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4394"/>
      </w:tblGrid>
      <w:tr w:rsidR="00081899" w:rsidRPr="00AB5DFB" w14:paraId="603728D2" w14:textId="77777777" w:rsidTr="00D3442E">
        <w:tc>
          <w:tcPr>
            <w:tcW w:w="4820" w:type="dxa"/>
          </w:tcPr>
          <w:p w14:paraId="01BCBCDC" w14:textId="77777777" w:rsidR="00081899" w:rsidRPr="00AB5DFB" w:rsidRDefault="00081899" w:rsidP="00D3442E">
            <w:pPr>
              <w:spacing w:after="160"/>
            </w:pPr>
          </w:p>
        </w:tc>
        <w:tc>
          <w:tcPr>
            <w:tcW w:w="425" w:type="dxa"/>
          </w:tcPr>
          <w:p w14:paraId="40A5F620" w14:textId="77777777" w:rsidR="00081899" w:rsidRPr="00AB5DFB" w:rsidRDefault="00081899" w:rsidP="00D3442E">
            <w:pPr>
              <w:pStyle w:val="Noeeu1"/>
              <w:widowControl w:val="0"/>
              <w:suppressAutoHyphens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14:paraId="39DFF7EE" w14:textId="77777777" w:rsidR="00081899" w:rsidRPr="00AB5DFB" w:rsidRDefault="00081899" w:rsidP="00D3442E">
            <w:pPr>
              <w:pStyle w:val="a7"/>
              <w:spacing w:line="276" w:lineRule="auto"/>
            </w:pPr>
          </w:p>
        </w:tc>
      </w:tr>
    </w:tbl>
    <w:p w14:paraId="3F25E571" w14:textId="77777777" w:rsidR="00081899" w:rsidRPr="00AB5DFB" w:rsidRDefault="00081899" w:rsidP="00081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FB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2BE00222" w14:textId="77777777" w:rsidR="00081899" w:rsidRPr="00AB5DFB" w:rsidRDefault="00081899" w:rsidP="0008189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</w:p>
    <w:p w14:paraId="4BBEA346" w14:textId="77777777" w:rsidR="00081899" w:rsidRPr="00AB5DFB" w:rsidRDefault="00081899" w:rsidP="00081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Центрального банка Российской Федерации и _________________________</w:t>
      </w:r>
    </w:p>
    <w:p w14:paraId="6B8A94DC" w14:textId="77777777" w:rsidR="00081899" w:rsidRPr="00AB5DFB" w:rsidRDefault="00081899" w:rsidP="00081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по вопросу противодействия компьютерным атакам</w:t>
      </w:r>
    </w:p>
    <w:p w14:paraId="3E7DB35C" w14:textId="77777777" w:rsidR="00081899" w:rsidRPr="00AB5DFB" w:rsidRDefault="00081899" w:rsidP="00081899">
      <w:pPr>
        <w:spacing w:line="240" w:lineRule="auto"/>
      </w:pPr>
    </w:p>
    <w:p w14:paraId="77569893" w14:textId="77777777" w:rsidR="00081899" w:rsidRPr="00AB5DFB" w:rsidRDefault="00081899" w:rsidP="00081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г. ________</w:t>
      </w:r>
      <w:r w:rsidRPr="00AB5DFB">
        <w:rPr>
          <w:rFonts w:ascii="Times New Roman" w:hAnsi="Times New Roman" w:cs="Times New Roman"/>
          <w:sz w:val="28"/>
          <w:szCs w:val="28"/>
        </w:rPr>
        <w:tab/>
      </w:r>
      <w:r w:rsidRPr="00AB5DFB">
        <w:rPr>
          <w:rFonts w:ascii="Times New Roman" w:hAnsi="Times New Roman" w:cs="Times New Roman"/>
          <w:sz w:val="28"/>
          <w:szCs w:val="28"/>
        </w:rPr>
        <w:tab/>
      </w:r>
      <w:r w:rsidRPr="00AB5DFB">
        <w:rPr>
          <w:rFonts w:ascii="Times New Roman" w:hAnsi="Times New Roman" w:cs="Times New Roman"/>
          <w:sz w:val="28"/>
          <w:szCs w:val="28"/>
        </w:rPr>
        <w:tab/>
      </w:r>
      <w:r w:rsidRPr="00AB5DFB">
        <w:rPr>
          <w:rFonts w:ascii="Times New Roman" w:hAnsi="Times New Roman" w:cs="Times New Roman"/>
          <w:sz w:val="28"/>
          <w:szCs w:val="28"/>
        </w:rPr>
        <w:tab/>
      </w:r>
      <w:r w:rsidRPr="00AB5DFB">
        <w:rPr>
          <w:rFonts w:ascii="Times New Roman" w:hAnsi="Times New Roman" w:cs="Times New Roman"/>
          <w:sz w:val="28"/>
          <w:szCs w:val="28"/>
        </w:rPr>
        <w:tab/>
      </w:r>
      <w:r w:rsidRPr="00AB5DFB">
        <w:rPr>
          <w:rFonts w:ascii="Times New Roman" w:hAnsi="Times New Roman" w:cs="Times New Roman"/>
          <w:sz w:val="28"/>
          <w:szCs w:val="28"/>
        </w:rPr>
        <w:tab/>
      </w:r>
      <w:r w:rsidRPr="00AB5DFB">
        <w:rPr>
          <w:rFonts w:ascii="Times New Roman" w:hAnsi="Times New Roman" w:cs="Times New Roman"/>
          <w:sz w:val="28"/>
          <w:szCs w:val="28"/>
        </w:rPr>
        <w:tab/>
      </w:r>
      <w:r w:rsidRPr="00AB5DFB">
        <w:rPr>
          <w:rFonts w:ascii="Times New Roman" w:hAnsi="Times New Roman" w:cs="Times New Roman"/>
          <w:sz w:val="28"/>
          <w:szCs w:val="28"/>
        </w:rPr>
        <w:tab/>
        <w:t>«___» _________ 20</w:t>
      </w:r>
      <w:r w:rsidR="00635E0A" w:rsidRPr="007D372A">
        <w:rPr>
          <w:rFonts w:ascii="Times New Roman" w:hAnsi="Times New Roman" w:cs="Times New Roman"/>
          <w:sz w:val="28"/>
          <w:szCs w:val="28"/>
        </w:rPr>
        <w:t>2</w:t>
      </w:r>
      <w:r w:rsidRPr="00AB5DFB">
        <w:rPr>
          <w:rFonts w:ascii="Times New Roman" w:hAnsi="Times New Roman" w:cs="Times New Roman"/>
          <w:sz w:val="28"/>
          <w:szCs w:val="28"/>
        </w:rPr>
        <w:t>_ г.</w:t>
      </w:r>
    </w:p>
    <w:p w14:paraId="50283C88" w14:textId="77777777" w:rsidR="00081899" w:rsidRPr="00AB5DFB" w:rsidRDefault="00081899" w:rsidP="00081899">
      <w:pPr>
        <w:spacing w:line="240" w:lineRule="auto"/>
        <w:jc w:val="both"/>
      </w:pPr>
    </w:p>
    <w:p w14:paraId="32A7146F" w14:textId="61D991E8" w:rsidR="00081899" w:rsidRPr="00AB5DFB" w:rsidRDefault="00081899" w:rsidP="00081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Центральный банк Российской Федерации в лице</w:t>
      </w:r>
      <w:r>
        <w:rPr>
          <w:rFonts w:ascii="Times New Roman" w:hAnsi="Times New Roman" w:cs="Times New Roman"/>
          <w:sz w:val="28"/>
          <w:szCs w:val="28"/>
        </w:rPr>
        <w:t xml:space="preserve"> первого заместителя директора Департамента информационной безопасности ___________</w:t>
      </w:r>
      <w:r w:rsidRPr="00AB5DFB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доверенности ______________</w:t>
      </w:r>
      <w:r w:rsidRPr="00E45313">
        <w:rPr>
          <w:rFonts w:ascii="Times New Roman" w:hAnsi="Times New Roman" w:cs="Times New Roman"/>
          <w:sz w:val="28"/>
          <w:szCs w:val="28"/>
        </w:rPr>
        <w:t>,</w:t>
      </w:r>
      <w:r w:rsidRPr="00AB5DFB">
        <w:rPr>
          <w:rFonts w:ascii="Times New Roman" w:hAnsi="Times New Roman" w:cs="Times New Roman"/>
          <w:sz w:val="28"/>
          <w:szCs w:val="28"/>
        </w:rPr>
        <w:t xml:space="preserve"> и ________________________________, именуемый в дальнейшем «__________», в лице _____________________, действующего на основании __________, именуемые в дальнейшем «Стороны», заключили настоящее Соглашение (далее – «Соглашение») о нижеследующем.</w:t>
      </w:r>
    </w:p>
    <w:p w14:paraId="4EC7B6CC" w14:textId="77777777" w:rsidR="00081899" w:rsidRPr="00AB5DFB" w:rsidRDefault="00081899" w:rsidP="00081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BC8D18" w14:textId="77777777" w:rsidR="00081899" w:rsidRPr="00AB5DFB" w:rsidRDefault="00081899" w:rsidP="00081899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AB5DFB">
        <w:rPr>
          <w:rFonts w:ascii="Times New Roman" w:eastAsia="Calibri" w:hAnsi="Times New Roman" w:cs="Times New Roman"/>
          <w:b/>
          <w:sz w:val="28"/>
        </w:rPr>
        <w:t>1. Общие положения</w:t>
      </w:r>
    </w:p>
    <w:p w14:paraId="027DBB86" w14:textId="72BF4C51" w:rsidR="00081899" w:rsidRPr="00AB5DFB" w:rsidRDefault="00081899" w:rsidP="000818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1.1. Настоящее Соглашение заключено в целях организации взаимодействия Сторон по вопросу противодействия компьютерным атакам, направленного на предупреждение и выявление компьютерных атак, создание условий для их пресечения и повышение уровня информационной безопасности Сторон.</w:t>
      </w:r>
    </w:p>
    <w:p w14:paraId="2C8FA313" w14:textId="77777777" w:rsidR="00081899" w:rsidRPr="00AB5DFB" w:rsidRDefault="00081899" w:rsidP="000818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1.2.  Н</w:t>
      </w:r>
      <w:r>
        <w:rPr>
          <w:rFonts w:ascii="Times New Roman" w:eastAsia="Calibri" w:hAnsi="Times New Roman" w:cs="Times New Roman"/>
          <w:sz w:val="28"/>
        </w:rPr>
        <w:t>астоящее Соглашение</w:t>
      </w:r>
      <w:r w:rsidRPr="00AB5DFB">
        <w:rPr>
          <w:rFonts w:ascii="Times New Roman" w:eastAsia="Calibri" w:hAnsi="Times New Roman" w:cs="Times New Roman"/>
          <w:sz w:val="28"/>
        </w:rPr>
        <w:t xml:space="preserve"> определяет формы и порядок взаимодействия Сторон по вопросу противодействия компьютерным атакам.</w:t>
      </w:r>
    </w:p>
    <w:p w14:paraId="1D6FEDDE" w14:textId="77777777" w:rsidR="00081899" w:rsidRPr="00AB5DFB" w:rsidRDefault="00081899" w:rsidP="000818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B5DFB">
        <w:rPr>
          <w:rFonts w:ascii="Times New Roman" w:eastAsia="Calibri" w:hAnsi="Times New Roman" w:cs="Times New Roman"/>
          <w:sz w:val="28"/>
        </w:rPr>
        <w:t xml:space="preserve">1.3. Взаимодействие Сторон осуществляется на безвозмездной основе. </w:t>
      </w:r>
    </w:p>
    <w:p w14:paraId="6A051F95" w14:textId="77777777" w:rsidR="00081899" w:rsidRPr="00AB5DFB" w:rsidRDefault="00081899" w:rsidP="000818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B5DFB">
        <w:rPr>
          <w:rFonts w:ascii="Times New Roman" w:eastAsia="Calibri" w:hAnsi="Times New Roman" w:cs="Times New Roman"/>
          <w:sz w:val="28"/>
        </w:rPr>
        <w:t>1.4. Стороны обмениваются информацией в порядке, установленном законодательством Российской Федерации, а также настоящим Соглашением.</w:t>
      </w:r>
    </w:p>
    <w:p w14:paraId="61999156" w14:textId="77777777" w:rsidR="00081899" w:rsidRPr="00AB5DFB" w:rsidRDefault="00081899" w:rsidP="000818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B5DFB">
        <w:rPr>
          <w:rFonts w:ascii="Times New Roman" w:eastAsia="Calibri" w:hAnsi="Times New Roman" w:cs="Times New Roman"/>
          <w:sz w:val="28"/>
        </w:rPr>
        <w:t>1.5. В настоящем Соглашении используются следующие термины:</w:t>
      </w:r>
    </w:p>
    <w:p w14:paraId="5B6973E5" w14:textId="2FDFB3DE" w:rsidR="00081899" w:rsidRPr="00AB5DFB" w:rsidRDefault="00081899" w:rsidP="000818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eastAsia="Calibri" w:hAnsi="Times New Roman" w:cs="Times New Roman"/>
          <w:sz w:val="28"/>
        </w:rPr>
        <w:t xml:space="preserve"> ком</w:t>
      </w:r>
      <w:r w:rsidRPr="00AB5DFB">
        <w:rPr>
          <w:rFonts w:ascii="Times New Roman" w:hAnsi="Times New Roman" w:cs="Times New Roman"/>
          <w:sz w:val="28"/>
          <w:szCs w:val="28"/>
        </w:rPr>
        <w:t xml:space="preserve">плексный анализ инцидентов </w:t>
      </w:r>
      <w:r w:rsidR="00FA7885" w:rsidRPr="004916A4">
        <w:rPr>
          <w:rFonts w:ascii="Times New Roman" w:hAnsi="Times New Roman" w:cs="Times New Roman"/>
          <w:sz w:val="28"/>
          <w:szCs w:val="28"/>
        </w:rPr>
        <w:t>–</w:t>
      </w:r>
      <w:r w:rsidR="00FA7885" w:rsidRPr="00AB5DFB">
        <w:rPr>
          <w:rFonts w:ascii="Times New Roman" w:hAnsi="Times New Roman" w:cs="Times New Roman"/>
          <w:sz w:val="28"/>
          <w:szCs w:val="28"/>
        </w:rPr>
        <w:t xml:space="preserve"> </w:t>
      </w:r>
      <w:r w:rsidRPr="00AB5DFB">
        <w:rPr>
          <w:rFonts w:ascii="Times New Roman" w:hAnsi="Times New Roman" w:cs="Times New Roman"/>
          <w:sz w:val="28"/>
          <w:szCs w:val="28"/>
        </w:rPr>
        <w:t>исследование ряда выявленных компьютерных инцидентов с целью выявления закономерностей их возникновения и динамики распространения, классификации и типизации, разработки моделей развития, подготовки прогнозов угроз информационной безопасности и повышения эффективности стратегий предупреждения, обнаружения и установления причин компьютерных инцидентов, реагирования на них и ликвидации их последствий;</w:t>
      </w:r>
    </w:p>
    <w:p w14:paraId="7790085B" w14:textId="3404099D" w:rsidR="00081899" w:rsidRPr="00AB5DFB" w:rsidRDefault="00081899" w:rsidP="000818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 xml:space="preserve">фишинг </w:t>
      </w:r>
      <w:r w:rsidR="00FA7885" w:rsidRPr="004916A4">
        <w:rPr>
          <w:rFonts w:ascii="Times New Roman" w:hAnsi="Times New Roman" w:cs="Times New Roman"/>
          <w:sz w:val="28"/>
          <w:szCs w:val="28"/>
        </w:rPr>
        <w:t>–</w:t>
      </w:r>
      <w:r w:rsidR="00FA7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 система</w:t>
      </w:r>
      <w:r w:rsidRPr="00AB5DFB">
        <w:rPr>
          <w:rFonts w:ascii="Times New Roman" w:hAnsi="Times New Roman" w:cs="Times New Roman"/>
          <w:sz w:val="28"/>
          <w:szCs w:val="28"/>
        </w:rPr>
        <w:t xml:space="preserve">, которая применяется для получения от третьих лиц (пользователей системы) конфиденциальных сведений за счет введения этих лиц в заблуждение относительно ее </w:t>
      </w:r>
      <w:r w:rsidRPr="00AB5DFB">
        <w:rPr>
          <w:rFonts w:ascii="Times New Roman" w:hAnsi="Times New Roman" w:cs="Times New Roman"/>
          <w:sz w:val="28"/>
          <w:szCs w:val="28"/>
        </w:rPr>
        <w:lastRenderedPageBreak/>
        <w:t>принадлежности (подлинности) вследствие сходства доменных имен или оформления либо содержания информации;</w:t>
      </w:r>
    </w:p>
    <w:p w14:paraId="6B9D8809" w14:textId="0EAE139E" w:rsidR="00081899" w:rsidRPr="00AB5DFB" w:rsidRDefault="00081899" w:rsidP="000818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 xml:space="preserve">Информационный бюллетень – документ Банка России в формате </w:t>
      </w:r>
      <w:r w:rsidRPr="00AB5DF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B5DFB">
        <w:rPr>
          <w:rFonts w:ascii="Times New Roman" w:hAnsi="Times New Roman" w:cs="Times New Roman"/>
          <w:sz w:val="28"/>
          <w:szCs w:val="28"/>
        </w:rPr>
        <w:t xml:space="preserve"> о компьютерном инциденте, форма которого приведена в </w:t>
      </w:r>
      <w:r w:rsidR="00FA7885">
        <w:rPr>
          <w:rFonts w:ascii="Times New Roman" w:hAnsi="Times New Roman" w:cs="Times New Roman"/>
          <w:sz w:val="28"/>
          <w:szCs w:val="28"/>
        </w:rPr>
        <w:t>п</w:t>
      </w:r>
      <w:r w:rsidR="00FA7885" w:rsidRPr="00AB5DFB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Pr="00AB5DFB">
        <w:rPr>
          <w:rFonts w:ascii="Times New Roman" w:hAnsi="Times New Roman" w:cs="Times New Roman"/>
          <w:sz w:val="28"/>
          <w:szCs w:val="28"/>
        </w:rPr>
        <w:t>к настоящему Соглашению.</w:t>
      </w:r>
    </w:p>
    <w:p w14:paraId="1578C093" w14:textId="77777777" w:rsidR="00081899" w:rsidRPr="00AB5DFB" w:rsidRDefault="00081899" w:rsidP="000818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4809241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</w:tabs>
        <w:spacing w:before="0" w:after="0" w:line="276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FB">
        <w:rPr>
          <w:rFonts w:ascii="Times New Roman" w:hAnsi="Times New Roman" w:cs="Times New Roman"/>
          <w:b/>
          <w:sz w:val="28"/>
          <w:szCs w:val="28"/>
        </w:rPr>
        <w:t>2. Формы взаимодействия Сторон</w:t>
      </w:r>
    </w:p>
    <w:p w14:paraId="6377B30F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</w:tabs>
        <w:spacing w:before="0" w:after="0" w:line="276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D326D" w14:textId="77777777" w:rsidR="00081899" w:rsidRPr="00AB5DFB" w:rsidRDefault="00081899" w:rsidP="00081899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709"/>
          <w:tab w:val="left" w:pos="1276"/>
        </w:tabs>
        <w:spacing w:before="0" w:after="0" w:line="276" w:lineRule="auto"/>
        <w:ind w:left="142" w:right="20" w:firstLine="709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Взаимодействие Сторон осуществляется в следующих формах:</w:t>
      </w:r>
    </w:p>
    <w:p w14:paraId="35242942" w14:textId="47333F7B" w:rsidR="00081899" w:rsidRPr="00AB5DFB" w:rsidRDefault="00081899" w:rsidP="00081899">
      <w:pPr>
        <w:pStyle w:val="2"/>
        <w:shd w:val="clear" w:color="auto" w:fill="auto"/>
        <w:tabs>
          <w:tab w:val="left" w:pos="0"/>
          <w:tab w:val="left" w:pos="709"/>
          <w:tab w:val="left" w:pos="1276"/>
        </w:tabs>
        <w:spacing w:before="0" w:after="0" w:line="276" w:lineRule="auto"/>
        <w:ind w:left="142" w:right="20" w:firstLine="709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2.1.1. Сбор, обработка и обмен информацией о компьютерных инцидентах</w:t>
      </w:r>
      <w:r w:rsidR="00FA7885">
        <w:rPr>
          <w:rFonts w:ascii="Times New Roman" w:hAnsi="Times New Roman" w:cs="Times New Roman"/>
          <w:sz w:val="28"/>
          <w:szCs w:val="28"/>
        </w:rPr>
        <w:t>.</w:t>
      </w:r>
    </w:p>
    <w:p w14:paraId="474FA285" w14:textId="77777777" w:rsidR="00081899" w:rsidRPr="00AB5DFB" w:rsidRDefault="00081899" w:rsidP="00081899">
      <w:pPr>
        <w:pStyle w:val="2"/>
        <w:shd w:val="clear" w:color="auto" w:fill="auto"/>
        <w:tabs>
          <w:tab w:val="left" w:pos="0"/>
          <w:tab w:val="left" w:pos="709"/>
          <w:tab w:val="left" w:pos="1276"/>
        </w:tabs>
        <w:spacing w:before="0" w:after="0" w:line="276" w:lineRule="auto"/>
        <w:ind w:left="142" w:right="20" w:firstLine="709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2.1.2. Обмен опытом работы по вопросам противодействия и предупреждения нарушений в сети Интернет, связанных с фишингом и распространением вредоносного программного обеспечения.</w:t>
      </w:r>
    </w:p>
    <w:p w14:paraId="551A951E" w14:textId="77777777" w:rsidR="00081899" w:rsidRPr="00AB5DFB" w:rsidRDefault="00081899" w:rsidP="00081899">
      <w:pPr>
        <w:pStyle w:val="2"/>
        <w:shd w:val="clear" w:color="auto" w:fill="auto"/>
        <w:tabs>
          <w:tab w:val="left" w:pos="0"/>
          <w:tab w:val="left" w:pos="709"/>
          <w:tab w:val="left" w:pos="1276"/>
        </w:tabs>
        <w:spacing w:before="0" w:after="0" w:line="276" w:lineRule="auto"/>
        <w:ind w:left="142" w:right="20" w:firstLine="709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 xml:space="preserve">2.1.3. Проведение консультаций, семинаров, конференций по вопросам противодействия компьютерным атакам. </w:t>
      </w:r>
    </w:p>
    <w:p w14:paraId="77D780B4" w14:textId="77777777" w:rsidR="00081899" w:rsidRPr="00AB5DFB" w:rsidRDefault="00081899" w:rsidP="00081899">
      <w:pPr>
        <w:pStyle w:val="2"/>
        <w:shd w:val="clear" w:color="auto" w:fill="auto"/>
        <w:tabs>
          <w:tab w:val="left" w:pos="0"/>
          <w:tab w:val="left" w:pos="709"/>
          <w:tab w:val="left" w:pos="1276"/>
        </w:tabs>
        <w:spacing w:before="0" w:after="0" w:line="276" w:lineRule="auto"/>
        <w:ind w:left="142" w:right="20" w:firstLine="709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2.2. Настоящее Соглашение не препятствует Сторонам в определении и развитии иных взаимоприемлемых форм взаимодействия.</w:t>
      </w:r>
    </w:p>
    <w:p w14:paraId="21716D4F" w14:textId="77777777" w:rsidR="00081899" w:rsidRPr="00AB5DFB" w:rsidRDefault="00081899" w:rsidP="000818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7B232E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FB">
        <w:rPr>
          <w:rFonts w:ascii="Times New Roman" w:hAnsi="Times New Roman" w:cs="Times New Roman"/>
          <w:b/>
          <w:sz w:val="28"/>
          <w:szCs w:val="28"/>
        </w:rPr>
        <w:t>3. Порядок взаимодействия Сторон по вопросам противодействия компьютерным атакам</w:t>
      </w:r>
    </w:p>
    <w:p w14:paraId="6A014704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E6435" w14:textId="14173C89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</w:pPr>
      <w:r w:rsidRPr="00AB5DFB">
        <w:rPr>
          <w:rFonts w:ascii="Times New Roman" w:hAnsi="Times New Roman" w:cs="Times New Roman"/>
          <w:sz w:val="28"/>
          <w:szCs w:val="28"/>
        </w:rPr>
        <w:t xml:space="preserve">3.1. При обнаружении или получении информации о компьютерных инцидентах Стороны информируют друг друга. </w:t>
      </w:r>
      <w:r w:rsidRPr="00AB5DFB">
        <w:rPr>
          <w:rFonts w:ascii="Times New Roman" w:hAnsi="Times New Roman" w:cs="Times New Roman"/>
          <w:sz w:val="28"/>
          <w:szCs w:val="28"/>
          <w:lang w:val="x-none"/>
        </w:rPr>
        <w:t xml:space="preserve">Информирование осуществляется в форме электронных сообщений. </w:t>
      </w:r>
      <w:r w:rsidRPr="00AB5DFB">
        <w:rPr>
          <w:rFonts w:ascii="Times New Roman" w:hAnsi="Times New Roman" w:cs="Times New Roman"/>
          <w:sz w:val="28"/>
          <w:szCs w:val="28"/>
        </w:rPr>
        <w:t xml:space="preserve">Информация о технологиях подготовки, </w:t>
      </w:r>
      <w:r w:rsidR="00FA7885" w:rsidRPr="00AB5DFB">
        <w:rPr>
          <w:rFonts w:ascii="Times New Roman" w:hAnsi="Times New Roman" w:cs="Times New Roman"/>
          <w:sz w:val="28"/>
          <w:szCs w:val="28"/>
        </w:rPr>
        <w:t>направлени</w:t>
      </w:r>
      <w:r w:rsidR="00FA7885">
        <w:rPr>
          <w:rFonts w:ascii="Times New Roman" w:hAnsi="Times New Roman" w:cs="Times New Roman"/>
          <w:sz w:val="28"/>
          <w:szCs w:val="28"/>
        </w:rPr>
        <w:t>я</w:t>
      </w:r>
      <w:r w:rsidR="00FA7885" w:rsidRPr="00AB5DFB">
        <w:rPr>
          <w:rFonts w:ascii="Times New Roman" w:hAnsi="Times New Roman" w:cs="Times New Roman"/>
          <w:sz w:val="28"/>
          <w:szCs w:val="28"/>
        </w:rPr>
        <w:t xml:space="preserve"> </w:t>
      </w:r>
      <w:r w:rsidRPr="00AB5DFB">
        <w:rPr>
          <w:rFonts w:ascii="Times New Roman" w:hAnsi="Times New Roman" w:cs="Times New Roman"/>
          <w:sz w:val="28"/>
          <w:szCs w:val="28"/>
        </w:rPr>
        <w:t>и форматах электронных сообщений</w:t>
      </w:r>
      <w:r w:rsidRPr="00AB5DFB">
        <w:rPr>
          <w:rFonts w:ascii="Times New Roman" w:hAnsi="Times New Roman" w:cs="Times New Roman"/>
          <w:sz w:val="28"/>
          <w:szCs w:val="28"/>
          <w:lang w:val="x-none"/>
        </w:rPr>
        <w:t xml:space="preserve"> размеща</w:t>
      </w:r>
      <w:r w:rsidRPr="00AB5DFB">
        <w:rPr>
          <w:rFonts w:ascii="Times New Roman" w:hAnsi="Times New Roman" w:cs="Times New Roman"/>
          <w:sz w:val="28"/>
          <w:szCs w:val="28"/>
        </w:rPr>
        <w:t>ется на официальном сайте Банка России в информационно-телекоммуникационной сети «Интернет» (</w:t>
      </w:r>
      <w:r w:rsidRPr="00AB5DF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B5DFB">
        <w:rPr>
          <w:rFonts w:ascii="Times New Roman" w:hAnsi="Times New Roman" w:cs="Times New Roman"/>
          <w:sz w:val="28"/>
          <w:szCs w:val="28"/>
        </w:rPr>
        <w:t>.</w:t>
      </w:r>
      <w:r w:rsidRPr="00AB5DFB">
        <w:rPr>
          <w:rFonts w:ascii="Times New Roman" w:hAnsi="Times New Roman" w:cs="Times New Roman"/>
          <w:sz w:val="28"/>
          <w:szCs w:val="28"/>
          <w:lang w:val="en-US"/>
        </w:rPr>
        <w:t>cbr</w:t>
      </w:r>
      <w:r w:rsidRPr="00AB5DFB">
        <w:rPr>
          <w:rFonts w:ascii="Times New Roman" w:hAnsi="Times New Roman" w:cs="Times New Roman"/>
          <w:sz w:val="28"/>
          <w:szCs w:val="28"/>
        </w:rPr>
        <w:t>.</w:t>
      </w:r>
      <w:r w:rsidRPr="00AB5D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5DFB">
        <w:rPr>
          <w:rFonts w:ascii="Times New Roman" w:hAnsi="Times New Roman" w:cs="Times New Roman"/>
          <w:sz w:val="28"/>
          <w:szCs w:val="28"/>
        </w:rPr>
        <w:t>/</w:t>
      </w:r>
      <w:r w:rsidRPr="00AB5DFB">
        <w:rPr>
          <w:rFonts w:ascii="Times New Roman" w:hAnsi="Times New Roman" w:cs="Times New Roman"/>
          <w:sz w:val="28"/>
          <w:szCs w:val="28"/>
          <w:lang w:val="en-US"/>
        </w:rPr>
        <w:t>fincert</w:t>
      </w:r>
      <w:r w:rsidRPr="00AB5DFB">
        <w:rPr>
          <w:rFonts w:ascii="Times New Roman" w:hAnsi="Times New Roman" w:cs="Times New Roman"/>
          <w:sz w:val="28"/>
          <w:szCs w:val="28"/>
        </w:rPr>
        <w:t>)</w:t>
      </w:r>
      <w:r w:rsidRPr="00AB5DFB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14:paraId="1927137B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 xml:space="preserve"> 3.2. Банк </w:t>
      </w:r>
      <w:r w:rsidR="00D5291D"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России размещает</w:t>
      </w: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 xml:space="preserve"> сведения о компьютерном инциденте в Информационном бюллетене.</w:t>
      </w:r>
    </w:p>
    <w:p w14:paraId="0B232171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3.3. Стороны осуществляют передачу информации о компьютерных инцидентах, используя следующие контактные данные:</w:t>
      </w:r>
    </w:p>
    <w:p w14:paraId="5DC691AA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b/>
          <w:sz w:val="28"/>
          <w:szCs w:val="28"/>
          <w:lang w:eastAsia="x-none"/>
        </w:rPr>
        <w:t>Банк России</w:t>
      </w: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:</w:t>
      </w:r>
    </w:p>
    <w:p w14:paraId="25CF07A4" w14:textId="1C2053B2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 xml:space="preserve">электронный почтовый адрес: </w:t>
      </w:r>
      <w:r w:rsidRPr="00AB5DFB">
        <w:rPr>
          <w:rFonts w:ascii="Times New Roman" w:eastAsiaTheme="minorHAnsi" w:hAnsi="Times New Roman" w:cs="Times New Roman"/>
          <w:sz w:val="28"/>
          <w:szCs w:val="28"/>
          <w:lang w:val="en-US" w:eastAsia="x-none"/>
        </w:rPr>
        <w:t>fincert</w:t>
      </w: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@</w:t>
      </w:r>
      <w:r w:rsidRPr="00AB5DFB">
        <w:rPr>
          <w:rFonts w:ascii="Times New Roman" w:eastAsiaTheme="minorHAnsi" w:hAnsi="Times New Roman" w:cs="Times New Roman"/>
          <w:sz w:val="28"/>
          <w:szCs w:val="28"/>
          <w:lang w:val="en-US" w:eastAsia="x-none"/>
        </w:rPr>
        <w:t>cbr</w:t>
      </w: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.</w:t>
      </w:r>
      <w:r w:rsidRPr="00AB5DFB">
        <w:rPr>
          <w:rFonts w:ascii="Times New Roman" w:eastAsiaTheme="minorHAnsi" w:hAnsi="Times New Roman" w:cs="Times New Roman"/>
          <w:sz w:val="28"/>
          <w:szCs w:val="28"/>
          <w:lang w:val="en-US" w:eastAsia="x-none"/>
        </w:rPr>
        <w:t>ru</w:t>
      </w:r>
      <w:r w:rsidR="00DD05EB" w:rsidRPr="004916A4">
        <w:rPr>
          <w:rFonts w:ascii="Times New Roman" w:eastAsiaTheme="minorHAnsi" w:hAnsi="Times New Roman" w:cs="Times New Roman"/>
          <w:sz w:val="28"/>
          <w:szCs w:val="28"/>
          <w:lang w:eastAsia="x-none"/>
        </w:rPr>
        <w:t>;</w:t>
      </w:r>
    </w:p>
    <w:p w14:paraId="1264F31A" w14:textId="34C405B8" w:rsidR="00081899" w:rsidRPr="004916A4" w:rsidRDefault="00D5291D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контактный номер: +</w:t>
      </w:r>
      <w:r w:rsidR="00081899"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7 (495) 772-70-90</w:t>
      </w:r>
      <w:r w:rsidR="00DD05EB" w:rsidRPr="004916A4">
        <w:rPr>
          <w:rFonts w:ascii="Times New Roman" w:eastAsiaTheme="minorHAnsi" w:hAnsi="Times New Roman" w:cs="Times New Roman"/>
          <w:sz w:val="28"/>
          <w:szCs w:val="28"/>
          <w:lang w:eastAsia="x-none"/>
        </w:rPr>
        <w:t>.</w:t>
      </w:r>
    </w:p>
    <w:p w14:paraId="45CEDBBA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</w:p>
    <w:p w14:paraId="2BD039A6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_________:</w:t>
      </w:r>
    </w:p>
    <w:p w14:paraId="6E406F4B" w14:textId="77629577" w:rsidR="00081899" w:rsidRPr="00DD05E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электронный почтовый адрес: _______</w:t>
      </w:r>
      <w:r w:rsidR="00DD05EB" w:rsidRPr="004916A4">
        <w:rPr>
          <w:rFonts w:ascii="Times New Roman" w:eastAsiaTheme="minorHAnsi" w:hAnsi="Times New Roman" w:cs="Times New Roman"/>
          <w:sz w:val="28"/>
          <w:szCs w:val="28"/>
          <w:lang w:eastAsia="x-none"/>
        </w:rPr>
        <w:t>;</w:t>
      </w:r>
    </w:p>
    <w:p w14:paraId="38FA6FDB" w14:textId="512D2F28" w:rsidR="00081899" w:rsidRPr="00DD05E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 xml:space="preserve">контактный </w:t>
      </w:r>
      <w:r w:rsidR="00D5291D"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номер: _</w:t>
      </w: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__________</w:t>
      </w:r>
      <w:r w:rsidR="00DD05EB" w:rsidRPr="004916A4">
        <w:rPr>
          <w:rFonts w:ascii="Times New Roman" w:eastAsiaTheme="minorHAnsi" w:hAnsi="Times New Roman" w:cs="Times New Roman"/>
          <w:sz w:val="28"/>
          <w:szCs w:val="28"/>
          <w:lang w:eastAsia="x-none"/>
        </w:rPr>
        <w:t>.</w:t>
      </w:r>
    </w:p>
    <w:p w14:paraId="7AA1F5B4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</w:p>
    <w:p w14:paraId="325BEFBB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>3.4. При наличии технической возможности каждая из Сторон проводит комплексный анализ инцидента, в том числе информации о нем.</w:t>
      </w:r>
    </w:p>
    <w:p w14:paraId="0C089DCC" w14:textId="5A7A07FE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 xml:space="preserve">3.5. </w:t>
      </w:r>
      <w:r w:rsidRPr="00AB5DFB">
        <w:rPr>
          <w:rFonts w:ascii="Times New Roman" w:hAnsi="Times New Roman" w:cs="Times New Roman"/>
          <w:sz w:val="28"/>
          <w:szCs w:val="28"/>
        </w:rPr>
        <w:t>Для установления причин компьютерной атаки Банк России и _________ вправе обращаться к третьим лицам для сбора дополнительной информации, документов и материалов для всестороннего и независимого рассмотрения информации о компьютерном инциденте.</w:t>
      </w:r>
    </w:p>
    <w:p w14:paraId="419A4BD0" w14:textId="77777777" w:rsidR="00081899" w:rsidRPr="00AB5DFB" w:rsidRDefault="00081899" w:rsidP="00081899">
      <w:pPr>
        <w:pStyle w:val="2"/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right="20" w:firstLine="709"/>
        <w:rPr>
          <w:rFonts w:ascii="Times New Roman" w:eastAsiaTheme="minorHAnsi" w:hAnsi="Times New Roman" w:cs="Times New Roman"/>
          <w:sz w:val="28"/>
          <w:szCs w:val="28"/>
          <w:lang w:eastAsia="x-none"/>
        </w:rPr>
      </w:pPr>
    </w:p>
    <w:p w14:paraId="575B46F3" w14:textId="77777777" w:rsidR="00081899" w:rsidRPr="00AB5DFB" w:rsidRDefault="00081899" w:rsidP="00081899">
      <w:pPr>
        <w:pStyle w:val="2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FB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63BDB0B1" w14:textId="77777777" w:rsidR="00081899" w:rsidRPr="00AB5DFB" w:rsidRDefault="00081899" w:rsidP="00081899">
      <w:pPr>
        <w:pStyle w:val="2"/>
        <w:shd w:val="clear" w:color="auto" w:fill="auto"/>
        <w:spacing w:before="0" w:after="0" w:line="276" w:lineRule="auto"/>
        <w:ind w:left="450" w:right="20"/>
        <w:rPr>
          <w:rFonts w:ascii="Times New Roman" w:hAnsi="Times New Roman" w:cs="Times New Roman"/>
          <w:b/>
          <w:sz w:val="28"/>
          <w:szCs w:val="28"/>
        </w:rPr>
      </w:pPr>
    </w:p>
    <w:p w14:paraId="7F305D06" w14:textId="16918C45" w:rsidR="00081899" w:rsidRPr="00AB5DFB" w:rsidRDefault="00081899" w:rsidP="00081899">
      <w:pPr>
        <w:pStyle w:val="2"/>
        <w:numPr>
          <w:ilvl w:val="1"/>
          <w:numId w:val="1"/>
        </w:numPr>
        <w:shd w:val="clear" w:color="auto" w:fill="auto"/>
        <w:spacing w:before="0" w:after="0" w:line="276" w:lineRule="auto"/>
        <w:ind w:left="0" w:right="20" w:firstLine="426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заключается на </w:t>
      </w:r>
      <w:r w:rsidR="00FA7885" w:rsidRPr="00AB5DFB">
        <w:rPr>
          <w:rFonts w:ascii="Times New Roman" w:hAnsi="Times New Roman" w:cs="Times New Roman"/>
          <w:sz w:val="28"/>
          <w:szCs w:val="28"/>
        </w:rPr>
        <w:t>неопредел</w:t>
      </w:r>
      <w:r w:rsidR="00FA7885">
        <w:rPr>
          <w:rFonts w:ascii="Times New Roman" w:hAnsi="Times New Roman" w:cs="Times New Roman"/>
          <w:sz w:val="28"/>
          <w:szCs w:val="28"/>
        </w:rPr>
        <w:t>е</w:t>
      </w:r>
      <w:r w:rsidR="00FA7885" w:rsidRPr="00AB5DFB">
        <w:rPr>
          <w:rFonts w:ascii="Times New Roman" w:hAnsi="Times New Roman" w:cs="Times New Roman"/>
          <w:sz w:val="28"/>
          <w:szCs w:val="28"/>
        </w:rPr>
        <w:t xml:space="preserve">нный </w:t>
      </w:r>
      <w:r w:rsidRPr="00AB5DFB">
        <w:rPr>
          <w:rFonts w:ascii="Times New Roman" w:hAnsi="Times New Roman" w:cs="Times New Roman"/>
          <w:sz w:val="28"/>
          <w:szCs w:val="28"/>
        </w:rPr>
        <w:t>срок и вступает в силу с момента его подписания Сторонами.</w:t>
      </w: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 xml:space="preserve"> </w:t>
      </w:r>
    </w:p>
    <w:p w14:paraId="7D6DB081" w14:textId="77777777" w:rsidR="00081899" w:rsidRPr="00AB5DFB" w:rsidRDefault="00081899" w:rsidP="00081899">
      <w:pPr>
        <w:pStyle w:val="2"/>
        <w:numPr>
          <w:ilvl w:val="1"/>
          <w:numId w:val="1"/>
        </w:numPr>
        <w:shd w:val="clear" w:color="auto" w:fill="auto"/>
        <w:spacing w:before="0" w:after="0" w:line="276" w:lineRule="auto"/>
        <w:ind w:left="0" w:right="20" w:firstLine="426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eastAsiaTheme="minorHAnsi" w:hAnsi="Times New Roman" w:cs="Times New Roman"/>
          <w:sz w:val="28"/>
          <w:szCs w:val="28"/>
          <w:lang w:eastAsia="x-none"/>
        </w:rPr>
        <w:t xml:space="preserve">Полученная в результате взаимодействия информация может быть использована Сторонами для повышения уровня информационной безопасности каждой из Сторон. </w:t>
      </w:r>
    </w:p>
    <w:p w14:paraId="7419327B" w14:textId="77777777" w:rsidR="00081899" w:rsidRPr="00AB5DFB" w:rsidRDefault="00081899" w:rsidP="00081899">
      <w:pPr>
        <w:pStyle w:val="2"/>
        <w:shd w:val="clear" w:color="auto" w:fill="auto"/>
        <w:spacing w:before="0" w:after="0" w:line="276" w:lineRule="auto"/>
        <w:ind w:right="20" w:firstLine="426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 xml:space="preserve">4.3. Стороны самостоятельно определяют меры, направленные на ликвидацию возникших последствий, а </w:t>
      </w:r>
      <w:r w:rsidR="00D5291D" w:rsidRPr="00AB5DFB">
        <w:rPr>
          <w:rFonts w:ascii="Times New Roman" w:hAnsi="Times New Roman" w:cs="Times New Roman"/>
          <w:sz w:val="28"/>
          <w:szCs w:val="28"/>
        </w:rPr>
        <w:t>также меры</w:t>
      </w:r>
      <w:r w:rsidRPr="00AB5DFB">
        <w:rPr>
          <w:rFonts w:ascii="Times New Roman" w:hAnsi="Times New Roman" w:cs="Times New Roman"/>
          <w:sz w:val="28"/>
          <w:szCs w:val="28"/>
        </w:rPr>
        <w:t xml:space="preserve">, необходимые для </w:t>
      </w:r>
      <w:r w:rsidR="00D5291D" w:rsidRPr="00AB5DFB">
        <w:rPr>
          <w:rFonts w:ascii="Times New Roman" w:hAnsi="Times New Roman" w:cs="Times New Roman"/>
          <w:sz w:val="28"/>
          <w:szCs w:val="28"/>
        </w:rPr>
        <w:t>предупреждения аналогичных</w:t>
      </w:r>
      <w:r w:rsidRPr="00AB5DFB">
        <w:rPr>
          <w:rFonts w:ascii="Times New Roman" w:hAnsi="Times New Roman" w:cs="Times New Roman"/>
          <w:sz w:val="28"/>
          <w:szCs w:val="28"/>
        </w:rPr>
        <w:t xml:space="preserve"> компьютерных инцидентов.</w:t>
      </w:r>
    </w:p>
    <w:p w14:paraId="05B28F00" w14:textId="77777777" w:rsidR="00081899" w:rsidRPr="00AB5DFB" w:rsidRDefault="00081899" w:rsidP="00081899">
      <w:pPr>
        <w:pStyle w:val="2"/>
        <w:shd w:val="clear" w:color="auto" w:fill="auto"/>
        <w:spacing w:before="0" w:after="0" w:line="276" w:lineRule="auto"/>
        <w:ind w:right="20" w:firstLine="426"/>
        <w:rPr>
          <w:rFonts w:ascii="Times New Roman" w:hAnsi="Times New Roman" w:cs="Times New Roman"/>
          <w:b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4.4. Настоящее Соглашение может быть расторгнуто по инициативе одной из Сторон. В случае расторжения настоящего Соглашения по инициативе одной из Сторон она обязуется уведомить другую Сторону в письменной форме не позднее, чем за 30 (тридцать) календарных дней до даты его расторжения.</w:t>
      </w:r>
    </w:p>
    <w:p w14:paraId="2E249F49" w14:textId="77777777" w:rsidR="00081899" w:rsidRPr="00AB5DFB" w:rsidRDefault="00081899" w:rsidP="00081899">
      <w:pPr>
        <w:pStyle w:val="2"/>
        <w:shd w:val="clear" w:color="auto" w:fill="auto"/>
        <w:spacing w:before="0" w:after="0" w:line="276" w:lineRule="auto"/>
        <w:ind w:right="2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AB5DFB">
        <w:rPr>
          <w:rFonts w:ascii="Times New Roman" w:hAnsi="Times New Roman" w:cs="Times New Roman"/>
          <w:sz w:val="28"/>
          <w:szCs w:val="28"/>
        </w:rPr>
        <w:t xml:space="preserve"> Внесение изменений в настоящее Соглашение осуществляется в письменной форме путем подписания Сторонами Дополнительного соглашения, которое является неотъемлемой частью настоящего Соглашения.</w:t>
      </w:r>
    </w:p>
    <w:p w14:paraId="4DFF7468" w14:textId="77777777" w:rsidR="00081899" w:rsidRPr="00AB5DFB" w:rsidRDefault="00081899" w:rsidP="00081899">
      <w:pPr>
        <w:pStyle w:val="2"/>
        <w:shd w:val="clear" w:color="auto" w:fill="auto"/>
        <w:spacing w:before="0" w:after="0" w:line="276" w:lineRule="auto"/>
        <w:ind w:right="20" w:firstLine="426"/>
        <w:rPr>
          <w:rFonts w:ascii="Times New Roman" w:hAnsi="Times New Roman" w:cs="Times New Roman"/>
          <w:sz w:val="28"/>
          <w:szCs w:val="28"/>
        </w:rPr>
      </w:pPr>
      <w:r w:rsidRPr="00AB5DFB">
        <w:rPr>
          <w:rFonts w:ascii="Times New Roman" w:hAnsi="Times New Roman" w:cs="Times New Roman"/>
          <w:sz w:val="28"/>
          <w:szCs w:val="28"/>
        </w:rPr>
        <w:t>4.6. Соглашение составлено в двух экземплярах, имеющих равную юридическую силу, по одному для каждой Стороны.</w:t>
      </w:r>
    </w:p>
    <w:p w14:paraId="5C219F28" w14:textId="77777777" w:rsidR="00081899" w:rsidRPr="00AB5DFB" w:rsidRDefault="00081899" w:rsidP="00081899">
      <w:pPr>
        <w:pStyle w:val="2"/>
        <w:shd w:val="clear" w:color="auto" w:fill="auto"/>
        <w:spacing w:before="0" w:after="0" w:line="276" w:lineRule="auto"/>
        <w:ind w:right="20"/>
        <w:rPr>
          <w:rFonts w:ascii="Times New Roman" w:hAnsi="Times New Roman" w:cs="Times New Roman"/>
          <w:sz w:val="28"/>
          <w:szCs w:val="28"/>
        </w:rPr>
      </w:pPr>
    </w:p>
    <w:p w14:paraId="10E3B885" w14:textId="77777777" w:rsidR="00D5291D" w:rsidRDefault="00D5291D">
      <w:pPr>
        <w:spacing w:after="160" w:line="259" w:lineRule="auto"/>
        <w:rPr>
          <w:rFonts w:ascii="Times New Roman" w:eastAsia="Sylfae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2A8AE1" w14:textId="77777777" w:rsidR="00081899" w:rsidRPr="00AB5DFB" w:rsidRDefault="00081899" w:rsidP="00081899">
      <w:pPr>
        <w:pStyle w:val="2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FB">
        <w:rPr>
          <w:rFonts w:ascii="Times New Roman" w:hAnsi="Times New Roman" w:cs="Times New Roman"/>
          <w:b/>
          <w:sz w:val="28"/>
          <w:szCs w:val="28"/>
        </w:rPr>
        <w:lastRenderedPageBreak/>
        <w:t>Реквизиты Сторон</w:t>
      </w:r>
    </w:p>
    <w:p w14:paraId="7A1E94EE" w14:textId="77777777" w:rsidR="00081899" w:rsidRPr="00AB5DFB" w:rsidRDefault="00081899" w:rsidP="00081899">
      <w:pPr>
        <w:pStyle w:val="2"/>
        <w:shd w:val="clear" w:color="auto" w:fill="auto"/>
        <w:spacing w:before="0" w:after="0" w:line="276" w:lineRule="auto"/>
        <w:ind w:left="380" w:right="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5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11"/>
      </w:tblGrid>
      <w:tr w:rsidR="00081899" w:rsidRPr="00AB5DFB" w14:paraId="759EC8C8" w14:textId="77777777" w:rsidTr="00D3442E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45B56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Центральный банк Российской </w:t>
            </w:r>
          </w:p>
          <w:p w14:paraId="1370A2E0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Федерации </w:t>
            </w:r>
          </w:p>
          <w:p w14:paraId="63251A6E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ind w:left="3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181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</w:tc>
      </w:tr>
      <w:tr w:rsidR="00081899" w:rsidRPr="00AB5DFB" w14:paraId="5CA4FD54" w14:textId="77777777" w:rsidTr="00D3442E">
        <w:trPr>
          <w:trHeight w:val="3516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654" w14:textId="7E20B9DB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Адрес (местонахождени</w:t>
            </w:r>
            <w:r w:rsidR="00FA788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B5DF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): 107016, </w:t>
            </w:r>
          </w:p>
          <w:p w14:paraId="26BEC028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г. Москва, улица Неглинная, д. 12</w:t>
            </w:r>
          </w:p>
          <w:p w14:paraId="7EDE77A0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A01EB3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C69052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Адрес веб-сайта: </w:t>
            </w:r>
            <w:r w:rsidRPr="00AB5DFB"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http://cbr.ru/</w:t>
            </w:r>
          </w:p>
          <w:p w14:paraId="209B64B8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Телефон: +7 (495) 771-91-00</w:t>
            </w:r>
          </w:p>
          <w:p w14:paraId="0473B2E6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  <w:r w:rsidRPr="00AB5DF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Факс: +7 (495) 621-64-65</w:t>
            </w:r>
          </w:p>
          <w:p w14:paraId="65A2E30A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14:paraId="34ECED65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1B7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203AAC" w14:textId="77777777" w:rsidR="00081899" w:rsidRPr="00AB5DFB" w:rsidRDefault="00081899" w:rsidP="00D3442E">
            <w:pPr>
              <w:pStyle w:val="2"/>
              <w:pBdr>
                <w:bottom w:val="single" w:sz="12" w:space="1" w:color="auto"/>
              </w:pBdr>
              <w:spacing w:before="0" w:after="0" w:line="276" w:lineRule="auto"/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7C43B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FFB4D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89A14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BDAB1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18196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081899" w:rsidRPr="00AB5DFB" w14:paraId="5EAB0DFA" w14:textId="77777777" w:rsidTr="00D3442E">
        <w:tc>
          <w:tcPr>
            <w:tcW w:w="4712" w:type="dxa"/>
            <w:tcBorders>
              <w:top w:val="single" w:sz="4" w:space="0" w:color="auto"/>
            </w:tcBorders>
          </w:tcPr>
          <w:p w14:paraId="4097754E" w14:textId="77777777" w:rsidR="00081899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BF97F" w14:textId="77777777" w:rsidR="00081899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F2D8A" w14:textId="77777777" w:rsidR="00081899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2EE03" w14:textId="77777777" w:rsidR="00081899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1ABA0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1FE5B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7ABBF" w14:textId="77777777" w:rsidR="00081899" w:rsidRPr="00AB5DFB" w:rsidRDefault="00081899" w:rsidP="00D3442E">
            <w:pPr>
              <w:pStyle w:val="2"/>
              <w:shd w:val="clear" w:color="auto" w:fill="auto"/>
              <w:tabs>
                <w:tab w:val="left" w:pos="3720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AB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9448B2F" w14:textId="77777777" w:rsidR="00081899" w:rsidRPr="00AB5DFB" w:rsidRDefault="00081899" w:rsidP="00D3442E">
            <w:pPr>
              <w:pStyle w:val="2"/>
              <w:shd w:val="clear" w:color="auto" w:fill="auto"/>
              <w:tabs>
                <w:tab w:val="left" w:pos="3720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559C913E" w14:textId="77777777" w:rsidR="00081899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CEB6F" w14:textId="77777777" w:rsidR="00081899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10174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D8189FE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7C0B8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93ED1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BA806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sz w:val="28"/>
                <w:szCs w:val="28"/>
              </w:rPr>
              <w:t>_________________/____________/</w:t>
            </w:r>
          </w:p>
          <w:p w14:paraId="02E9CEB1" w14:textId="77777777" w:rsidR="00081899" w:rsidRPr="00AB5DFB" w:rsidRDefault="00081899" w:rsidP="00D3442E">
            <w:pPr>
              <w:pStyle w:val="2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DF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63441A12" w14:textId="77777777" w:rsidR="00081899" w:rsidRPr="00AB5DFB" w:rsidRDefault="00081899" w:rsidP="00081899"/>
    <w:p w14:paraId="46A904BF" w14:textId="77777777" w:rsidR="00081899" w:rsidRPr="00AB5DFB" w:rsidRDefault="00081899" w:rsidP="00081899">
      <w:pPr>
        <w:widowControl w:val="0"/>
        <w:spacing w:after="0"/>
        <w:jc w:val="right"/>
      </w:pPr>
    </w:p>
    <w:p w14:paraId="5D27F5EA" w14:textId="77777777" w:rsidR="00081899" w:rsidRPr="00AB5DFB" w:rsidRDefault="00081899" w:rsidP="00081899">
      <w:pPr>
        <w:widowControl w:val="0"/>
        <w:spacing w:after="0"/>
        <w:jc w:val="right"/>
      </w:pPr>
    </w:p>
    <w:p w14:paraId="61120CBD" w14:textId="77777777" w:rsidR="00081899" w:rsidRPr="00AB5DFB" w:rsidRDefault="00081899" w:rsidP="00081899">
      <w:pPr>
        <w:widowControl w:val="0"/>
        <w:spacing w:after="0"/>
        <w:jc w:val="right"/>
      </w:pPr>
    </w:p>
    <w:p w14:paraId="0C7F9CBC" w14:textId="77777777" w:rsidR="00081899" w:rsidRPr="00AB5DFB" w:rsidRDefault="00081899" w:rsidP="00081899">
      <w:pPr>
        <w:widowControl w:val="0"/>
        <w:spacing w:after="0"/>
        <w:jc w:val="right"/>
      </w:pPr>
    </w:p>
    <w:p w14:paraId="16AC8542" w14:textId="77777777" w:rsidR="00081899" w:rsidRPr="00AB5DFB" w:rsidRDefault="00081899" w:rsidP="00081899">
      <w:pPr>
        <w:widowControl w:val="0"/>
        <w:spacing w:after="0"/>
        <w:jc w:val="right"/>
      </w:pPr>
    </w:p>
    <w:p w14:paraId="7380E7DA" w14:textId="77777777" w:rsidR="00081899" w:rsidRDefault="00081899" w:rsidP="00081899">
      <w:pPr>
        <w:widowControl w:val="0"/>
        <w:spacing w:after="0"/>
        <w:jc w:val="right"/>
      </w:pPr>
    </w:p>
    <w:p w14:paraId="334B7CD9" w14:textId="77777777" w:rsidR="00081899" w:rsidRDefault="00081899" w:rsidP="00081899">
      <w:pPr>
        <w:widowControl w:val="0"/>
        <w:spacing w:after="0"/>
        <w:jc w:val="right"/>
      </w:pPr>
    </w:p>
    <w:p w14:paraId="720164F9" w14:textId="77777777" w:rsidR="00081899" w:rsidRDefault="00081899" w:rsidP="00081899">
      <w:pPr>
        <w:widowControl w:val="0"/>
        <w:spacing w:after="0"/>
        <w:jc w:val="right"/>
      </w:pPr>
    </w:p>
    <w:p w14:paraId="3A8BA3FC" w14:textId="77777777" w:rsidR="00081899" w:rsidRDefault="00081899" w:rsidP="00081899">
      <w:pPr>
        <w:widowControl w:val="0"/>
        <w:spacing w:after="0"/>
        <w:jc w:val="right"/>
      </w:pPr>
    </w:p>
    <w:p w14:paraId="1A1EDA62" w14:textId="77777777" w:rsidR="00081899" w:rsidRDefault="00081899" w:rsidP="00081899">
      <w:pPr>
        <w:widowControl w:val="0"/>
        <w:spacing w:after="0"/>
        <w:jc w:val="right"/>
      </w:pPr>
    </w:p>
    <w:p w14:paraId="2CACA14B" w14:textId="77777777" w:rsidR="00081899" w:rsidRDefault="00081899" w:rsidP="00081899">
      <w:pPr>
        <w:widowControl w:val="0"/>
        <w:spacing w:after="0"/>
        <w:jc w:val="right"/>
      </w:pPr>
    </w:p>
    <w:p w14:paraId="75B47CDB" w14:textId="77777777" w:rsidR="00081899" w:rsidRDefault="00081899" w:rsidP="00081899">
      <w:pPr>
        <w:widowControl w:val="0"/>
        <w:spacing w:after="0"/>
        <w:jc w:val="right"/>
      </w:pPr>
    </w:p>
    <w:p w14:paraId="2826C9C2" w14:textId="77777777" w:rsidR="00081899" w:rsidRDefault="00081899" w:rsidP="00081899">
      <w:pPr>
        <w:widowControl w:val="0"/>
        <w:spacing w:after="0"/>
        <w:jc w:val="right"/>
      </w:pPr>
    </w:p>
    <w:p w14:paraId="7316D60A" w14:textId="77777777" w:rsidR="00081899" w:rsidRDefault="00081899" w:rsidP="00081899">
      <w:pPr>
        <w:widowControl w:val="0"/>
        <w:spacing w:after="0"/>
        <w:jc w:val="right"/>
      </w:pPr>
    </w:p>
    <w:p w14:paraId="4E1E312C" w14:textId="77777777" w:rsidR="00081899" w:rsidRDefault="00081899" w:rsidP="00081899">
      <w:pPr>
        <w:widowControl w:val="0"/>
        <w:spacing w:after="0"/>
        <w:jc w:val="right"/>
      </w:pPr>
    </w:p>
    <w:p w14:paraId="7751426B" w14:textId="77777777" w:rsidR="00081899" w:rsidRDefault="00081899" w:rsidP="00081899">
      <w:pPr>
        <w:widowControl w:val="0"/>
        <w:spacing w:after="0"/>
        <w:jc w:val="right"/>
      </w:pPr>
    </w:p>
    <w:p w14:paraId="60A6D6FE" w14:textId="3E5DA49E" w:rsidR="00081899" w:rsidRDefault="00081899" w:rsidP="00081899">
      <w:pPr>
        <w:widowControl w:val="0"/>
        <w:spacing w:after="0"/>
        <w:jc w:val="right"/>
      </w:pPr>
      <w:r>
        <w:lastRenderedPageBreak/>
        <w:t xml:space="preserve">Приложение </w:t>
      </w:r>
    </w:p>
    <w:p w14:paraId="7B92ACD4" w14:textId="77777777" w:rsidR="00081899" w:rsidRPr="00AB5DFB" w:rsidRDefault="00081899" w:rsidP="00081899">
      <w:pPr>
        <w:widowControl w:val="0"/>
        <w:spacing w:after="0"/>
        <w:jc w:val="right"/>
      </w:pPr>
      <w:r w:rsidRPr="001D4E4A">
        <w:rPr>
          <w:noProof/>
          <w:lang w:eastAsia="ru-RU"/>
        </w:rPr>
        <w:drawing>
          <wp:inline distT="0" distB="0" distL="0" distR="0" wp14:anchorId="5B3EA3F3" wp14:editId="0D247DD1">
            <wp:extent cx="5939790" cy="8347026"/>
            <wp:effectExtent l="0" t="0" r="3810" b="0"/>
            <wp:docPr id="1" name="Рисунок 1" descr="C:\Users\OshmankevichKR\Downloads\инф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hmankevichKR\Downloads\инф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4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D4A0F" w14:textId="77777777" w:rsidR="00081899" w:rsidRPr="00AB5DFB" w:rsidRDefault="00081899" w:rsidP="00081899">
      <w:pPr>
        <w:widowControl w:val="0"/>
        <w:spacing w:after="0"/>
        <w:jc w:val="right"/>
      </w:pPr>
    </w:p>
    <w:p w14:paraId="440F03D5" w14:textId="77777777" w:rsidR="00081899" w:rsidRPr="00AB5DFB" w:rsidRDefault="00081899" w:rsidP="00081899">
      <w:pPr>
        <w:widowControl w:val="0"/>
        <w:spacing w:after="0"/>
        <w:jc w:val="right"/>
      </w:pPr>
    </w:p>
    <w:p w14:paraId="0F12C8D1" w14:textId="77777777" w:rsidR="00081899" w:rsidRPr="00AB5DFB" w:rsidRDefault="00081899" w:rsidP="00081899">
      <w:pPr>
        <w:widowControl w:val="0"/>
        <w:spacing w:after="0"/>
        <w:jc w:val="right"/>
      </w:pPr>
    </w:p>
    <w:p w14:paraId="5EAEA382" w14:textId="77777777" w:rsidR="00081899" w:rsidRPr="00AB5DFB" w:rsidRDefault="00081899" w:rsidP="00081899">
      <w:pPr>
        <w:widowControl w:val="0"/>
        <w:spacing w:after="0"/>
        <w:jc w:val="right"/>
      </w:pPr>
      <w:r w:rsidRPr="001D4E4A">
        <w:rPr>
          <w:noProof/>
          <w:lang w:eastAsia="ru-RU"/>
        </w:rPr>
        <w:lastRenderedPageBreak/>
        <w:drawing>
          <wp:inline distT="0" distB="0" distL="0" distR="0" wp14:anchorId="4BFB7AEA" wp14:editId="09A7417F">
            <wp:extent cx="5939790" cy="8385517"/>
            <wp:effectExtent l="0" t="0" r="3810" b="0"/>
            <wp:docPr id="13" name="Рисунок 13" descr="C:\Users\OshmankevichKR\Downloads\инф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hmankevichKR\Downloads\инф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3AB29" w14:textId="77777777" w:rsidR="00081899" w:rsidRPr="00AB5DFB" w:rsidRDefault="00081899" w:rsidP="00081899">
      <w:pPr>
        <w:widowControl w:val="0"/>
        <w:spacing w:after="0"/>
        <w:jc w:val="right"/>
      </w:pPr>
    </w:p>
    <w:p w14:paraId="298A242E" w14:textId="77777777" w:rsidR="00081899" w:rsidRPr="00AB5DFB" w:rsidRDefault="00081899" w:rsidP="00081899">
      <w:pPr>
        <w:widowControl w:val="0"/>
        <w:spacing w:after="0"/>
        <w:jc w:val="right"/>
      </w:pPr>
    </w:p>
    <w:p w14:paraId="339ABBEC" w14:textId="77777777" w:rsidR="00081899" w:rsidRPr="00AB5DFB" w:rsidRDefault="00081899" w:rsidP="00081899">
      <w:pPr>
        <w:widowControl w:val="0"/>
        <w:spacing w:after="0"/>
        <w:jc w:val="right"/>
      </w:pPr>
    </w:p>
    <w:p w14:paraId="522823F3" w14:textId="77777777" w:rsidR="00081899" w:rsidRPr="00AB5DFB" w:rsidRDefault="00081899" w:rsidP="00081899">
      <w:pPr>
        <w:widowControl w:val="0"/>
        <w:spacing w:after="0"/>
        <w:jc w:val="right"/>
      </w:pPr>
    </w:p>
    <w:p w14:paraId="68F80B99" w14:textId="3D6310F4" w:rsidR="00081899" w:rsidRDefault="00A01B6C" w:rsidP="00081899">
      <w:pPr>
        <w:widowControl w:val="0"/>
        <w:spacing w:after="0"/>
        <w:jc w:val="right"/>
      </w:pPr>
      <w:r w:rsidRPr="00A01B6C">
        <w:rPr>
          <w:noProof/>
          <w:lang w:eastAsia="ru-RU"/>
        </w:rPr>
        <w:lastRenderedPageBreak/>
        <w:drawing>
          <wp:inline distT="0" distB="0" distL="0" distR="0" wp14:anchorId="4E66F44F" wp14:editId="681C3E82">
            <wp:extent cx="5939790" cy="8376929"/>
            <wp:effectExtent l="0" t="0" r="3810" b="5080"/>
            <wp:docPr id="2" name="Рисунок 2" descr="C:\Users\OshmankevichKR\Downloads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hmankevichKR\Downloads\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7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1E31F" w14:textId="77777777" w:rsidR="00081899" w:rsidRDefault="00081899" w:rsidP="00081899">
      <w:pPr>
        <w:widowControl w:val="0"/>
        <w:spacing w:after="0"/>
        <w:jc w:val="right"/>
      </w:pPr>
    </w:p>
    <w:p w14:paraId="0AD2DD61" w14:textId="77777777" w:rsidR="00081899" w:rsidRDefault="00081899" w:rsidP="00081899">
      <w:pPr>
        <w:widowControl w:val="0"/>
        <w:spacing w:after="0"/>
        <w:jc w:val="right"/>
      </w:pPr>
    </w:p>
    <w:p w14:paraId="56837FCB" w14:textId="77777777" w:rsidR="00081899" w:rsidRDefault="00081899" w:rsidP="00081899">
      <w:pPr>
        <w:widowControl w:val="0"/>
        <w:spacing w:after="0"/>
        <w:jc w:val="right"/>
      </w:pPr>
    </w:p>
    <w:p w14:paraId="0DCA795F" w14:textId="77777777" w:rsidR="00081899" w:rsidRDefault="00081899" w:rsidP="00081899">
      <w:pPr>
        <w:widowControl w:val="0"/>
        <w:spacing w:after="0"/>
        <w:jc w:val="right"/>
      </w:pPr>
    </w:p>
    <w:p w14:paraId="2B9EF732" w14:textId="16143435" w:rsidR="00081899" w:rsidRPr="00AB5DFB" w:rsidRDefault="00A01B6C" w:rsidP="00081899">
      <w:pPr>
        <w:widowControl w:val="0"/>
        <w:spacing w:after="0"/>
        <w:jc w:val="right"/>
      </w:pPr>
      <w:r w:rsidRPr="00A01B6C">
        <w:rPr>
          <w:noProof/>
          <w:lang w:eastAsia="ru-RU"/>
        </w:rPr>
        <w:lastRenderedPageBreak/>
        <w:drawing>
          <wp:inline distT="0" distB="0" distL="0" distR="0" wp14:anchorId="2EDFF757" wp14:editId="0C2AC4EF">
            <wp:extent cx="5939790" cy="8404920"/>
            <wp:effectExtent l="0" t="0" r="3810" b="0"/>
            <wp:docPr id="3" name="Рисунок 3" descr="C:\Users\OshmankevichKR\Downloads\1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hmankevichKR\Downloads\125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7E1029" w14:textId="77777777" w:rsidR="009135AB" w:rsidRDefault="009135AB"/>
    <w:sectPr w:rsidR="009135AB" w:rsidSect="00F34A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5EDFC" w14:textId="77777777" w:rsidR="00EC73F9" w:rsidRDefault="00EC73F9" w:rsidP="00081899">
      <w:pPr>
        <w:spacing w:after="0" w:line="240" w:lineRule="auto"/>
      </w:pPr>
      <w:r>
        <w:separator/>
      </w:r>
    </w:p>
  </w:endnote>
  <w:endnote w:type="continuationSeparator" w:id="0">
    <w:p w14:paraId="789EACBF" w14:textId="77777777" w:rsidR="00EC73F9" w:rsidRDefault="00EC73F9" w:rsidP="0008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87CA7" w14:textId="77777777" w:rsidR="00EC73F9" w:rsidRDefault="00EC73F9" w:rsidP="00081899">
      <w:pPr>
        <w:spacing w:after="0" w:line="240" w:lineRule="auto"/>
      </w:pPr>
      <w:r>
        <w:separator/>
      </w:r>
    </w:p>
  </w:footnote>
  <w:footnote w:type="continuationSeparator" w:id="0">
    <w:p w14:paraId="0767F86C" w14:textId="77777777" w:rsidR="00EC73F9" w:rsidRDefault="00EC73F9" w:rsidP="00081899">
      <w:pPr>
        <w:spacing w:after="0" w:line="240" w:lineRule="auto"/>
      </w:pPr>
      <w:r>
        <w:continuationSeparator/>
      </w:r>
    </w:p>
  </w:footnote>
  <w:footnote w:id="1">
    <w:p w14:paraId="7CF16A5A" w14:textId="77777777" w:rsidR="00081899" w:rsidRPr="004532CB" w:rsidRDefault="00081899" w:rsidP="00081899">
      <w:pPr>
        <w:pStyle w:val="a8"/>
      </w:pPr>
      <w:r>
        <w:rPr>
          <w:rStyle w:val="aa"/>
        </w:rPr>
        <w:footnoteRef/>
      </w:r>
      <w:r>
        <w:t xml:space="preserve"> Просьба заранее уточнять по электронной почте </w:t>
      </w:r>
      <w:r w:rsidRPr="004532CB">
        <w:rPr>
          <w:lang w:val="en-US"/>
        </w:rPr>
        <w:t>info</w:t>
      </w:r>
      <w:r w:rsidRPr="004532CB">
        <w:t>_</w:t>
      </w:r>
      <w:r w:rsidRPr="004532CB">
        <w:rPr>
          <w:lang w:val="en-US"/>
        </w:rPr>
        <w:t>fincert</w:t>
      </w:r>
      <w:r w:rsidRPr="004532CB">
        <w:t>@</w:t>
      </w:r>
      <w:r w:rsidRPr="004532CB">
        <w:rPr>
          <w:lang w:val="en-US"/>
        </w:rPr>
        <w:t>cbr</w:t>
      </w:r>
      <w:r w:rsidRPr="004532CB">
        <w:t>.</w:t>
      </w:r>
      <w:r w:rsidRPr="004532CB">
        <w:rPr>
          <w:lang w:val="en-US"/>
        </w:rPr>
        <w:t>ru</w:t>
      </w:r>
      <w:r w:rsidRPr="004532CB">
        <w:t xml:space="preserve"> </w:t>
      </w:r>
      <w:r>
        <w:t>подписанта со стороны Банка России</w:t>
      </w:r>
      <w:r w:rsidR="00FA788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6C23"/>
    <w:multiLevelType w:val="multilevel"/>
    <w:tmpl w:val="507C14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2160"/>
      </w:pPr>
      <w:rPr>
        <w:rFonts w:hint="default"/>
      </w:rPr>
    </w:lvl>
  </w:abstractNum>
  <w:abstractNum w:abstractNumId="1" w15:restartNumberingAfterBreak="0">
    <w:nsid w:val="64D50761"/>
    <w:multiLevelType w:val="multilevel"/>
    <w:tmpl w:val="70E8F1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06"/>
    <w:rsid w:val="00081899"/>
    <w:rsid w:val="00215AF9"/>
    <w:rsid w:val="004916A4"/>
    <w:rsid w:val="00635E0A"/>
    <w:rsid w:val="006B45B2"/>
    <w:rsid w:val="007D372A"/>
    <w:rsid w:val="009135AB"/>
    <w:rsid w:val="00A01B6C"/>
    <w:rsid w:val="00AD6E06"/>
    <w:rsid w:val="00D5291D"/>
    <w:rsid w:val="00DD049F"/>
    <w:rsid w:val="00DD05EB"/>
    <w:rsid w:val="00EC73F9"/>
    <w:rsid w:val="00F07CCB"/>
    <w:rsid w:val="00F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C21A"/>
  <w15:chartTrackingRefBased/>
  <w15:docId w15:val="{D4341494-50DC-4DFB-B426-CA83E3EC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81899"/>
    <w:rPr>
      <w:rFonts w:ascii="Sylfaen" w:eastAsia="Sylfaen" w:hAnsi="Sylfaen" w:cs="Sylfaen"/>
      <w:shd w:val="clear" w:color="auto" w:fill="FFFFFF"/>
    </w:rPr>
  </w:style>
  <w:style w:type="paragraph" w:customStyle="1" w:styleId="2">
    <w:name w:val="Основной текст2"/>
    <w:basedOn w:val="a"/>
    <w:link w:val="a3"/>
    <w:rsid w:val="00081899"/>
    <w:pPr>
      <w:widowControl w:val="0"/>
      <w:shd w:val="clear" w:color="auto" w:fill="FFFFFF"/>
      <w:spacing w:before="300" w:after="840" w:line="0" w:lineRule="atLeast"/>
      <w:jc w:val="both"/>
    </w:pPr>
    <w:rPr>
      <w:rFonts w:ascii="Sylfaen" w:eastAsia="Sylfaen" w:hAnsi="Sylfaen" w:cs="Sylfaen"/>
    </w:rPr>
  </w:style>
  <w:style w:type="character" w:styleId="a4">
    <w:name w:val="Hyperlink"/>
    <w:basedOn w:val="a0"/>
    <w:rsid w:val="00081899"/>
    <w:rPr>
      <w:color w:val="0066CC"/>
      <w:u w:val="single"/>
    </w:rPr>
  </w:style>
  <w:style w:type="character" w:customStyle="1" w:styleId="a5">
    <w:name w:val="Основной текст + Полужирный"/>
    <w:basedOn w:val="a3"/>
    <w:rsid w:val="00081899"/>
    <w:rPr>
      <w:rFonts w:ascii="Sylfaen" w:eastAsia="Sylfaen" w:hAnsi="Sylfaen" w:cs="Sylfaen"/>
      <w:shd w:val="clear" w:color="auto" w:fill="FFFFFF"/>
    </w:rPr>
  </w:style>
  <w:style w:type="table" w:styleId="a6">
    <w:name w:val="Table Grid"/>
    <w:basedOn w:val="a1"/>
    <w:uiPriority w:val="59"/>
    <w:rsid w:val="0008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eu1">
    <w:name w:val="Noeeu1"/>
    <w:basedOn w:val="a"/>
    <w:rsid w:val="00081899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7">
    <w:name w:val="Обычный_"/>
    <w:basedOn w:val="a"/>
    <w:autoRedefine/>
    <w:rsid w:val="00081899"/>
    <w:pPr>
      <w:tabs>
        <w:tab w:val="left" w:pos="1134"/>
      </w:tabs>
      <w:suppressAutoHyphens/>
      <w:spacing w:after="0" w:line="348" w:lineRule="auto"/>
      <w:ind w:right="10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8189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8189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81899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FA78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78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788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78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788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A7885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FA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A7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0B64-E1B9-4757-B366-4C9797C1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Ошманкевич Ксения Романовна</cp:lastModifiedBy>
  <cp:revision>4</cp:revision>
  <dcterms:created xsi:type="dcterms:W3CDTF">2020-02-11T09:47:00Z</dcterms:created>
  <dcterms:modified xsi:type="dcterms:W3CDTF">2020-02-11T15:19:00Z</dcterms:modified>
</cp:coreProperties>
</file>