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E2EBF" w14:textId="77777777" w:rsidR="00AE452D" w:rsidRDefault="00AE452D" w:rsidP="00AE452D">
      <w:pPr>
        <w:autoSpaceDE w:val="0"/>
        <w:autoSpaceDN w:val="0"/>
        <w:adjustRightInd w:val="0"/>
        <w:spacing w:line="240" w:lineRule="auto"/>
        <w:jc w:val="right"/>
        <w:rPr>
          <w:rFonts w:cs="Times New Roman"/>
          <w:b/>
          <w:szCs w:val="28"/>
        </w:rPr>
      </w:pPr>
      <w:r>
        <w:rPr>
          <w:rFonts w:cs="Times New Roman"/>
          <w:b/>
          <w:szCs w:val="28"/>
        </w:rPr>
        <w:t>УТВЕРЖДАЮ</w:t>
      </w:r>
    </w:p>
    <w:p w14:paraId="5D3435D1" w14:textId="77777777" w:rsidR="00AE452D" w:rsidRDefault="00AE452D" w:rsidP="00AE452D">
      <w:pPr>
        <w:pStyle w:val="NSPK-Text0"/>
        <w:ind w:firstLine="0"/>
        <w:jc w:val="right"/>
      </w:pPr>
      <w:r>
        <w:t>Заместитель Председателя Банка России</w:t>
      </w:r>
    </w:p>
    <w:p w14:paraId="37018A5D" w14:textId="77777777" w:rsidR="00AE452D" w:rsidRDefault="00AE452D" w:rsidP="00AE452D">
      <w:pPr>
        <w:pStyle w:val="NSPK-Text0"/>
        <w:ind w:firstLine="0"/>
        <w:jc w:val="right"/>
      </w:pPr>
      <w:r>
        <w:t>З.Н. Кахруманова</w:t>
      </w:r>
    </w:p>
    <w:p w14:paraId="3851211A" w14:textId="5C6B3FC5" w:rsidR="008B16C1" w:rsidRPr="00AE452D" w:rsidRDefault="008B16C1" w:rsidP="009B024C">
      <w:pPr>
        <w:widowControl w:val="0"/>
        <w:spacing w:before="120" w:line="360" w:lineRule="auto"/>
        <w:jc w:val="both"/>
        <w:rPr>
          <w:rFonts w:cs="Times New Roman"/>
          <w:sz w:val="24"/>
          <w:szCs w:val="24"/>
        </w:rPr>
      </w:pPr>
    </w:p>
    <w:p w14:paraId="2968E4C1" w14:textId="77777777" w:rsidR="008B16C1" w:rsidRPr="007B40C7" w:rsidRDefault="008B16C1" w:rsidP="009B024C">
      <w:pPr>
        <w:widowControl w:val="0"/>
        <w:spacing w:before="120" w:line="360" w:lineRule="auto"/>
        <w:jc w:val="both"/>
        <w:rPr>
          <w:rFonts w:cs="Times New Roman"/>
          <w:sz w:val="24"/>
          <w:szCs w:val="24"/>
        </w:rPr>
      </w:pPr>
    </w:p>
    <w:p w14:paraId="381C7936" w14:textId="77777777" w:rsidR="008B16C1" w:rsidRPr="007B40C7" w:rsidRDefault="008B16C1" w:rsidP="009B024C">
      <w:pPr>
        <w:widowControl w:val="0"/>
        <w:spacing w:before="120" w:line="360" w:lineRule="auto"/>
        <w:jc w:val="both"/>
        <w:rPr>
          <w:rFonts w:cs="Times New Roman"/>
          <w:sz w:val="24"/>
          <w:szCs w:val="24"/>
        </w:rPr>
      </w:pPr>
    </w:p>
    <w:p w14:paraId="3762CFD4" w14:textId="77777777" w:rsidR="008B16C1" w:rsidRPr="007B40C7" w:rsidRDefault="008B16C1" w:rsidP="009B024C">
      <w:pPr>
        <w:widowControl w:val="0"/>
        <w:spacing w:before="120" w:line="360" w:lineRule="auto"/>
        <w:jc w:val="both"/>
        <w:rPr>
          <w:rFonts w:cs="Times New Roman"/>
          <w:sz w:val="24"/>
          <w:szCs w:val="24"/>
        </w:rPr>
      </w:pPr>
    </w:p>
    <w:p w14:paraId="64CBCF3B" w14:textId="77777777" w:rsidR="008B16C1" w:rsidRPr="007B40C7" w:rsidRDefault="008B16C1" w:rsidP="009B024C">
      <w:pPr>
        <w:widowControl w:val="0"/>
        <w:spacing w:before="120" w:line="360" w:lineRule="auto"/>
        <w:jc w:val="both"/>
        <w:rPr>
          <w:rFonts w:cs="Times New Roman"/>
          <w:sz w:val="24"/>
          <w:szCs w:val="24"/>
        </w:rPr>
      </w:pPr>
    </w:p>
    <w:p w14:paraId="79D9F4C1" w14:textId="77777777" w:rsidR="008B16C1" w:rsidRPr="007B40C7" w:rsidRDefault="008B16C1" w:rsidP="009B024C">
      <w:pPr>
        <w:widowControl w:val="0"/>
        <w:spacing w:before="120" w:line="360" w:lineRule="auto"/>
        <w:jc w:val="center"/>
        <w:rPr>
          <w:rFonts w:cs="Times New Roman"/>
          <w:sz w:val="32"/>
        </w:rPr>
      </w:pPr>
      <w:r w:rsidRPr="007B40C7">
        <w:rPr>
          <w:rFonts w:cs="Times New Roman"/>
          <w:sz w:val="32"/>
        </w:rPr>
        <w:t>Стандарт платформы цифрового рубля</w:t>
      </w:r>
    </w:p>
    <w:p w14:paraId="398F86A7" w14:textId="77777777" w:rsidR="008B16C1" w:rsidRPr="007B40C7" w:rsidRDefault="008B16C1" w:rsidP="009B024C">
      <w:pPr>
        <w:widowControl w:val="0"/>
        <w:spacing w:before="120" w:line="360" w:lineRule="auto"/>
        <w:jc w:val="both"/>
        <w:rPr>
          <w:rFonts w:cs="Times New Roman"/>
          <w:sz w:val="32"/>
        </w:rPr>
      </w:pPr>
    </w:p>
    <w:p w14:paraId="522D75EE" w14:textId="77777777" w:rsidR="008B16C1" w:rsidRPr="007B40C7" w:rsidRDefault="008B16C1" w:rsidP="009B024C">
      <w:pPr>
        <w:widowControl w:val="0"/>
        <w:spacing w:before="120" w:line="360" w:lineRule="auto"/>
        <w:jc w:val="both"/>
        <w:rPr>
          <w:rFonts w:cs="Times New Roman"/>
          <w:sz w:val="32"/>
        </w:rPr>
      </w:pPr>
    </w:p>
    <w:p w14:paraId="35120D51" w14:textId="77777777" w:rsidR="008B16C1" w:rsidRPr="007B40C7" w:rsidRDefault="008B16C1" w:rsidP="009B024C">
      <w:pPr>
        <w:widowControl w:val="0"/>
        <w:spacing w:before="120" w:line="360" w:lineRule="auto"/>
        <w:jc w:val="both"/>
        <w:rPr>
          <w:rFonts w:cs="Times New Roman"/>
          <w:sz w:val="32"/>
        </w:rPr>
      </w:pPr>
    </w:p>
    <w:p w14:paraId="1095BECF" w14:textId="11F30229" w:rsidR="008B16C1" w:rsidRPr="007B40C7" w:rsidRDefault="00101540" w:rsidP="009B024C">
      <w:pPr>
        <w:widowControl w:val="0"/>
        <w:spacing w:before="120" w:line="360" w:lineRule="auto"/>
        <w:ind w:firstLine="0"/>
        <w:jc w:val="center"/>
        <w:rPr>
          <w:rFonts w:cs="Times New Roman"/>
          <w:b/>
          <w:sz w:val="32"/>
        </w:rPr>
      </w:pPr>
      <w:r w:rsidRPr="007B40C7">
        <w:rPr>
          <w:rFonts w:cs="Times New Roman"/>
          <w:b/>
          <w:sz w:val="32"/>
        </w:rPr>
        <w:t>«</w:t>
      </w:r>
      <w:r w:rsidR="00A33B62" w:rsidRPr="007B40C7">
        <w:rPr>
          <w:rFonts w:cs="Times New Roman"/>
          <w:b/>
          <w:sz w:val="32"/>
        </w:rPr>
        <w:t>Требования о</w:t>
      </w:r>
      <w:r w:rsidR="002E5B86" w:rsidRPr="007B40C7">
        <w:rPr>
          <w:rFonts w:cs="Times New Roman"/>
          <w:b/>
          <w:sz w:val="32"/>
        </w:rPr>
        <w:t>перационно-технологического</w:t>
      </w:r>
      <w:r w:rsidRPr="007B40C7">
        <w:rPr>
          <w:rFonts w:cs="Times New Roman"/>
          <w:b/>
          <w:sz w:val="32"/>
        </w:rPr>
        <w:t xml:space="preserve"> взаимодействия</w:t>
      </w:r>
      <w:r w:rsidR="008B16C1" w:rsidRPr="007B40C7">
        <w:rPr>
          <w:rFonts w:cs="Times New Roman"/>
          <w:b/>
          <w:sz w:val="32"/>
        </w:rPr>
        <w:t xml:space="preserve"> на платформе цифрового рубля»</w:t>
      </w:r>
    </w:p>
    <w:p w14:paraId="25036048" w14:textId="77777777" w:rsidR="008B16C1" w:rsidRPr="007B40C7" w:rsidRDefault="008B16C1" w:rsidP="009B024C">
      <w:pPr>
        <w:widowControl w:val="0"/>
        <w:spacing w:before="120" w:line="360" w:lineRule="auto"/>
        <w:ind w:firstLine="0"/>
        <w:jc w:val="both"/>
        <w:rPr>
          <w:rFonts w:cs="Times New Roman"/>
          <w:sz w:val="24"/>
          <w:szCs w:val="24"/>
        </w:rPr>
      </w:pPr>
    </w:p>
    <w:p w14:paraId="586C1CA2" w14:textId="77777777" w:rsidR="00C1391F" w:rsidRPr="007B40C7" w:rsidRDefault="00C1391F" w:rsidP="009B024C">
      <w:pPr>
        <w:widowControl w:val="0"/>
        <w:spacing w:before="120" w:line="360" w:lineRule="auto"/>
        <w:jc w:val="both"/>
        <w:rPr>
          <w:rFonts w:cs="Times New Roman"/>
          <w:sz w:val="24"/>
          <w:szCs w:val="24"/>
        </w:rPr>
      </w:pPr>
    </w:p>
    <w:p w14:paraId="7EDE4776" w14:textId="77777777" w:rsidR="00C1391F" w:rsidRPr="007B40C7" w:rsidRDefault="00C1391F" w:rsidP="009B024C">
      <w:pPr>
        <w:widowControl w:val="0"/>
        <w:spacing w:before="120" w:line="360" w:lineRule="auto"/>
        <w:jc w:val="both"/>
        <w:rPr>
          <w:rFonts w:cs="Times New Roman"/>
          <w:sz w:val="24"/>
          <w:szCs w:val="24"/>
        </w:rPr>
      </w:pPr>
    </w:p>
    <w:p w14:paraId="3496FA61" w14:textId="77777777" w:rsidR="00C1391F" w:rsidRPr="007B40C7" w:rsidRDefault="00C1391F" w:rsidP="009B024C">
      <w:pPr>
        <w:widowControl w:val="0"/>
        <w:spacing w:before="120" w:line="360" w:lineRule="auto"/>
        <w:jc w:val="both"/>
        <w:rPr>
          <w:rFonts w:cs="Times New Roman"/>
          <w:sz w:val="24"/>
          <w:szCs w:val="24"/>
        </w:rPr>
      </w:pPr>
    </w:p>
    <w:p w14:paraId="659FD72F" w14:textId="77777777" w:rsidR="00C1391F" w:rsidRPr="007B40C7" w:rsidRDefault="00C1391F" w:rsidP="009B024C">
      <w:pPr>
        <w:widowControl w:val="0"/>
        <w:spacing w:before="120" w:line="360" w:lineRule="auto"/>
        <w:jc w:val="both"/>
        <w:rPr>
          <w:rFonts w:cs="Times New Roman"/>
          <w:sz w:val="24"/>
          <w:szCs w:val="24"/>
        </w:rPr>
      </w:pPr>
    </w:p>
    <w:p w14:paraId="47EB0E17" w14:textId="77777777" w:rsidR="00C1391F" w:rsidRPr="007B40C7" w:rsidRDefault="00C1391F" w:rsidP="009B024C">
      <w:pPr>
        <w:widowControl w:val="0"/>
        <w:spacing w:before="120" w:line="360" w:lineRule="auto"/>
        <w:jc w:val="both"/>
        <w:rPr>
          <w:rFonts w:cs="Times New Roman"/>
          <w:sz w:val="24"/>
          <w:szCs w:val="24"/>
        </w:rPr>
      </w:pPr>
    </w:p>
    <w:p w14:paraId="037A6690" w14:textId="77777777" w:rsidR="00C1391F" w:rsidRPr="007B40C7" w:rsidRDefault="00C1391F" w:rsidP="009B024C">
      <w:pPr>
        <w:widowControl w:val="0"/>
        <w:spacing w:before="120" w:line="360" w:lineRule="auto"/>
        <w:jc w:val="both"/>
        <w:rPr>
          <w:rFonts w:cs="Times New Roman"/>
          <w:sz w:val="24"/>
          <w:szCs w:val="24"/>
        </w:rPr>
      </w:pPr>
    </w:p>
    <w:p w14:paraId="102B7ECC" w14:textId="77777777" w:rsidR="00C1391F" w:rsidRPr="007B40C7" w:rsidRDefault="00C1391F" w:rsidP="009B024C">
      <w:pPr>
        <w:widowControl w:val="0"/>
        <w:spacing w:before="120" w:line="360" w:lineRule="auto"/>
        <w:jc w:val="both"/>
        <w:rPr>
          <w:rFonts w:cs="Times New Roman"/>
          <w:sz w:val="24"/>
          <w:szCs w:val="24"/>
        </w:rPr>
      </w:pPr>
    </w:p>
    <w:p w14:paraId="1A58EA76" w14:textId="77777777" w:rsidR="00C1391F" w:rsidRPr="007B40C7" w:rsidRDefault="00C1391F" w:rsidP="009B024C">
      <w:pPr>
        <w:widowControl w:val="0"/>
        <w:spacing w:before="120" w:line="360" w:lineRule="auto"/>
        <w:jc w:val="both"/>
        <w:rPr>
          <w:rFonts w:cs="Times New Roman"/>
          <w:sz w:val="24"/>
          <w:szCs w:val="24"/>
        </w:rPr>
      </w:pPr>
    </w:p>
    <w:p w14:paraId="2C28C7F6" w14:textId="39F09EA4" w:rsidR="00C1391F" w:rsidRPr="007B40C7" w:rsidRDefault="00C1391F" w:rsidP="009B024C">
      <w:pPr>
        <w:widowControl w:val="0"/>
        <w:spacing w:before="120" w:line="360" w:lineRule="auto"/>
        <w:ind w:firstLine="0"/>
        <w:jc w:val="both"/>
        <w:rPr>
          <w:rFonts w:cs="Times New Roman"/>
          <w:sz w:val="24"/>
          <w:szCs w:val="24"/>
        </w:rPr>
      </w:pPr>
    </w:p>
    <w:p w14:paraId="15E1CBCB" w14:textId="60308EF8" w:rsidR="00BF5B0B" w:rsidRPr="007B40C7" w:rsidRDefault="00BF5B0B" w:rsidP="009B024C">
      <w:pPr>
        <w:widowControl w:val="0"/>
        <w:spacing w:before="120" w:line="360" w:lineRule="auto"/>
        <w:ind w:firstLine="0"/>
        <w:jc w:val="both"/>
        <w:rPr>
          <w:rFonts w:cs="Times New Roman"/>
          <w:sz w:val="24"/>
          <w:szCs w:val="24"/>
        </w:rPr>
      </w:pPr>
    </w:p>
    <w:p w14:paraId="3C5DE774" w14:textId="2DF97F7B" w:rsidR="008B16C1" w:rsidRPr="007B40C7" w:rsidRDefault="008B16C1" w:rsidP="009B024C">
      <w:pPr>
        <w:widowControl w:val="0"/>
        <w:spacing w:before="120" w:line="360" w:lineRule="auto"/>
        <w:ind w:firstLine="0"/>
        <w:jc w:val="center"/>
        <w:rPr>
          <w:rFonts w:cs="Times New Roman"/>
          <w:sz w:val="24"/>
          <w:szCs w:val="24"/>
        </w:rPr>
      </w:pPr>
      <w:r w:rsidRPr="007B40C7">
        <w:rPr>
          <w:rFonts w:cs="Times New Roman"/>
          <w:sz w:val="24"/>
          <w:szCs w:val="24"/>
        </w:rPr>
        <w:t xml:space="preserve">Версия </w:t>
      </w:r>
      <w:r w:rsidR="00D86871" w:rsidRPr="007B40C7">
        <w:rPr>
          <w:rFonts w:cs="Times New Roman"/>
          <w:sz w:val="24"/>
          <w:szCs w:val="24"/>
        </w:rPr>
        <w:t>4</w:t>
      </w:r>
      <w:r w:rsidRPr="007B40C7">
        <w:rPr>
          <w:rFonts w:cs="Times New Roman"/>
          <w:sz w:val="24"/>
          <w:szCs w:val="24"/>
        </w:rPr>
        <w:t>.0</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268"/>
        <w:gridCol w:w="6237"/>
      </w:tblGrid>
      <w:tr w:rsidR="007B40C7" w:rsidRPr="007B40C7" w14:paraId="3311D449" w14:textId="77777777" w:rsidTr="00AF7540">
        <w:trPr>
          <w:trHeight w:val="100"/>
        </w:trPr>
        <w:tc>
          <w:tcPr>
            <w:tcW w:w="9742" w:type="dxa"/>
            <w:gridSpan w:val="3"/>
            <w:tcBorders>
              <w:top w:val="nil"/>
              <w:left w:val="nil"/>
              <w:bottom w:val="single" w:sz="4" w:space="0" w:color="auto"/>
              <w:right w:val="nil"/>
            </w:tcBorders>
          </w:tcPr>
          <w:p w14:paraId="149FFE45" w14:textId="77777777" w:rsidR="00BF5B0B" w:rsidRPr="007B40C7" w:rsidRDefault="00BF5B0B" w:rsidP="009B024C">
            <w:pPr>
              <w:pStyle w:val="Default"/>
              <w:widowControl w:val="0"/>
              <w:jc w:val="center"/>
              <w:rPr>
                <w:b/>
                <w:bCs/>
                <w:color w:val="auto"/>
              </w:rPr>
            </w:pPr>
            <w:r w:rsidRPr="007B40C7">
              <w:rPr>
                <w:b/>
                <w:bCs/>
                <w:color w:val="auto"/>
              </w:rPr>
              <w:lastRenderedPageBreak/>
              <w:t>Лист изменений</w:t>
            </w:r>
          </w:p>
          <w:p w14:paraId="58EA642C" w14:textId="77777777" w:rsidR="00BF5B0B" w:rsidRPr="007B40C7" w:rsidRDefault="00BF5B0B" w:rsidP="009B024C">
            <w:pPr>
              <w:pStyle w:val="Default"/>
              <w:widowControl w:val="0"/>
              <w:jc w:val="center"/>
              <w:rPr>
                <w:b/>
                <w:bCs/>
                <w:color w:val="auto"/>
              </w:rPr>
            </w:pPr>
          </w:p>
        </w:tc>
      </w:tr>
      <w:tr w:rsidR="007B40C7" w:rsidRPr="007B40C7" w14:paraId="6391132D" w14:textId="77777777" w:rsidTr="00AF7540">
        <w:trPr>
          <w:trHeight w:val="225"/>
        </w:trPr>
        <w:tc>
          <w:tcPr>
            <w:tcW w:w="1237" w:type="dxa"/>
            <w:tcBorders>
              <w:top w:val="single" w:sz="4" w:space="0" w:color="auto"/>
              <w:left w:val="single" w:sz="4" w:space="0" w:color="auto"/>
              <w:bottom w:val="single" w:sz="4" w:space="0" w:color="auto"/>
              <w:right w:val="single" w:sz="4" w:space="0" w:color="auto"/>
            </w:tcBorders>
          </w:tcPr>
          <w:p w14:paraId="4E09C85D" w14:textId="77777777" w:rsidR="00BF5B0B" w:rsidRPr="007B40C7" w:rsidRDefault="00BF5B0B" w:rsidP="009B024C">
            <w:pPr>
              <w:pStyle w:val="Default"/>
              <w:widowControl w:val="0"/>
              <w:jc w:val="center"/>
              <w:rPr>
                <w:color w:val="auto"/>
                <w:sz w:val="22"/>
                <w:szCs w:val="22"/>
              </w:rPr>
            </w:pPr>
            <w:r w:rsidRPr="007B40C7">
              <w:rPr>
                <w:b/>
                <w:bCs/>
                <w:color w:val="auto"/>
                <w:sz w:val="22"/>
                <w:szCs w:val="22"/>
              </w:rPr>
              <w:t>Версия</w:t>
            </w:r>
          </w:p>
        </w:tc>
        <w:tc>
          <w:tcPr>
            <w:tcW w:w="2268" w:type="dxa"/>
            <w:tcBorders>
              <w:top w:val="single" w:sz="4" w:space="0" w:color="auto"/>
              <w:left w:val="single" w:sz="4" w:space="0" w:color="auto"/>
              <w:bottom w:val="single" w:sz="4" w:space="0" w:color="auto"/>
              <w:right w:val="single" w:sz="4" w:space="0" w:color="auto"/>
            </w:tcBorders>
          </w:tcPr>
          <w:p w14:paraId="68587B70" w14:textId="77777777" w:rsidR="00BF5B0B" w:rsidRPr="007B40C7" w:rsidRDefault="00BF5B0B" w:rsidP="009B024C">
            <w:pPr>
              <w:pStyle w:val="Default"/>
              <w:widowControl w:val="0"/>
              <w:jc w:val="center"/>
              <w:rPr>
                <w:color w:val="auto"/>
                <w:sz w:val="22"/>
                <w:szCs w:val="22"/>
              </w:rPr>
            </w:pPr>
            <w:r w:rsidRPr="007B40C7">
              <w:rPr>
                <w:b/>
                <w:bCs/>
                <w:color w:val="auto"/>
                <w:sz w:val="22"/>
                <w:szCs w:val="22"/>
              </w:rPr>
              <w:t>Дата изменения</w:t>
            </w:r>
          </w:p>
        </w:tc>
        <w:tc>
          <w:tcPr>
            <w:tcW w:w="6237" w:type="dxa"/>
            <w:tcBorders>
              <w:top w:val="single" w:sz="4" w:space="0" w:color="auto"/>
              <w:left w:val="single" w:sz="4" w:space="0" w:color="auto"/>
              <w:bottom w:val="single" w:sz="4" w:space="0" w:color="auto"/>
              <w:right w:val="single" w:sz="4" w:space="0" w:color="auto"/>
            </w:tcBorders>
          </w:tcPr>
          <w:p w14:paraId="258467DB" w14:textId="77777777" w:rsidR="00BF5B0B" w:rsidRPr="007B40C7" w:rsidRDefault="00BF5B0B" w:rsidP="009B024C">
            <w:pPr>
              <w:pStyle w:val="Default"/>
              <w:widowControl w:val="0"/>
              <w:jc w:val="center"/>
              <w:rPr>
                <w:color w:val="auto"/>
                <w:sz w:val="22"/>
                <w:szCs w:val="22"/>
              </w:rPr>
            </w:pPr>
            <w:r w:rsidRPr="007B40C7">
              <w:rPr>
                <w:b/>
                <w:bCs/>
                <w:color w:val="auto"/>
                <w:sz w:val="22"/>
                <w:szCs w:val="22"/>
              </w:rPr>
              <w:t>Содержание изменений</w:t>
            </w:r>
          </w:p>
        </w:tc>
      </w:tr>
      <w:tr w:rsidR="007B40C7" w:rsidRPr="007B40C7" w14:paraId="3C86751B" w14:textId="77777777" w:rsidTr="00AF7540">
        <w:trPr>
          <w:trHeight w:val="227"/>
        </w:trPr>
        <w:tc>
          <w:tcPr>
            <w:tcW w:w="1237" w:type="dxa"/>
            <w:tcBorders>
              <w:top w:val="single" w:sz="4" w:space="0" w:color="auto"/>
            </w:tcBorders>
          </w:tcPr>
          <w:p w14:paraId="4F997E49" w14:textId="77777777" w:rsidR="00BF5B0B" w:rsidRPr="007B40C7" w:rsidRDefault="00BF5B0B" w:rsidP="009B024C">
            <w:pPr>
              <w:pStyle w:val="Default"/>
              <w:widowControl w:val="0"/>
              <w:rPr>
                <w:color w:val="auto"/>
                <w:sz w:val="22"/>
                <w:szCs w:val="22"/>
              </w:rPr>
            </w:pPr>
            <w:r w:rsidRPr="007B40C7">
              <w:rPr>
                <w:color w:val="auto"/>
                <w:sz w:val="22"/>
                <w:szCs w:val="22"/>
              </w:rPr>
              <w:t xml:space="preserve">1.0 </w:t>
            </w:r>
          </w:p>
        </w:tc>
        <w:tc>
          <w:tcPr>
            <w:tcW w:w="2268" w:type="dxa"/>
            <w:tcBorders>
              <w:top w:val="single" w:sz="4" w:space="0" w:color="auto"/>
            </w:tcBorders>
          </w:tcPr>
          <w:p w14:paraId="4E8EA7A9" w14:textId="77777777" w:rsidR="00BF5B0B" w:rsidRPr="007B40C7" w:rsidRDefault="00BF5B0B" w:rsidP="009B024C">
            <w:pPr>
              <w:pStyle w:val="Default"/>
              <w:widowControl w:val="0"/>
              <w:jc w:val="both"/>
              <w:rPr>
                <w:color w:val="auto"/>
                <w:sz w:val="22"/>
                <w:szCs w:val="22"/>
              </w:rPr>
            </w:pPr>
            <w:r w:rsidRPr="007B40C7">
              <w:rPr>
                <w:color w:val="auto"/>
                <w:sz w:val="22"/>
                <w:szCs w:val="22"/>
              </w:rPr>
              <w:t>01.03.2024</w:t>
            </w:r>
          </w:p>
        </w:tc>
        <w:tc>
          <w:tcPr>
            <w:tcW w:w="6237" w:type="dxa"/>
            <w:tcBorders>
              <w:top w:val="single" w:sz="4" w:space="0" w:color="auto"/>
            </w:tcBorders>
          </w:tcPr>
          <w:p w14:paraId="51C2E2DF" w14:textId="77777777" w:rsidR="00BF5B0B" w:rsidRPr="007B40C7" w:rsidRDefault="00BF5B0B" w:rsidP="009B024C">
            <w:pPr>
              <w:pStyle w:val="Default"/>
              <w:widowControl w:val="0"/>
              <w:jc w:val="both"/>
              <w:rPr>
                <w:color w:val="auto"/>
                <w:sz w:val="22"/>
                <w:szCs w:val="22"/>
              </w:rPr>
            </w:pPr>
            <w:r w:rsidRPr="007B40C7">
              <w:rPr>
                <w:color w:val="auto"/>
                <w:sz w:val="22"/>
                <w:szCs w:val="22"/>
              </w:rPr>
              <w:t xml:space="preserve">Начальная версия документа </w:t>
            </w:r>
          </w:p>
        </w:tc>
      </w:tr>
      <w:tr w:rsidR="007B40C7" w:rsidRPr="007B40C7" w14:paraId="5186F45E" w14:textId="77777777" w:rsidTr="00AF7540">
        <w:trPr>
          <w:trHeight w:val="727"/>
        </w:trPr>
        <w:tc>
          <w:tcPr>
            <w:tcW w:w="1237" w:type="dxa"/>
          </w:tcPr>
          <w:p w14:paraId="0D475C76" w14:textId="77777777" w:rsidR="00BF5B0B" w:rsidRPr="007B40C7" w:rsidRDefault="00BF5B0B" w:rsidP="009B024C">
            <w:pPr>
              <w:pStyle w:val="Default"/>
              <w:widowControl w:val="0"/>
              <w:rPr>
                <w:color w:val="auto"/>
                <w:sz w:val="22"/>
                <w:szCs w:val="22"/>
              </w:rPr>
            </w:pPr>
            <w:r w:rsidRPr="007B40C7">
              <w:rPr>
                <w:color w:val="auto"/>
                <w:sz w:val="22"/>
                <w:szCs w:val="22"/>
              </w:rPr>
              <w:t>2.0</w:t>
            </w:r>
          </w:p>
        </w:tc>
        <w:tc>
          <w:tcPr>
            <w:tcW w:w="2268" w:type="dxa"/>
          </w:tcPr>
          <w:p w14:paraId="05B2D192" w14:textId="77777777" w:rsidR="00BF5B0B" w:rsidRPr="007B40C7" w:rsidRDefault="00BF5B0B" w:rsidP="009B024C">
            <w:pPr>
              <w:pStyle w:val="Default"/>
              <w:widowControl w:val="0"/>
              <w:rPr>
                <w:color w:val="auto"/>
                <w:sz w:val="22"/>
                <w:szCs w:val="22"/>
              </w:rPr>
            </w:pPr>
            <w:r w:rsidRPr="007B40C7">
              <w:rPr>
                <w:color w:val="auto"/>
                <w:sz w:val="22"/>
                <w:szCs w:val="22"/>
              </w:rPr>
              <w:t>01.01.2025</w:t>
            </w:r>
          </w:p>
        </w:tc>
        <w:tc>
          <w:tcPr>
            <w:tcW w:w="6237" w:type="dxa"/>
          </w:tcPr>
          <w:p w14:paraId="381E7215" w14:textId="60CB70A3" w:rsidR="00BF5B0B" w:rsidRPr="007B40C7" w:rsidRDefault="00BF5B0B" w:rsidP="009B024C">
            <w:pPr>
              <w:pStyle w:val="Default"/>
              <w:widowControl w:val="0"/>
              <w:spacing w:before="120"/>
              <w:jc w:val="both"/>
              <w:rPr>
                <w:color w:val="auto"/>
                <w:sz w:val="22"/>
                <w:szCs w:val="22"/>
              </w:rPr>
            </w:pPr>
            <w:r w:rsidRPr="007B40C7">
              <w:rPr>
                <w:color w:val="auto"/>
                <w:sz w:val="22"/>
                <w:szCs w:val="22"/>
              </w:rPr>
              <w:t>Скорректированы задачи Стандарта с учетом нового функционал</w:t>
            </w:r>
            <w:r w:rsidR="006D2218" w:rsidRPr="007B40C7">
              <w:rPr>
                <w:color w:val="auto"/>
                <w:sz w:val="22"/>
                <w:szCs w:val="22"/>
              </w:rPr>
              <w:t>а</w:t>
            </w:r>
            <w:r w:rsidRPr="007B40C7">
              <w:rPr>
                <w:color w:val="auto"/>
                <w:sz w:val="22"/>
                <w:szCs w:val="22"/>
              </w:rPr>
              <w:t xml:space="preserve"> (прием заявлений, запросов и иных документов от пользователей платформы для их последующей передачи оператору платформы).</w:t>
            </w:r>
          </w:p>
          <w:p w14:paraId="030B5145" w14:textId="77777777" w:rsidR="00BF5B0B" w:rsidRPr="007B40C7" w:rsidRDefault="00BF5B0B" w:rsidP="009B024C">
            <w:pPr>
              <w:pStyle w:val="Default"/>
              <w:widowControl w:val="0"/>
              <w:spacing w:before="120"/>
              <w:jc w:val="both"/>
              <w:rPr>
                <w:color w:val="auto"/>
                <w:sz w:val="22"/>
                <w:szCs w:val="22"/>
              </w:rPr>
            </w:pPr>
            <w:r w:rsidRPr="007B40C7">
              <w:rPr>
                <w:color w:val="auto"/>
                <w:sz w:val="22"/>
                <w:szCs w:val="22"/>
              </w:rPr>
              <w:t>Актуализированы термины и перечень документов, применяемые в Стандарте.</w:t>
            </w:r>
          </w:p>
          <w:p w14:paraId="64397C09" w14:textId="77777777" w:rsidR="00BF5B0B" w:rsidRPr="007B40C7" w:rsidRDefault="00BF5B0B" w:rsidP="009B024C">
            <w:pPr>
              <w:pStyle w:val="Default"/>
              <w:widowControl w:val="0"/>
              <w:spacing w:before="120"/>
              <w:jc w:val="both"/>
              <w:rPr>
                <w:color w:val="auto"/>
                <w:sz w:val="22"/>
                <w:szCs w:val="22"/>
              </w:rPr>
            </w:pPr>
            <w:r w:rsidRPr="007B40C7">
              <w:rPr>
                <w:color w:val="auto"/>
                <w:sz w:val="22"/>
                <w:szCs w:val="22"/>
              </w:rPr>
              <w:t>Добавлен новый раздел «Взаимодействие с оператором платформы при передаче ему оригиналов или копий документов, полученных от пользователей платформы и иных лиц (описывает порядок получения заявлений, запросов и документов от пользователя платформы и передачу их оператору платформы)».</w:t>
            </w:r>
          </w:p>
          <w:p w14:paraId="0C58596A" w14:textId="77777777" w:rsidR="00BF5B0B" w:rsidRPr="007B40C7" w:rsidRDefault="00BF5B0B" w:rsidP="009B024C">
            <w:pPr>
              <w:pStyle w:val="Default"/>
              <w:widowControl w:val="0"/>
              <w:spacing w:before="120"/>
              <w:jc w:val="both"/>
              <w:rPr>
                <w:color w:val="auto"/>
                <w:sz w:val="22"/>
                <w:szCs w:val="22"/>
              </w:rPr>
            </w:pPr>
            <w:r w:rsidRPr="007B40C7">
              <w:rPr>
                <w:color w:val="auto"/>
                <w:sz w:val="22"/>
                <w:szCs w:val="22"/>
              </w:rPr>
              <w:t>Раздел «Управление статусом Счета ЦР (приостановление / возобновление / прекращение доступа к ПлЦР)» переименован в раздел «Приостановление, возобновление и прекращение доступа к платформе цифрового рубля» и в нем расширена информация о правилах блокировки и разблокировки счета цифрового рубля.</w:t>
            </w:r>
          </w:p>
          <w:p w14:paraId="346AF074" w14:textId="77777777" w:rsidR="00BF5B0B" w:rsidRPr="007B40C7" w:rsidRDefault="00BF5B0B" w:rsidP="009B024C">
            <w:pPr>
              <w:pStyle w:val="Default"/>
              <w:widowControl w:val="0"/>
              <w:spacing w:before="120"/>
              <w:jc w:val="both"/>
              <w:rPr>
                <w:color w:val="auto"/>
                <w:sz w:val="22"/>
                <w:szCs w:val="22"/>
              </w:rPr>
            </w:pPr>
            <w:r w:rsidRPr="007B40C7">
              <w:rPr>
                <w:color w:val="auto"/>
                <w:sz w:val="22"/>
                <w:szCs w:val="22"/>
              </w:rPr>
              <w:t>Разделы «Действия, совершаемые на ПлЦР», «Заключение Договора счета ЦР и открытие Счета ЦР», «Получение пользователем ПлЦР доступа к ПлЦР», «Изменение идентификационных данных на ПлЦР», «Операции с ЦР», «Пополнение Счета ЦР и вывод средств со Счета ЦР», «С2С-переводы», «С2В-перевод (переводы по QR-коду)», «В2С-перевод (возврат средств за проданный товар / оказанную услугу)» объединены в один раздел «Взаимодействие на платформе цифрового рубля посредством электронных сообщений», скорректирован порядок совершения С2В и В2С переводов.</w:t>
            </w:r>
          </w:p>
          <w:p w14:paraId="05976DC8" w14:textId="77777777" w:rsidR="00BF5B0B" w:rsidRPr="007B40C7" w:rsidRDefault="00BF5B0B" w:rsidP="009B024C">
            <w:pPr>
              <w:pStyle w:val="Default"/>
              <w:widowControl w:val="0"/>
              <w:spacing w:before="120"/>
              <w:jc w:val="both"/>
              <w:rPr>
                <w:color w:val="auto"/>
                <w:sz w:val="22"/>
                <w:szCs w:val="22"/>
              </w:rPr>
            </w:pPr>
            <w:r w:rsidRPr="007B40C7">
              <w:rPr>
                <w:color w:val="auto"/>
                <w:sz w:val="22"/>
                <w:szCs w:val="22"/>
              </w:rPr>
              <w:t>Разделы «Автоперевод – самоисполняемая сделка», «Запрос истории операций, баланса Счета ЦР» удалены, порядок работы с данным функционалом в полном объеме описан в документе [2].</w:t>
            </w:r>
          </w:p>
          <w:p w14:paraId="1D5B4AC1" w14:textId="77777777" w:rsidR="00BF5B0B" w:rsidRPr="007B40C7" w:rsidRDefault="00BF5B0B" w:rsidP="009B024C">
            <w:pPr>
              <w:pStyle w:val="Default"/>
              <w:widowControl w:val="0"/>
              <w:spacing w:before="120"/>
              <w:jc w:val="both"/>
              <w:rPr>
                <w:color w:val="auto"/>
                <w:sz w:val="22"/>
                <w:szCs w:val="22"/>
              </w:rPr>
            </w:pPr>
            <w:r w:rsidRPr="007B40C7">
              <w:rPr>
                <w:color w:val="auto"/>
                <w:sz w:val="22"/>
                <w:szCs w:val="22"/>
              </w:rPr>
              <w:t xml:space="preserve"> Раздел «Работа с запросами и претензиями пользователя ПлЦР» переименован в «Порядок взаимодействия участников платформы между собой и оператором платформы по рассмотрению запросов и претензий, поступивших от пользователей платформы» и расширено описание порядка работы с поступающими от пользователей платформы запросами и претензиями.</w:t>
            </w:r>
          </w:p>
          <w:p w14:paraId="524F9153" w14:textId="77777777" w:rsidR="00BF5B0B" w:rsidRPr="007B40C7" w:rsidRDefault="00BF5B0B" w:rsidP="009B024C">
            <w:pPr>
              <w:pStyle w:val="Default"/>
              <w:widowControl w:val="0"/>
              <w:spacing w:before="120"/>
              <w:jc w:val="both"/>
              <w:rPr>
                <w:color w:val="auto"/>
                <w:sz w:val="22"/>
                <w:szCs w:val="22"/>
              </w:rPr>
            </w:pPr>
            <w:r w:rsidRPr="007B40C7">
              <w:rPr>
                <w:color w:val="auto"/>
                <w:sz w:val="22"/>
                <w:szCs w:val="22"/>
              </w:rPr>
              <w:t>Внесены редакционные правки по всему документу.</w:t>
            </w:r>
          </w:p>
        </w:tc>
      </w:tr>
      <w:tr w:rsidR="007B40C7" w:rsidRPr="007B40C7" w14:paraId="757B6530" w14:textId="77777777" w:rsidTr="008E20EB">
        <w:trPr>
          <w:trHeight w:val="58"/>
        </w:trPr>
        <w:tc>
          <w:tcPr>
            <w:tcW w:w="1237" w:type="dxa"/>
          </w:tcPr>
          <w:p w14:paraId="06F540EA" w14:textId="25285328" w:rsidR="00CC6821" w:rsidRPr="007B40C7" w:rsidRDefault="00CC6821" w:rsidP="009B024C">
            <w:pPr>
              <w:pStyle w:val="Default"/>
              <w:widowControl w:val="0"/>
              <w:rPr>
                <w:color w:val="auto"/>
                <w:sz w:val="22"/>
                <w:szCs w:val="22"/>
              </w:rPr>
            </w:pPr>
            <w:r w:rsidRPr="007B40C7">
              <w:rPr>
                <w:color w:val="auto"/>
                <w:sz w:val="22"/>
                <w:szCs w:val="22"/>
              </w:rPr>
              <w:t>3.0</w:t>
            </w:r>
          </w:p>
        </w:tc>
        <w:tc>
          <w:tcPr>
            <w:tcW w:w="2268" w:type="dxa"/>
          </w:tcPr>
          <w:p w14:paraId="09C80C0E" w14:textId="0B2BF900" w:rsidR="00CC6821" w:rsidRPr="007B40C7" w:rsidRDefault="00CC6821" w:rsidP="009B024C">
            <w:pPr>
              <w:pStyle w:val="Default"/>
              <w:widowControl w:val="0"/>
              <w:rPr>
                <w:color w:val="auto"/>
                <w:sz w:val="22"/>
                <w:szCs w:val="22"/>
              </w:rPr>
            </w:pPr>
            <w:r w:rsidRPr="007B40C7">
              <w:rPr>
                <w:color w:val="auto"/>
                <w:sz w:val="22"/>
                <w:szCs w:val="22"/>
              </w:rPr>
              <w:t>01.01.2026</w:t>
            </w:r>
          </w:p>
        </w:tc>
        <w:tc>
          <w:tcPr>
            <w:tcW w:w="6237" w:type="dxa"/>
          </w:tcPr>
          <w:p w14:paraId="16D525F3" w14:textId="77777777" w:rsidR="003F7575" w:rsidRPr="007B40C7" w:rsidRDefault="003F7575" w:rsidP="009B024C">
            <w:pPr>
              <w:pStyle w:val="Default"/>
              <w:widowControl w:val="0"/>
              <w:spacing w:before="120"/>
              <w:jc w:val="both"/>
              <w:rPr>
                <w:color w:val="auto"/>
                <w:sz w:val="22"/>
                <w:szCs w:val="22"/>
              </w:rPr>
            </w:pPr>
            <w:r w:rsidRPr="007B40C7">
              <w:rPr>
                <w:color w:val="auto"/>
                <w:sz w:val="22"/>
                <w:szCs w:val="22"/>
              </w:rPr>
              <w:t>Расширен состав подразделений участника платформы, которым рекомендован к изучению Стандарт.</w:t>
            </w:r>
          </w:p>
          <w:p w14:paraId="44E08825" w14:textId="77777777" w:rsidR="003F7575" w:rsidRPr="007B40C7" w:rsidRDefault="003F7575" w:rsidP="009B024C">
            <w:pPr>
              <w:pStyle w:val="Default"/>
              <w:widowControl w:val="0"/>
              <w:spacing w:before="120"/>
              <w:jc w:val="both"/>
              <w:rPr>
                <w:color w:val="auto"/>
                <w:sz w:val="22"/>
                <w:szCs w:val="22"/>
              </w:rPr>
            </w:pPr>
            <w:r w:rsidRPr="007B40C7">
              <w:rPr>
                <w:color w:val="auto"/>
                <w:sz w:val="22"/>
                <w:szCs w:val="22"/>
              </w:rPr>
              <w:t>Актуализированы термины и перечень документов, применяемые в Стандарте.</w:t>
            </w:r>
          </w:p>
          <w:p w14:paraId="69338821" w14:textId="54AA9A6E" w:rsidR="003F7575" w:rsidRPr="007B40C7" w:rsidRDefault="003F7575" w:rsidP="009B024C">
            <w:pPr>
              <w:pStyle w:val="Default"/>
              <w:widowControl w:val="0"/>
              <w:spacing w:before="120"/>
              <w:jc w:val="both"/>
              <w:rPr>
                <w:color w:val="auto"/>
                <w:sz w:val="22"/>
                <w:szCs w:val="22"/>
              </w:rPr>
            </w:pPr>
            <w:r w:rsidRPr="007B40C7">
              <w:rPr>
                <w:color w:val="auto"/>
                <w:sz w:val="22"/>
                <w:szCs w:val="22"/>
              </w:rPr>
              <w:t>Внесены корректировки в раздел 2 в части пакета документов, который направляется участником платформы при приеме от пользователя платформы заявления о переводе, обращения о расторжении договора счета цифрового рубля, запроса о предоставлении сведений и документов по счету цифрового рубля, также раздел дополнен:</w:t>
            </w:r>
          </w:p>
          <w:p w14:paraId="7ED92853" w14:textId="1DFE29D0" w:rsidR="003F7575" w:rsidRPr="007B40C7" w:rsidRDefault="003F7575" w:rsidP="0065432B">
            <w:pPr>
              <w:pStyle w:val="Default"/>
              <w:widowControl w:val="0"/>
              <w:numPr>
                <w:ilvl w:val="0"/>
                <w:numId w:val="11"/>
              </w:numPr>
              <w:spacing w:before="120"/>
              <w:jc w:val="both"/>
              <w:rPr>
                <w:color w:val="auto"/>
                <w:sz w:val="22"/>
                <w:szCs w:val="22"/>
              </w:rPr>
            </w:pPr>
            <w:r w:rsidRPr="007B40C7">
              <w:rPr>
                <w:color w:val="auto"/>
                <w:sz w:val="22"/>
                <w:szCs w:val="22"/>
              </w:rPr>
              <w:t>действиями по вопросам, связанным с исполнением Федерального закона от 14.07.2022 № 255-ФЗ «О контроле за деятельностью лиц, находящихся под иностранным влиянием» и Федерального закона от 30.12.2006 № 281-ФЗ «О специальных экономических мерах и принудительных мерах»;</w:t>
            </w:r>
          </w:p>
          <w:p w14:paraId="314CAE69" w14:textId="58C31C3D" w:rsidR="00651D8E" w:rsidRPr="007B40C7" w:rsidRDefault="003F7575" w:rsidP="0065432B">
            <w:pPr>
              <w:pStyle w:val="Default"/>
              <w:widowControl w:val="0"/>
              <w:numPr>
                <w:ilvl w:val="0"/>
                <w:numId w:val="11"/>
              </w:numPr>
              <w:spacing w:before="120"/>
              <w:jc w:val="both"/>
              <w:rPr>
                <w:color w:val="auto"/>
                <w:sz w:val="22"/>
                <w:szCs w:val="22"/>
              </w:rPr>
            </w:pPr>
            <w:r w:rsidRPr="007B40C7">
              <w:rPr>
                <w:color w:val="auto"/>
                <w:sz w:val="22"/>
                <w:szCs w:val="22"/>
              </w:rPr>
              <w:t>действиями по предоставлению пользователям платформы</w:t>
            </w:r>
            <w:r w:rsidR="00422F31" w:rsidRPr="007B40C7">
              <w:rPr>
                <w:color w:val="auto"/>
                <w:sz w:val="22"/>
                <w:szCs w:val="22"/>
              </w:rPr>
              <w:t xml:space="preserve"> – </w:t>
            </w:r>
            <w:r w:rsidRPr="007B40C7">
              <w:rPr>
                <w:color w:val="auto"/>
                <w:sz w:val="22"/>
                <w:szCs w:val="22"/>
              </w:rPr>
              <w:t>физическим лицам справок и документов по счету цифрового рубля в рамках процедуры банкротства.</w:t>
            </w:r>
          </w:p>
          <w:p w14:paraId="0EB294AD" w14:textId="77777777" w:rsidR="00651D8E" w:rsidRPr="007B40C7" w:rsidRDefault="00651D8E" w:rsidP="009B024C">
            <w:pPr>
              <w:pStyle w:val="Default"/>
              <w:widowControl w:val="0"/>
              <w:spacing w:before="120"/>
              <w:jc w:val="both"/>
              <w:rPr>
                <w:color w:val="auto"/>
                <w:sz w:val="22"/>
                <w:szCs w:val="22"/>
              </w:rPr>
            </w:pPr>
            <w:r w:rsidRPr="007B40C7">
              <w:rPr>
                <w:color w:val="auto"/>
                <w:sz w:val="22"/>
                <w:szCs w:val="22"/>
              </w:rPr>
              <w:t>В разделе 3:</w:t>
            </w:r>
          </w:p>
          <w:p w14:paraId="6F4206B8" w14:textId="7D5D707C" w:rsidR="00651D8E" w:rsidRPr="007B40C7" w:rsidRDefault="00651D8E" w:rsidP="0065432B">
            <w:pPr>
              <w:pStyle w:val="Default"/>
              <w:widowControl w:val="0"/>
              <w:numPr>
                <w:ilvl w:val="0"/>
                <w:numId w:val="11"/>
              </w:numPr>
              <w:spacing w:before="120"/>
              <w:jc w:val="both"/>
              <w:rPr>
                <w:color w:val="auto"/>
                <w:sz w:val="22"/>
                <w:szCs w:val="22"/>
              </w:rPr>
            </w:pPr>
            <w:r w:rsidRPr="007B40C7">
              <w:rPr>
                <w:color w:val="auto"/>
                <w:sz w:val="22"/>
                <w:szCs w:val="22"/>
              </w:rPr>
              <w:t>актуализирован порядок передачи участником платформы электронных сообщений, содержащих распоряжение пользователя платформы, дополнен пункт про проверку полномочий представителей пользователя платформы</w:t>
            </w:r>
            <w:r w:rsidR="00422F31" w:rsidRPr="007B40C7">
              <w:rPr>
                <w:color w:val="auto"/>
                <w:sz w:val="22"/>
                <w:szCs w:val="22"/>
              </w:rPr>
              <w:t xml:space="preserve"> – </w:t>
            </w:r>
            <w:r w:rsidRPr="007B40C7">
              <w:rPr>
                <w:color w:val="auto"/>
                <w:sz w:val="22"/>
                <w:szCs w:val="22"/>
              </w:rPr>
              <w:t>юридического лица, если электронное сообщение формируется представителем пользователя платформы – юридического лица не имеющим право действовать от имени юридического лица без доверенности;</w:t>
            </w:r>
          </w:p>
          <w:p w14:paraId="171829F0" w14:textId="77777777" w:rsidR="00651D8E" w:rsidRPr="007B40C7" w:rsidRDefault="00651D8E" w:rsidP="0065432B">
            <w:pPr>
              <w:pStyle w:val="Default"/>
              <w:widowControl w:val="0"/>
              <w:numPr>
                <w:ilvl w:val="0"/>
                <w:numId w:val="11"/>
              </w:numPr>
              <w:spacing w:before="120"/>
              <w:jc w:val="both"/>
              <w:rPr>
                <w:color w:val="auto"/>
                <w:sz w:val="22"/>
                <w:szCs w:val="22"/>
              </w:rPr>
            </w:pPr>
            <w:r w:rsidRPr="007B40C7">
              <w:rPr>
                <w:color w:val="auto"/>
                <w:sz w:val="22"/>
                <w:szCs w:val="22"/>
              </w:rPr>
              <w:t>актуализирован раздел о хранении информации о факте информирования пользователя платформы о совершенных операциях с цифровыми рублями;</w:t>
            </w:r>
          </w:p>
          <w:p w14:paraId="3941018D" w14:textId="77777777" w:rsidR="00651D8E" w:rsidRPr="007B40C7" w:rsidRDefault="00651D8E" w:rsidP="0065432B">
            <w:pPr>
              <w:pStyle w:val="Default"/>
              <w:widowControl w:val="0"/>
              <w:numPr>
                <w:ilvl w:val="0"/>
                <w:numId w:val="11"/>
              </w:numPr>
              <w:spacing w:before="120"/>
              <w:jc w:val="both"/>
              <w:rPr>
                <w:color w:val="auto"/>
                <w:sz w:val="22"/>
                <w:szCs w:val="22"/>
              </w:rPr>
            </w:pPr>
            <w:r w:rsidRPr="007B40C7">
              <w:rPr>
                <w:color w:val="auto"/>
                <w:sz w:val="22"/>
                <w:szCs w:val="22"/>
              </w:rPr>
              <w:t>добавлено описание передачи оператору платформы номера банковского счета пользователя платформы;</w:t>
            </w:r>
          </w:p>
          <w:p w14:paraId="6A0105B0" w14:textId="77777777" w:rsidR="00651D8E" w:rsidRPr="007B40C7" w:rsidRDefault="00651D8E" w:rsidP="0065432B">
            <w:pPr>
              <w:pStyle w:val="Default"/>
              <w:widowControl w:val="0"/>
              <w:numPr>
                <w:ilvl w:val="0"/>
                <w:numId w:val="11"/>
              </w:numPr>
              <w:spacing w:before="120"/>
              <w:jc w:val="both"/>
              <w:rPr>
                <w:color w:val="auto"/>
                <w:sz w:val="22"/>
                <w:szCs w:val="22"/>
              </w:rPr>
            </w:pPr>
            <w:r w:rsidRPr="007B40C7">
              <w:rPr>
                <w:color w:val="auto"/>
                <w:sz w:val="22"/>
                <w:szCs w:val="22"/>
              </w:rPr>
              <w:t>расширен подпункт 3.2.4 Стандарта;</w:t>
            </w:r>
          </w:p>
          <w:p w14:paraId="5D70E927" w14:textId="507B7358" w:rsidR="000F0BB6" w:rsidRPr="007B40C7" w:rsidRDefault="00651D8E" w:rsidP="0065432B">
            <w:pPr>
              <w:pStyle w:val="Default"/>
              <w:widowControl w:val="0"/>
              <w:numPr>
                <w:ilvl w:val="0"/>
                <w:numId w:val="11"/>
              </w:numPr>
              <w:spacing w:before="120"/>
              <w:jc w:val="both"/>
              <w:rPr>
                <w:color w:val="auto"/>
                <w:sz w:val="22"/>
                <w:szCs w:val="22"/>
              </w:rPr>
            </w:pPr>
            <w:r w:rsidRPr="007B40C7">
              <w:rPr>
                <w:color w:val="auto"/>
                <w:sz w:val="22"/>
                <w:szCs w:val="22"/>
              </w:rPr>
              <w:t>возвращен этап сверки сведений, полученных из Цифрового профиля со сведениями, хранящимися во внутренних автоматизированных</w:t>
            </w:r>
            <w:r w:rsidR="005202A0" w:rsidRPr="007B40C7">
              <w:rPr>
                <w:color w:val="auto"/>
                <w:sz w:val="22"/>
                <w:szCs w:val="22"/>
              </w:rPr>
              <w:t xml:space="preserve"> (информационных)</w:t>
            </w:r>
            <w:r w:rsidRPr="007B40C7">
              <w:rPr>
                <w:color w:val="auto"/>
                <w:sz w:val="22"/>
                <w:szCs w:val="22"/>
              </w:rPr>
              <w:t xml:space="preserve"> системах участника платформы, аналогичный процесс сверки сведений добавлен в раздел 3.4 (в процесс изменения сведений о пользователе платформы)</w:t>
            </w:r>
            <w:r w:rsidR="000F0BB6" w:rsidRPr="007B40C7">
              <w:rPr>
                <w:color w:val="auto"/>
                <w:sz w:val="22"/>
                <w:szCs w:val="22"/>
              </w:rPr>
              <w:t>;</w:t>
            </w:r>
          </w:p>
          <w:p w14:paraId="5F196B71" w14:textId="77777777" w:rsidR="000F0BB6" w:rsidRPr="007B40C7" w:rsidRDefault="000F0BB6" w:rsidP="0065432B">
            <w:pPr>
              <w:pStyle w:val="Default"/>
              <w:widowControl w:val="0"/>
              <w:numPr>
                <w:ilvl w:val="0"/>
                <w:numId w:val="11"/>
              </w:numPr>
              <w:spacing w:before="120"/>
              <w:jc w:val="both"/>
              <w:rPr>
                <w:color w:val="auto"/>
                <w:sz w:val="22"/>
                <w:szCs w:val="22"/>
              </w:rPr>
            </w:pPr>
            <w:r w:rsidRPr="007B40C7">
              <w:rPr>
                <w:color w:val="auto"/>
                <w:sz w:val="22"/>
                <w:szCs w:val="22"/>
              </w:rPr>
              <w:t>актуализирован подпункт 3.5.2.2 (особенности В2С);</w:t>
            </w:r>
          </w:p>
          <w:p w14:paraId="5B298F71" w14:textId="51CB7B74" w:rsidR="000342F7" w:rsidRPr="007B40C7" w:rsidRDefault="000342F7" w:rsidP="0065432B">
            <w:pPr>
              <w:pStyle w:val="Default"/>
              <w:widowControl w:val="0"/>
              <w:numPr>
                <w:ilvl w:val="0"/>
                <w:numId w:val="11"/>
              </w:numPr>
              <w:spacing w:before="120"/>
              <w:jc w:val="both"/>
              <w:rPr>
                <w:color w:val="auto"/>
                <w:sz w:val="22"/>
                <w:szCs w:val="22"/>
              </w:rPr>
            </w:pPr>
            <w:r w:rsidRPr="007B40C7">
              <w:rPr>
                <w:color w:val="auto"/>
                <w:sz w:val="22"/>
                <w:szCs w:val="22"/>
              </w:rPr>
              <w:t>добавлены новые процессы – операции х2G</w:t>
            </w:r>
            <w:r w:rsidR="009B024C" w:rsidRPr="007B40C7">
              <w:rPr>
                <w:color w:val="auto"/>
                <w:sz w:val="22"/>
                <w:szCs w:val="22"/>
              </w:rPr>
              <w:t>, запрос статуса операции С2В</w:t>
            </w:r>
            <w:r w:rsidRPr="007B40C7">
              <w:rPr>
                <w:color w:val="auto"/>
                <w:sz w:val="22"/>
                <w:szCs w:val="22"/>
              </w:rPr>
              <w:t>;</w:t>
            </w:r>
          </w:p>
          <w:p w14:paraId="6470CD92" w14:textId="77777777" w:rsidR="000342F7" w:rsidRPr="007B40C7" w:rsidRDefault="000342F7" w:rsidP="0065432B">
            <w:pPr>
              <w:pStyle w:val="Default"/>
              <w:widowControl w:val="0"/>
              <w:numPr>
                <w:ilvl w:val="0"/>
                <w:numId w:val="11"/>
              </w:numPr>
              <w:spacing w:before="120"/>
              <w:jc w:val="both"/>
              <w:rPr>
                <w:color w:val="auto"/>
                <w:sz w:val="22"/>
                <w:szCs w:val="22"/>
              </w:rPr>
            </w:pPr>
            <w:r w:rsidRPr="007B40C7">
              <w:rPr>
                <w:color w:val="auto"/>
                <w:sz w:val="22"/>
                <w:szCs w:val="22"/>
              </w:rPr>
              <w:t>добавлено описание особенностей по запросу баланса/истории операций по счету цифрового рубля.</w:t>
            </w:r>
          </w:p>
          <w:p w14:paraId="70EE04B7" w14:textId="0F5F08FA" w:rsidR="000F0BB6" w:rsidRPr="007B40C7" w:rsidRDefault="000342F7" w:rsidP="0065432B">
            <w:pPr>
              <w:pStyle w:val="Default"/>
              <w:widowControl w:val="0"/>
              <w:numPr>
                <w:ilvl w:val="0"/>
                <w:numId w:val="11"/>
              </w:numPr>
              <w:spacing w:before="120"/>
              <w:jc w:val="both"/>
              <w:rPr>
                <w:color w:val="auto"/>
                <w:sz w:val="22"/>
                <w:szCs w:val="22"/>
              </w:rPr>
            </w:pPr>
            <w:r w:rsidRPr="007B40C7" w:rsidDel="000342F7">
              <w:rPr>
                <w:color w:val="auto"/>
                <w:sz w:val="22"/>
                <w:szCs w:val="22"/>
              </w:rPr>
              <w:t xml:space="preserve"> </w:t>
            </w:r>
            <w:r w:rsidR="000F0BB6" w:rsidRPr="007B40C7">
              <w:rPr>
                <w:color w:val="auto"/>
                <w:sz w:val="22"/>
                <w:szCs w:val="22"/>
              </w:rPr>
              <w:t>В разделе 4 описан процесс прекращения доступа к платформе цифрового рубля через одного из участников платформы по инициативе пользователя платформы и по инициативе участника платформы.</w:t>
            </w:r>
          </w:p>
          <w:p w14:paraId="5A832DA8" w14:textId="31F07EB5" w:rsidR="00CC6821" w:rsidRPr="007B40C7" w:rsidRDefault="000F0BB6" w:rsidP="009B024C">
            <w:pPr>
              <w:pStyle w:val="Default"/>
              <w:widowControl w:val="0"/>
              <w:spacing w:before="120"/>
              <w:jc w:val="both"/>
              <w:rPr>
                <w:color w:val="auto"/>
                <w:sz w:val="22"/>
                <w:szCs w:val="22"/>
              </w:rPr>
            </w:pPr>
            <w:r w:rsidRPr="007B40C7">
              <w:rPr>
                <w:color w:val="auto"/>
                <w:sz w:val="22"/>
                <w:szCs w:val="22"/>
              </w:rPr>
              <w:t>Дополнено приложение к Стандарту с учетом новых электронных сообщений, предусмотренных Альбомом электронных сообщений</w:t>
            </w:r>
            <w:r w:rsidR="00C67FE2" w:rsidRPr="007B40C7">
              <w:rPr>
                <w:color w:val="auto"/>
                <w:sz w:val="22"/>
                <w:szCs w:val="22"/>
              </w:rPr>
              <w:t>.</w:t>
            </w:r>
            <w:r w:rsidR="00651D8E" w:rsidRPr="007B40C7">
              <w:rPr>
                <w:color w:val="auto"/>
                <w:sz w:val="22"/>
                <w:szCs w:val="22"/>
              </w:rPr>
              <w:t xml:space="preserve"> </w:t>
            </w:r>
          </w:p>
        </w:tc>
      </w:tr>
      <w:tr w:rsidR="007B40C7" w:rsidRPr="007B40C7" w14:paraId="38DE4B6C" w14:textId="77777777" w:rsidTr="008E20EB">
        <w:trPr>
          <w:trHeight w:val="58"/>
        </w:trPr>
        <w:tc>
          <w:tcPr>
            <w:tcW w:w="1237" w:type="dxa"/>
          </w:tcPr>
          <w:p w14:paraId="29ACE4C3" w14:textId="25B0F5D2" w:rsidR="00BE0582" w:rsidRPr="007B40C7" w:rsidRDefault="00BE0582" w:rsidP="00BE0582">
            <w:pPr>
              <w:pStyle w:val="Default"/>
              <w:widowControl w:val="0"/>
              <w:rPr>
                <w:color w:val="auto"/>
                <w:sz w:val="22"/>
                <w:szCs w:val="22"/>
              </w:rPr>
            </w:pPr>
            <w:r w:rsidRPr="007B40C7">
              <w:rPr>
                <w:color w:val="auto"/>
                <w:sz w:val="22"/>
                <w:szCs w:val="22"/>
              </w:rPr>
              <w:t>4.0</w:t>
            </w:r>
          </w:p>
        </w:tc>
        <w:tc>
          <w:tcPr>
            <w:tcW w:w="2268" w:type="dxa"/>
          </w:tcPr>
          <w:p w14:paraId="68D0DA63" w14:textId="13A507A2" w:rsidR="00BE0582" w:rsidRPr="007B40C7" w:rsidRDefault="00BE0582" w:rsidP="00BE0582">
            <w:pPr>
              <w:pStyle w:val="Default"/>
              <w:widowControl w:val="0"/>
              <w:rPr>
                <w:color w:val="auto"/>
                <w:sz w:val="22"/>
                <w:szCs w:val="22"/>
              </w:rPr>
            </w:pPr>
            <w:r w:rsidRPr="007B40C7">
              <w:rPr>
                <w:color w:val="auto"/>
                <w:sz w:val="22"/>
                <w:szCs w:val="22"/>
              </w:rPr>
              <w:t>01.07.2026</w:t>
            </w:r>
          </w:p>
        </w:tc>
        <w:tc>
          <w:tcPr>
            <w:tcW w:w="6237" w:type="dxa"/>
          </w:tcPr>
          <w:p w14:paraId="271272D6" w14:textId="746A62B9" w:rsidR="00BE0582" w:rsidRPr="007B40C7" w:rsidRDefault="00BE0582" w:rsidP="00BE0582">
            <w:pPr>
              <w:pStyle w:val="Default"/>
              <w:widowControl w:val="0"/>
              <w:jc w:val="both"/>
              <w:rPr>
                <w:color w:val="auto"/>
                <w:sz w:val="22"/>
                <w:szCs w:val="22"/>
              </w:rPr>
            </w:pPr>
            <w:r w:rsidRPr="007B40C7">
              <w:rPr>
                <w:color w:val="auto"/>
                <w:sz w:val="22"/>
                <w:szCs w:val="22"/>
              </w:rPr>
              <w:t>Актуализированы термины и перечень документов, применяемые в Стандарте.</w:t>
            </w:r>
          </w:p>
          <w:p w14:paraId="4855DA55" w14:textId="22E65A5F" w:rsidR="00BE0582" w:rsidRPr="007B40C7" w:rsidRDefault="00BE0582" w:rsidP="00BE0582">
            <w:pPr>
              <w:pStyle w:val="Default"/>
              <w:spacing w:before="120"/>
              <w:jc w:val="both"/>
              <w:rPr>
                <w:color w:val="auto"/>
                <w:sz w:val="22"/>
                <w:szCs w:val="22"/>
              </w:rPr>
            </w:pPr>
            <w:r w:rsidRPr="007B40C7">
              <w:rPr>
                <w:color w:val="auto"/>
                <w:sz w:val="22"/>
                <w:szCs w:val="22"/>
              </w:rPr>
              <w:t xml:space="preserve">Разделы Стандарта, в том числе приложение к Стандарту (перечень ЭС) дополнены дополнительными требованиями и описаниями в части предоставления доступа (с проверкой наличия подтвержденной учетной записи в ЕСИА) и ведения счета цифрового рубля пользователя платформы – индивидуального предпринимателя, соблюдение которых возможно после технической реализации функционала по обслуживанию индивидуальных предпринимателей на платформе цифрового рубля. </w:t>
            </w:r>
          </w:p>
          <w:p w14:paraId="1DC47A83" w14:textId="77777777" w:rsidR="00BE0582" w:rsidRPr="007B40C7" w:rsidRDefault="00BE0582" w:rsidP="00BE0582">
            <w:pPr>
              <w:pStyle w:val="Default"/>
              <w:widowControl w:val="0"/>
              <w:spacing w:before="120"/>
              <w:jc w:val="both"/>
              <w:rPr>
                <w:color w:val="auto"/>
                <w:sz w:val="22"/>
                <w:szCs w:val="22"/>
              </w:rPr>
            </w:pPr>
            <w:r w:rsidRPr="007B40C7">
              <w:rPr>
                <w:color w:val="auto"/>
                <w:sz w:val="22"/>
                <w:szCs w:val="22"/>
              </w:rPr>
              <w:t>В разделе 1:</w:t>
            </w:r>
          </w:p>
          <w:p w14:paraId="3E25F34E" w14:textId="364D7534" w:rsidR="00BE0582" w:rsidRPr="007B40C7" w:rsidRDefault="00BE0582" w:rsidP="00BE0582">
            <w:pPr>
              <w:pStyle w:val="Default"/>
              <w:widowControl w:val="0"/>
              <w:spacing w:before="120"/>
              <w:jc w:val="both"/>
              <w:rPr>
                <w:color w:val="auto"/>
                <w:sz w:val="22"/>
                <w:szCs w:val="22"/>
              </w:rPr>
            </w:pPr>
            <w:r w:rsidRPr="007B40C7">
              <w:rPr>
                <w:color w:val="auto"/>
                <w:sz w:val="22"/>
                <w:szCs w:val="22"/>
              </w:rPr>
              <w:t>- п.1.4 дополнен требованием о необходимости направления участником платформы информации об изменении адреса группового ящика, используемого для обработки претензий пользователей платформы;</w:t>
            </w:r>
          </w:p>
          <w:p w14:paraId="305A3D28" w14:textId="58C111C5" w:rsidR="00BE0582" w:rsidRPr="007B40C7" w:rsidRDefault="00BE0582" w:rsidP="00BE0582">
            <w:pPr>
              <w:pStyle w:val="Default"/>
              <w:widowControl w:val="0"/>
              <w:spacing w:before="120"/>
              <w:jc w:val="both"/>
              <w:rPr>
                <w:color w:val="auto"/>
                <w:sz w:val="22"/>
                <w:szCs w:val="22"/>
              </w:rPr>
            </w:pPr>
            <w:r w:rsidRPr="007B40C7">
              <w:rPr>
                <w:color w:val="auto"/>
                <w:sz w:val="22"/>
                <w:szCs w:val="22"/>
              </w:rPr>
              <w:t xml:space="preserve">- в новом п.1.5 добавлено условие обеспечения участником платформы возможности предоставления пользователями платформы и иными лицами документов на бумажном носителе через </w:t>
            </w:r>
            <w:r w:rsidR="00B92E6D" w:rsidRPr="007B40C7">
              <w:rPr>
                <w:color w:val="auto"/>
                <w:sz w:val="22"/>
                <w:szCs w:val="22"/>
              </w:rPr>
              <w:t>внутренние структурные подразделения</w:t>
            </w:r>
            <w:r w:rsidRPr="007B40C7">
              <w:rPr>
                <w:color w:val="auto"/>
                <w:sz w:val="22"/>
                <w:szCs w:val="22"/>
              </w:rPr>
              <w:t>, определенные данным участником платформы.</w:t>
            </w:r>
          </w:p>
          <w:p w14:paraId="27EC2D37" w14:textId="77777777" w:rsidR="00BE0582" w:rsidRPr="007B40C7" w:rsidRDefault="00BE0582" w:rsidP="00BE0582">
            <w:pPr>
              <w:pStyle w:val="Default"/>
              <w:widowControl w:val="0"/>
              <w:spacing w:before="120"/>
              <w:jc w:val="both"/>
              <w:rPr>
                <w:color w:val="auto"/>
                <w:sz w:val="22"/>
                <w:szCs w:val="22"/>
              </w:rPr>
            </w:pPr>
            <w:r w:rsidRPr="007B40C7">
              <w:rPr>
                <w:color w:val="auto"/>
                <w:sz w:val="22"/>
                <w:szCs w:val="22"/>
              </w:rPr>
              <w:t>В разделе 2:</w:t>
            </w:r>
          </w:p>
          <w:p w14:paraId="5B635A24" w14:textId="0B362423"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п.2.1.1. предусмотрена возможность обращения к любому участнику платформы пользователя платформы, закрывшего счет цифрового руля;</w:t>
            </w:r>
          </w:p>
          <w:p w14:paraId="38522045" w14:textId="6C0F33B2"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п.2.1.2 исключена необходимость досылки на бумажном носителе оператору платформы запроса о предоставлении сведений и документов по счету цифрового рубля, достаточно направления только ЭКД (см. новый п.2.1.3);</w:t>
            </w:r>
          </w:p>
          <w:p w14:paraId="1E3F21BC" w14:textId="465EF8E5"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п.2.2.1 внесено уточнение в части указания ФИО и реквизитов документа, удостоверяющего личность;</w:t>
            </w:r>
          </w:p>
          <w:p w14:paraId="6CC400FD" w14:textId="6CDB85DF"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новом п.2.3 добавлено описание порядка передачи оператору платформы дополнительных соглашений к документу [17].</w:t>
            </w:r>
          </w:p>
          <w:p w14:paraId="2EE0EF31" w14:textId="4392A848" w:rsidR="00BE0582" w:rsidRPr="007B40C7" w:rsidRDefault="00BE0582" w:rsidP="00BE0582">
            <w:pPr>
              <w:pStyle w:val="Default"/>
              <w:widowControl w:val="0"/>
              <w:spacing w:before="120"/>
              <w:jc w:val="both"/>
              <w:rPr>
                <w:color w:val="auto"/>
                <w:sz w:val="22"/>
                <w:szCs w:val="22"/>
              </w:rPr>
            </w:pPr>
            <w:r w:rsidRPr="007B40C7">
              <w:rPr>
                <w:color w:val="auto"/>
                <w:sz w:val="22"/>
                <w:szCs w:val="22"/>
              </w:rPr>
              <w:t>В разделе 3:</w:t>
            </w:r>
          </w:p>
          <w:p w14:paraId="5733E5FE" w14:textId="77777777" w:rsidR="00760381" w:rsidRPr="007B40C7" w:rsidRDefault="00BE0582" w:rsidP="00BE0582">
            <w:pPr>
              <w:pStyle w:val="Default"/>
              <w:widowControl w:val="0"/>
              <w:spacing w:before="120"/>
              <w:jc w:val="both"/>
              <w:rPr>
                <w:color w:val="auto"/>
                <w:sz w:val="22"/>
                <w:szCs w:val="22"/>
              </w:rPr>
            </w:pPr>
            <w:r w:rsidRPr="007B40C7">
              <w:rPr>
                <w:color w:val="auto"/>
                <w:sz w:val="22"/>
                <w:szCs w:val="22"/>
              </w:rPr>
              <w:t>- в п.3.1.1 добавлен последний абзац с описанием особенностей предоставления приложения клиента пользователям платформы – физическим лицам;</w:t>
            </w:r>
          </w:p>
          <w:p w14:paraId="78DD361F" w14:textId="0389C414"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п.3.1.4 в описание сроков (начала отсчета) хранения информации добавлено событие получения уведомления о принятии оператором платформы решения о расторжении договора, заключенного между оператором платформы и участником платформы;</w:t>
            </w:r>
          </w:p>
          <w:p w14:paraId="4FC495BA" w14:textId="6D41D873"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п.3.2.2, п.3.3.2, п.3.3.3 внесены уточнения по процедуре открытия счета цифрового рубля (проверка ИНН и СНИЛС пользователя платформы – физического лица/индивидуального предпринимателя, дополнение в части подтверждения учетной записи пользователя платформы – индивидуального предпринимателя в ЕСИА (по индивидуальным предпринимателям функционал будет доступен после технической реализации на платформе цифрового рубля и в сценариях Минцифры России);</w:t>
            </w:r>
          </w:p>
          <w:p w14:paraId="75B1469C" w14:textId="7E5A66EF" w:rsidR="00BE0582" w:rsidRPr="007B40C7" w:rsidRDefault="00BE0582" w:rsidP="00BE0582">
            <w:pPr>
              <w:pStyle w:val="Default"/>
              <w:widowControl w:val="0"/>
              <w:spacing w:before="120"/>
              <w:jc w:val="both"/>
              <w:rPr>
                <w:color w:val="auto"/>
                <w:sz w:val="22"/>
                <w:szCs w:val="22"/>
              </w:rPr>
            </w:pPr>
            <w:r w:rsidRPr="007B40C7">
              <w:rPr>
                <w:color w:val="auto"/>
                <w:sz w:val="22"/>
                <w:szCs w:val="22"/>
              </w:rPr>
              <w:t>- п.3.2.3 дополнено описание передачи оператору платформы номера банковского счета пользователя платформы – индивидуального предпринимателя (функционал будет доступен после технической реализации на платформе цифрового рубля);</w:t>
            </w:r>
          </w:p>
          <w:p w14:paraId="7263AF66" w14:textId="6834DE6E"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п.3.2.3</w:t>
            </w:r>
            <w:r w:rsidR="00F52510" w:rsidRPr="007B40C7">
              <w:rPr>
                <w:color w:val="auto"/>
                <w:sz w:val="22"/>
                <w:szCs w:val="22"/>
              </w:rPr>
              <w:t xml:space="preserve"> и п.</w:t>
            </w:r>
            <w:r w:rsidR="00760381" w:rsidRPr="007B40C7">
              <w:rPr>
                <w:color w:val="auto"/>
                <w:sz w:val="22"/>
                <w:szCs w:val="22"/>
              </w:rPr>
              <w:t>3.4.4</w:t>
            </w:r>
            <w:r w:rsidRPr="007B40C7">
              <w:rPr>
                <w:color w:val="auto"/>
                <w:sz w:val="22"/>
                <w:szCs w:val="22"/>
              </w:rPr>
              <w:t xml:space="preserve"> в состав информации для направления участнику платформы (по факту получения оператором платформы от Федеральной налоговой службы квитанции о непринятии Федеральной налоговой службой электронного сообщения) добавлены код и наименования ошибки;</w:t>
            </w:r>
          </w:p>
          <w:p w14:paraId="32D2751A" w14:textId="61C62645"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п.3.4.1 внесено уточнение название статуса счета цифрового рубля, статус «ожидает регистрации» заменен на «ожидает открытия»;</w:t>
            </w:r>
          </w:p>
          <w:p w14:paraId="09B701C2" w14:textId="08D44245"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п.3.4.2 внесено дополнение в части указания реквизитов при направлении сведений в составе ЭС в блоке &lt;AML_CFTInf&gt;;</w:t>
            </w:r>
          </w:p>
          <w:p w14:paraId="10F9107C" w14:textId="4F461DBE" w:rsidR="00BE0582" w:rsidRPr="007B40C7" w:rsidRDefault="00BE0582" w:rsidP="00BE0582">
            <w:pPr>
              <w:pStyle w:val="Default"/>
              <w:widowControl w:val="0"/>
              <w:spacing w:before="120"/>
              <w:jc w:val="both"/>
              <w:rPr>
                <w:color w:val="auto"/>
                <w:sz w:val="22"/>
                <w:szCs w:val="22"/>
              </w:rPr>
            </w:pPr>
            <w:r w:rsidRPr="007B40C7">
              <w:rPr>
                <w:color w:val="auto"/>
                <w:sz w:val="22"/>
                <w:szCs w:val="22"/>
              </w:rPr>
              <w:t>- добавлен пп.3.5.2.3 с описанием операций В2С (выплата</w:t>
            </w:r>
            <w:r w:rsidRPr="007B40C7">
              <w:rPr>
                <w:b/>
                <w:bCs/>
                <w:color w:val="auto"/>
                <w:lang w:eastAsia="ru-RU"/>
              </w:rPr>
              <w:t xml:space="preserve"> </w:t>
            </w:r>
            <w:r w:rsidRPr="007B40C7">
              <w:rPr>
                <w:bCs/>
                <w:color w:val="auto"/>
                <w:sz w:val="22"/>
                <w:szCs w:val="22"/>
                <w:lang w:eastAsia="ru-RU"/>
              </w:rPr>
              <w:t>заработной платы и иные выплаты</w:t>
            </w:r>
            <w:r w:rsidRPr="007B40C7">
              <w:rPr>
                <w:color w:val="auto"/>
                <w:sz w:val="22"/>
                <w:szCs w:val="22"/>
              </w:rPr>
              <w:t xml:space="preserve"> по реестру распоряжений); </w:t>
            </w:r>
          </w:p>
          <w:p w14:paraId="42FD590E" w14:textId="733F685A" w:rsidR="00BE0582" w:rsidRPr="007B40C7" w:rsidRDefault="00BE0582" w:rsidP="00BE0582">
            <w:pPr>
              <w:pStyle w:val="Default"/>
              <w:widowControl w:val="0"/>
              <w:spacing w:before="120"/>
              <w:jc w:val="both"/>
              <w:rPr>
                <w:color w:val="auto"/>
                <w:sz w:val="22"/>
                <w:szCs w:val="22"/>
              </w:rPr>
            </w:pPr>
            <w:r w:rsidRPr="007B40C7">
              <w:rPr>
                <w:color w:val="auto"/>
                <w:sz w:val="22"/>
                <w:szCs w:val="22"/>
              </w:rPr>
              <w:t>- добавлен пп.3.5.2.5 с описанием операции С2В (оплата товаров, работ, услуг с привязанного счета цифрового рубля в клиентском сервисе ТСП) (функционал будет доступен после технической реализации на платформе цифрового рубля);</w:t>
            </w:r>
          </w:p>
          <w:p w14:paraId="6E34AE0F" w14:textId="64B44B1A" w:rsidR="00BE0582" w:rsidRPr="007B40C7" w:rsidRDefault="00BE0582" w:rsidP="00BE0582">
            <w:pPr>
              <w:pStyle w:val="Default"/>
              <w:widowControl w:val="0"/>
              <w:spacing w:before="120"/>
              <w:jc w:val="both"/>
              <w:rPr>
                <w:color w:val="auto"/>
                <w:sz w:val="22"/>
                <w:szCs w:val="22"/>
              </w:rPr>
            </w:pPr>
            <w:r w:rsidRPr="007B40C7">
              <w:rPr>
                <w:color w:val="auto"/>
                <w:sz w:val="22"/>
                <w:szCs w:val="22"/>
              </w:rPr>
              <w:t xml:space="preserve">- в п.3.5.2.6 добавлено описание </w:t>
            </w:r>
            <w:r w:rsidRPr="007B40C7">
              <w:rPr>
                <w:color w:val="auto"/>
                <w:sz w:val="22"/>
                <w:szCs w:val="22"/>
                <w:lang w:eastAsia="ru-RU"/>
              </w:rPr>
              <w:t>операций х2</w:t>
            </w:r>
            <w:r w:rsidRPr="007B40C7">
              <w:rPr>
                <w:color w:val="auto"/>
                <w:sz w:val="22"/>
                <w:szCs w:val="22"/>
                <w:lang w:val="en-US" w:eastAsia="ru-RU"/>
              </w:rPr>
              <w:t>G</w:t>
            </w:r>
            <w:r w:rsidRPr="007B40C7">
              <w:rPr>
                <w:color w:val="auto"/>
                <w:sz w:val="22"/>
                <w:szCs w:val="22"/>
                <w:lang w:eastAsia="ru-RU"/>
              </w:rPr>
              <w:t xml:space="preserve"> по свободным реквизитам;</w:t>
            </w:r>
          </w:p>
          <w:p w14:paraId="0179E7FB" w14:textId="4039FA4D" w:rsidR="00BE0582" w:rsidRPr="007B40C7" w:rsidRDefault="00BE0582" w:rsidP="00BE0582">
            <w:pPr>
              <w:pStyle w:val="Default"/>
              <w:widowControl w:val="0"/>
              <w:spacing w:before="120"/>
              <w:jc w:val="both"/>
              <w:rPr>
                <w:color w:val="auto"/>
                <w:sz w:val="22"/>
                <w:szCs w:val="22"/>
              </w:rPr>
            </w:pPr>
            <w:r w:rsidRPr="007B40C7">
              <w:rPr>
                <w:color w:val="auto"/>
                <w:sz w:val="22"/>
                <w:szCs w:val="22"/>
              </w:rPr>
              <w:t>- добавлен п.3.8 с описанием процесса по запросу баланса/истории операций по счету цифрового рубля пользователя платформы (функционал будет доступен после технической реализации на платформе цифрового рубля);</w:t>
            </w:r>
          </w:p>
          <w:p w14:paraId="43654817" w14:textId="77777777" w:rsidR="008F206E" w:rsidRPr="007B40C7" w:rsidRDefault="00BE0582" w:rsidP="00BE0582">
            <w:pPr>
              <w:pStyle w:val="Default"/>
              <w:widowControl w:val="0"/>
              <w:spacing w:before="120"/>
              <w:jc w:val="both"/>
              <w:rPr>
                <w:color w:val="auto"/>
                <w:sz w:val="22"/>
                <w:szCs w:val="22"/>
              </w:rPr>
            </w:pPr>
            <w:r w:rsidRPr="007B40C7">
              <w:rPr>
                <w:color w:val="auto"/>
                <w:sz w:val="22"/>
                <w:szCs w:val="22"/>
              </w:rPr>
              <w:t>- добавлен п.3.10 с описанием процесса по запросу пользователем платформы справок и документов по счету цифрового рубля (функционал будет доступен после технической реализации на платформе цифрового рубля).</w:t>
            </w:r>
          </w:p>
          <w:p w14:paraId="39E48F12" w14:textId="16FB57D5" w:rsidR="00BE0582" w:rsidRPr="007B40C7" w:rsidRDefault="00BE0582" w:rsidP="00BE0582">
            <w:pPr>
              <w:pStyle w:val="Default"/>
              <w:widowControl w:val="0"/>
              <w:spacing w:before="120"/>
              <w:jc w:val="both"/>
              <w:rPr>
                <w:color w:val="auto"/>
                <w:sz w:val="22"/>
                <w:szCs w:val="22"/>
              </w:rPr>
            </w:pPr>
            <w:r w:rsidRPr="007B40C7">
              <w:rPr>
                <w:color w:val="auto"/>
                <w:sz w:val="22"/>
                <w:szCs w:val="22"/>
              </w:rPr>
              <w:t>В разделе 5:</w:t>
            </w:r>
          </w:p>
          <w:p w14:paraId="55BC2CF3" w14:textId="77777777" w:rsidR="00BE0582" w:rsidRPr="007B40C7" w:rsidRDefault="00BE0582" w:rsidP="00BE0582">
            <w:pPr>
              <w:pStyle w:val="Default"/>
              <w:widowControl w:val="0"/>
              <w:spacing w:before="120"/>
              <w:jc w:val="both"/>
              <w:rPr>
                <w:color w:val="auto"/>
                <w:sz w:val="22"/>
                <w:szCs w:val="22"/>
              </w:rPr>
            </w:pPr>
            <w:r w:rsidRPr="007B40C7">
              <w:rPr>
                <w:color w:val="auto"/>
                <w:sz w:val="22"/>
                <w:szCs w:val="22"/>
              </w:rPr>
              <w:t>-  п.5.2.4 дополнен возможностью продления участником платформы срока рассмотрения запросов пользователя платформы;</w:t>
            </w:r>
          </w:p>
          <w:p w14:paraId="18C3945E" w14:textId="463C3A3C" w:rsidR="00BE0582" w:rsidRPr="007B40C7" w:rsidRDefault="00BE0582" w:rsidP="00BE0582">
            <w:pPr>
              <w:pStyle w:val="Default"/>
              <w:widowControl w:val="0"/>
              <w:spacing w:before="120"/>
              <w:jc w:val="both"/>
              <w:rPr>
                <w:color w:val="auto"/>
                <w:sz w:val="22"/>
                <w:szCs w:val="22"/>
              </w:rPr>
            </w:pPr>
            <w:r w:rsidRPr="007B40C7">
              <w:rPr>
                <w:color w:val="auto"/>
                <w:sz w:val="22"/>
                <w:szCs w:val="22"/>
              </w:rPr>
              <w:t>- исключен п.5.4.5 о направлении оператору платформы информации о количестве рассмотренных запросов и претензий пользователей платформы;</w:t>
            </w:r>
          </w:p>
          <w:p w14:paraId="2FA67A5C" w14:textId="07A1FE95"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п.5.5.1 в таблице 1 количество символов счета цифрового рубля скорректировано на 55 символов, добавлены дополнительные реквизиты, в том числе для индивидуальных предпринимателей.</w:t>
            </w:r>
          </w:p>
          <w:p w14:paraId="2C7D6B98" w14:textId="6925DBD7" w:rsidR="00BE0582" w:rsidRPr="007B40C7" w:rsidRDefault="00BE0582" w:rsidP="00BE0582">
            <w:pPr>
              <w:pStyle w:val="Default"/>
              <w:widowControl w:val="0"/>
              <w:spacing w:before="120"/>
              <w:jc w:val="both"/>
              <w:rPr>
                <w:color w:val="auto"/>
                <w:sz w:val="22"/>
                <w:szCs w:val="22"/>
              </w:rPr>
            </w:pPr>
            <w:r w:rsidRPr="007B40C7">
              <w:rPr>
                <w:color w:val="auto"/>
                <w:sz w:val="22"/>
                <w:szCs w:val="22"/>
              </w:rPr>
              <w:t>Добавлен раздел 6 с описанием взаимодействия между участником платформы и Банком России при направлении участником платформы обращения о расторжении договора в соответствии с документом [19].</w:t>
            </w:r>
          </w:p>
          <w:p w14:paraId="1401E715" w14:textId="77777777" w:rsidR="00BE0582" w:rsidRPr="007B40C7" w:rsidRDefault="00BE0582" w:rsidP="00BE0582">
            <w:pPr>
              <w:pStyle w:val="Default"/>
              <w:widowControl w:val="0"/>
              <w:spacing w:before="120"/>
              <w:jc w:val="both"/>
              <w:rPr>
                <w:color w:val="auto"/>
                <w:sz w:val="22"/>
                <w:szCs w:val="22"/>
              </w:rPr>
            </w:pPr>
            <w:r w:rsidRPr="007B40C7">
              <w:rPr>
                <w:color w:val="auto"/>
                <w:sz w:val="22"/>
                <w:szCs w:val="22"/>
              </w:rPr>
              <w:t>В приложении к Стандарту:</w:t>
            </w:r>
          </w:p>
          <w:p w14:paraId="778B6986" w14:textId="03B3BAF1" w:rsidR="00BE0582" w:rsidRPr="007B40C7" w:rsidRDefault="00BE0582" w:rsidP="00BE0582">
            <w:pPr>
              <w:pStyle w:val="Default"/>
              <w:widowControl w:val="0"/>
              <w:spacing w:before="120"/>
              <w:jc w:val="both"/>
              <w:rPr>
                <w:color w:val="auto"/>
                <w:sz w:val="22"/>
                <w:szCs w:val="22"/>
              </w:rPr>
            </w:pPr>
            <w:r w:rsidRPr="007B40C7">
              <w:rPr>
                <w:color w:val="auto"/>
                <w:sz w:val="22"/>
                <w:szCs w:val="22"/>
              </w:rPr>
              <w:t>- п.2.1, п.2.2, п.3.2 дополнены ЭС/скорректированы ЭС в части обслуживания пользователей платформы – индивидуальных предпринимателей (функционал будет доступен после технической реализации на платформе цифрового рубля);</w:t>
            </w:r>
          </w:p>
          <w:p w14:paraId="3245DD2D" w14:textId="2527E78E"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 2.3.3 скорректирован тип ЭС на «MessageStatusRequest» («Рекомендуемое время между повторными отправками ЭС cbdc.050 MessageStatusRequest не менее 15 секунд, после направления предыдущего ЭС.»);</w:t>
            </w:r>
          </w:p>
          <w:p w14:paraId="5BFF4BDA" w14:textId="0DAD4486" w:rsidR="00BE0582" w:rsidRPr="007B40C7" w:rsidRDefault="00BE0582" w:rsidP="00BE0582">
            <w:pPr>
              <w:pStyle w:val="Default"/>
              <w:widowControl w:val="0"/>
              <w:spacing w:before="120"/>
              <w:jc w:val="both"/>
              <w:rPr>
                <w:color w:val="auto"/>
                <w:sz w:val="22"/>
                <w:szCs w:val="22"/>
              </w:rPr>
            </w:pPr>
            <w:r w:rsidRPr="007B40C7">
              <w:rPr>
                <w:color w:val="auto"/>
                <w:sz w:val="22"/>
                <w:szCs w:val="22"/>
              </w:rPr>
              <w:t>- добавлен п.2.3.9 с описанием действий после получения ЭС cbdc.051 MessageStatusResponse, содержащего значение реквизита «INPR» - «In Process» (ЭС находится в процессе обработки) в ответ на направленное cbdc.050 MessageStatusRequest;</w:t>
            </w:r>
          </w:p>
          <w:p w14:paraId="6C6FAA9C" w14:textId="6500FEB9" w:rsidR="00BE0582" w:rsidRPr="007B40C7" w:rsidRDefault="00BE0582" w:rsidP="00BE0582">
            <w:pPr>
              <w:pStyle w:val="Default"/>
              <w:widowControl w:val="0"/>
              <w:spacing w:before="120"/>
              <w:jc w:val="both"/>
              <w:rPr>
                <w:color w:val="auto"/>
                <w:sz w:val="22"/>
                <w:szCs w:val="22"/>
              </w:rPr>
            </w:pPr>
            <w:r w:rsidRPr="007B40C7">
              <w:rPr>
                <w:color w:val="auto"/>
                <w:sz w:val="22"/>
                <w:szCs w:val="22"/>
              </w:rPr>
              <w:t>- в п.4.2 внесено уточнение в части информирования участником платформы оператора платформы о возникновении/устранении нештатных ситуаций.</w:t>
            </w:r>
          </w:p>
          <w:p w14:paraId="2F570818" w14:textId="728EEEE0" w:rsidR="00BE0582" w:rsidRPr="007B40C7" w:rsidRDefault="00BE0582" w:rsidP="00BE0582">
            <w:pPr>
              <w:pStyle w:val="Default"/>
              <w:spacing w:before="120"/>
              <w:jc w:val="both"/>
              <w:rPr>
                <w:color w:val="auto"/>
                <w:sz w:val="22"/>
                <w:szCs w:val="22"/>
              </w:rPr>
            </w:pPr>
            <w:r w:rsidRPr="007B40C7">
              <w:rPr>
                <w:color w:val="auto"/>
                <w:sz w:val="22"/>
                <w:szCs w:val="22"/>
              </w:rPr>
              <w:t>По тексту Стандарта внесены редакционные правки, в том числе контекст приведен в соответствие с Положением Банка России от 03.08.2023 № 820-П «О платформе цифрового рубля», а также изменена нумерация пунктов и разделов в связи с добавлением новых, а также скорректированы ссылки на документы в п.1.3, используемые в Стандарте.</w:t>
            </w:r>
          </w:p>
        </w:tc>
      </w:tr>
    </w:tbl>
    <w:p w14:paraId="13165A0B" w14:textId="13F26952" w:rsidR="00C77900" w:rsidRPr="007B40C7" w:rsidRDefault="00C77900" w:rsidP="009B024C">
      <w:pPr>
        <w:pStyle w:val="a6"/>
        <w:keepNext w:val="0"/>
        <w:keepLines w:val="0"/>
        <w:widowControl w:val="0"/>
        <w:jc w:val="center"/>
        <w:rPr>
          <w:rFonts w:ascii="Times New Roman" w:hAnsi="Times New Roman" w:cs="Times New Roman"/>
          <w:color w:val="auto"/>
          <w:sz w:val="24"/>
          <w:szCs w:val="24"/>
        </w:rPr>
      </w:pPr>
    </w:p>
    <w:p w14:paraId="55BF2496" w14:textId="77777777" w:rsidR="00C77900" w:rsidRPr="007B40C7" w:rsidRDefault="00C77900">
      <w:pPr>
        <w:spacing w:after="160"/>
        <w:ind w:firstLine="0"/>
        <w:rPr>
          <w:rFonts w:eastAsiaTheme="majorEastAsia" w:cs="Times New Roman"/>
          <w:sz w:val="24"/>
          <w:szCs w:val="24"/>
          <w:lang w:eastAsia="ru-RU"/>
        </w:rPr>
      </w:pPr>
      <w:r w:rsidRPr="007B40C7">
        <w:rPr>
          <w:rFonts w:cs="Times New Roman"/>
          <w:sz w:val="24"/>
          <w:szCs w:val="24"/>
        </w:rPr>
        <w:br w:type="page"/>
      </w:r>
    </w:p>
    <w:sdt>
      <w:sdtPr>
        <w:rPr>
          <w:rFonts w:ascii="Times New Roman" w:eastAsiaTheme="minorEastAsia" w:hAnsi="Times New Roman" w:cs="Times New Roman"/>
          <w:b/>
          <w:noProof/>
          <w:color w:val="auto"/>
          <w:sz w:val="24"/>
          <w:szCs w:val="22"/>
        </w:rPr>
        <w:id w:val="-766769278"/>
        <w:docPartObj>
          <w:docPartGallery w:val="Table of Contents"/>
          <w:docPartUnique/>
        </w:docPartObj>
      </w:sdtPr>
      <w:sdtEndPr/>
      <w:sdtContent>
        <w:p w14:paraId="3022989E" w14:textId="680E9927" w:rsidR="006C79C0" w:rsidRPr="007B40C7" w:rsidRDefault="006C79C0" w:rsidP="0073718C">
          <w:pPr>
            <w:pStyle w:val="a6"/>
            <w:keepNext w:val="0"/>
            <w:keepLines w:val="0"/>
            <w:widowControl w:val="0"/>
            <w:spacing w:after="240"/>
            <w:jc w:val="center"/>
            <w:rPr>
              <w:rFonts w:ascii="Times New Roman" w:hAnsi="Times New Roman" w:cs="Times New Roman"/>
              <w:b/>
              <w:color w:val="auto"/>
              <w:sz w:val="28"/>
            </w:rPr>
          </w:pPr>
          <w:r w:rsidRPr="007B40C7">
            <w:rPr>
              <w:rFonts w:ascii="Times New Roman" w:hAnsi="Times New Roman" w:cs="Times New Roman"/>
              <w:b/>
              <w:color w:val="auto"/>
              <w:sz w:val="28"/>
            </w:rPr>
            <w:t>Ог</w:t>
          </w:r>
          <w:bookmarkStart w:id="0" w:name="_GoBack"/>
          <w:bookmarkEnd w:id="0"/>
          <w:r w:rsidRPr="007B40C7">
            <w:rPr>
              <w:rFonts w:ascii="Times New Roman" w:hAnsi="Times New Roman" w:cs="Times New Roman"/>
              <w:b/>
              <w:color w:val="auto"/>
              <w:sz w:val="28"/>
            </w:rPr>
            <w:t>лавление</w:t>
          </w:r>
        </w:p>
        <w:p w14:paraId="538EB752" w14:textId="465E2BD9" w:rsidR="00AE452D" w:rsidRDefault="006C79C0">
          <w:pPr>
            <w:pStyle w:val="12"/>
            <w:rPr>
              <w:rFonts w:asciiTheme="minorHAnsi" w:hAnsiTheme="minorHAnsi" w:cstheme="minorBidi"/>
              <w:b w:val="0"/>
              <w:sz w:val="22"/>
            </w:rPr>
          </w:pPr>
          <w:r w:rsidRPr="007B40C7">
            <w:rPr>
              <w:szCs w:val="24"/>
            </w:rPr>
            <w:fldChar w:fldCharType="begin"/>
          </w:r>
          <w:r w:rsidRPr="007B40C7">
            <w:rPr>
              <w:szCs w:val="24"/>
            </w:rPr>
            <w:instrText xml:space="preserve"> TOC \o "1-3" \h \z \u </w:instrText>
          </w:r>
          <w:r w:rsidRPr="007B40C7">
            <w:rPr>
              <w:szCs w:val="24"/>
            </w:rPr>
            <w:fldChar w:fldCharType="separate"/>
          </w:r>
          <w:hyperlink w:anchor="_Toc230700205" w:history="1">
            <w:r w:rsidR="00AE452D" w:rsidRPr="00764F6B">
              <w:rPr>
                <w:rStyle w:val="a9"/>
              </w:rPr>
              <w:t>1. Общие положения</w:t>
            </w:r>
            <w:r w:rsidR="00AE452D">
              <w:rPr>
                <w:webHidden/>
              </w:rPr>
              <w:tab/>
            </w:r>
            <w:r w:rsidR="00AE452D">
              <w:rPr>
                <w:webHidden/>
              </w:rPr>
              <w:fldChar w:fldCharType="begin"/>
            </w:r>
            <w:r w:rsidR="00AE452D">
              <w:rPr>
                <w:webHidden/>
              </w:rPr>
              <w:instrText xml:space="preserve"> PAGEREF _Toc230700205 \h </w:instrText>
            </w:r>
            <w:r w:rsidR="00AE452D">
              <w:rPr>
                <w:webHidden/>
              </w:rPr>
            </w:r>
            <w:r w:rsidR="00AE452D">
              <w:rPr>
                <w:webHidden/>
              </w:rPr>
              <w:fldChar w:fldCharType="separate"/>
            </w:r>
            <w:r w:rsidR="00AE452D">
              <w:rPr>
                <w:webHidden/>
              </w:rPr>
              <w:t>10</w:t>
            </w:r>
            <w:r w:rsidR="00AE452D">
              <w:rPr>
                <w:webHidden/>
              </w:rPr>
              <w:fldChar w:fldCharType="end"/>
            </w:r>
          </w:hyperlink>
        </w:p>
        <w:p w14:paraId="251B9D5B" w14:textId="107E471E" w:rsidR="00AE452D" w:rsidRDefault="00AE452D">
          <w:pPr>
            <w:pStyle w:val="12"/>
            <w:rPr>
              <w:rFonts w:asciiTheme="minorHAnsi" w:hAnsiTheme="minorHAnsi" w:cstheme="minorBidi"/>
              <w:b w:val="0"/>
              <w:sz w:val="22"/>
            </w:rPr>
          </w:pPr>
          <w:hyperlink w:anchor="_Toc230700206" w:history="1">
            <w:r w:rsidRPr="00764F6B">
              <w:rPr>
                <w:rStyle w:val="a9"/>
              </w:rPr>
              <w:t>1.1. Назначение и область применения документа</w:t>
            </w:r>
            <w:r>
              <w:rPr>
                <w:webHidden/>
              </w:rPr>
              <w:tab/>
            </w:r>
            <w:r>
              <w:rPr>
                <w:webHidden/>
              </w:rPr>
              <w:fldChar w:fldCharType="begin"/>
            </w:r>
            <w:r>
              <w:rPr>
                <w:webHidden/>
              </w:rPr>
              <w:instrText xml:space="preserve"> PAGEREF _Toc230700206 \h </w:instrText>
            </w:r>
            <w:r>
              <w:rPr>
                <w:webHidden/>
              </w:rPr>
            </w:r>
            <w:r>
              <w:rPr>
                <w:webHidden/>
              </w:rPr>
              <w:fldChar w:fldCharType="separate"/>
            </w:r>
            <w:r>
              <w:rPr>
                <w:webHidden/>
              </w:rPr>
              <w:t>10</w:t>
            </w:r>
            <w:r>
              <w:rPr>
                <w:webHidden/>
              </w:rPr>
              <w:fldChar w:fldCharType="end"/>
            </w:r>
          </w:hyperlink>
        </w:p>
        <w:p w14:paraId="2F707A5C" w14:textId="4D6F6998" w:rsidR="00AE452D" w:rsidRDefault="00AE452D">
          <w:pPr>
            <w:pStyle w:val="12"/>
            <w:rPr>
              <w:rFonts w:asciiTheme="minorHAnsi" w:hAnsiTheme="minorHAnsi" w:cstheme="minorBidi"/>
              <w:b w:val="0"/>
              <w:sz w:val="22"/>
            </w:rPr>
          </w:pPr>
          <w:hyperlink w:anchor="_Toc230700207" w:history="1">
            <w:r w:rsidRPr="00764F6B">
              <w:rPr>
                <w:rStyle w:val="a9"/>
              </w:rPr>
              <w:t>1.2. Термины и сокращения</w:t>
            </w:r>
            <w:r>
              <w:rPr>
                <w:webHidden/>
              </w:rPr>
              <w:tab/>
            </w:r>
            <w:r>
              <w:rPr>
                <w:webHidden/>
              </w:rPr>
              <w:fldChar w:fldCharType="begin"/>
            </w:r>
            <w:r>
              <w:rPr>
                <w:webHidden/>
              </w:rPr>
              <w:instrText xml:space="preserve"> PAGEREF _Toc230700207 \h </w:instrText>
            </w:r>
            <w:r>
              <w:rPr>
                <w:webHidden/>
              </w:rPr>
            </w:r>
            <w:r>
              <w:rPr>
                <w:webHidden/>
              </w:rPr>
              <w:fldChar w:fldCharType="separate"/>
            </w:r>
            <w:r>
              <w:rPr>
                <w:webHidden/>
              </w:rPr>
              <w:t>11</w:t>
            </w:r>
            <w:r>
              <w:rPr>
                <w:webHidden/>
              </w:rPr>
              <w:fldChar w:fldCharType="end"/>
            </w:r>
          </w:hyperlink>
        </w:p>
        <w:p w14:paraId="0912EE25" w14:textId="1CFB4F7D" w:rsidR="00AE452D" w:rsidRDefault="00AE452D">
          <w:pPr>
            <w:pStyle w:val="12"/>
            <w:rPr>
              <w:rFonts w:asciiTheme="minorHAnsi" w:hAnsiTheme="minorHAnsi" w:cstheme="minorBidi"/>
              <w:b w:val="0"/>
              <w:sz w:val="22"/>
            </w:rPr>
          </w:pPr>
          <w:hyperlink w:anchor="_Toc230700208" w:history="1">
            <w:r w:rsidRPr="00764F6B">
              <w:rPr>
                <w:rStyle w:val="a9"/>
              </w:rPr>
              <w:t>1.3. Документы, используемые в Стандарте</w:t>
            </w:r>
            <w:r>
              <w:rPr>
                <w:webHidden/>
              </w:rPr>
              <w:tab/>
            </w:r>
            <w:r>
              <w:rPr>
                <w:webHidden/>
              </w:rPr>
              <w:fldChar w:fldCharType="begin"/>
            </w:r>
            <w:r>
              <w:rPr>
                <w:webHidden/>
              </w:rPr>
              <w:instrText xml:space="preserve"> PAGEREF _Toc230700208 \h </w:instrText>
            </w:r>
            <w:r>
              <w:rPr>
                <w:webHidden/>
              </w:rPr>
            </w:r>
            <w:r>
              <w:rPr>
                <w:webHidden/>
              </w:rPr>
              <w:fldChar w:fldCharType="separate"/>
            </w:r>
            <w:r>
              <w:rPr>
                <w:webHidden/>
              </w:rPr>
              <w:t>18</w:t>
            </w:r>
            <w:r>
              <w:rPr>
                <w:webHidden/>
              </w:rPr>
              <w:fldChar w:fldCharType="end"/>
            </w:r>
          </w:hyperlink>
        </w:p>
        <w:p w14:paraId="3646C94C" w14:textId="74FD9BFC" w:rsidR="00AE452D" w:rsidRDefault="00AE452D">
          <w:pPr>
            <w:pStyle w:val="12"/>
            <w:rPr>
              <w:rFonts w:asciiTheme="minorHAnsi" w:hAnsiTheme="minorHAnsi" w:cstheme="minorBidi"/>
              <w:b w:val="0"/>
              <w:sz w:val="22"/>
            </w:rPr>
          </w:pPr>
          <w:hyperlink w:anchor="_Toc230700209" w:history="1">
            <w:r w:rsidRPr="00764F6B">
              <w:rPr>
                <w:rStyle w:val="a9"/>
              </w:rPr>
              <w:t>1.4. Создание групповых обезличенных почтовых ящиков</w:t>
            </w:r>
            <w:r>
              <w:rPr>
                <w:webHidden/>
              </w:rPr>
              <w:tab/>
            </w:r>
            <w:r>
              <w:rPr>
                <w:webHidden/>
              </w:rPr>
              <w:fldChar w:fldCharType="begin"/>
            </w:r>
            <w:r>
              <w:rPr>
                <w:webHidden/>
              </w:rPr>
              <w:instrText xml:space="preserve"> PAGEREF _Toc230700209 \h </w:instrText>
            </w:r>
            <w:r>
              <w:rPr>
                <w:webHidden/>
              </w:rPr>
            </w:r>
            <w:r>
              <w:rPr>
                <w:webHidden/>
              </w:rPr>
              <w:fldChar w:fldCharType="separate"/>
            </w:r>
            <w:r>
              <w:rPr>
                <w:webHidden/>
              </w:rPr>
              <w:t>19</w:t>
            </w:r>
            <w:r>
              <w:rPr>
                <w:webHidden/>
              </w:rPr>
              <w:fldChar w:fldCharType="end"/>
            </w:r>
          </w:hyperlink>
        </w:p>
        <w:p w14:paraId="54A549DE" w14:textId="52A090AB" w:rsidR="00AE452D" w:rsidRDefault="00AE452D">
          <w:pPr>
            <w:pStyle w:val="12"/>
            <w:rPr>
              <w:rFonts w:asciiTheme="minorHAnsi" w:hAnsiTheme="minorHAnsi" w:cstheme="minorBidi"/>
              <w:b w:val="0"/>
              <w:sz w:val="22"/>
            </w:rPr>
          </w:pPr>
          <w:hyperlink w:anchor="_Toc230700210" w:history="1">
            <w:r w:rsidRPr="00764F6B">
              <w:rPr>
                <w:rStyle w:val="a9"/>
              </w:rPr>
              <w:t>1.5. Обеспечение возможности предоставления пользователями платформы и иными лицами оригиналов или копий документов на бумажном носителе</w:t>
            </w:r>
            <w:r>
              <w:rPr>
                <w:webHidden/>
              </w:rPr>
              <w:tab/>
            </w:r>
            <w:r>
              <w:rPr>
                <w:webHidden/>
              </w:rPr>
              <w:fldChar w:fldCharType="begin"/>
            </w:r>
            <w:r>
              <w:rPr>
                <w:webHidden/>
              </w:rPr>
              <w:instrText xml:space="preserve"> PAGEREF _Toc230700210 \h </w:instrText>
            </w:r>
            <w:r>
              <w:rPr>
                <w:webHidden/>
              </w:rPr>
            </w:r>
            <w:r>
              <w:rPr>
                <w:webHidden/>
              </w:rPr>
              <w:fldChar w:fldCharType="separate"/>
            </w:r>
            <w:r>
              <w:rPr>
                <w:webHidden/>
              </w:rPr>
              <w:t>20</w:t>
            </w:r>
            <w:r>
              <w:rPr>
                <w:webHidden/>
              </w:rPr>
              <w:fldChar w:fldCharType="end"/>
            </w:r>
          </w:hyperlink>
        </w:p>
        <w:p w14:paraId="640F9AA5" w14:textId="72AA6006" w:rsidR="00AE452D" w:rsidRDefault="00AE452D">
          <w:pPr>
            <w:pStyle w:val="12"/>
            <w:rPr>
              <w:rFonts w:asciiTheme="minorHAnsi" w:hAnsiTheme="minorHAnsi" w:cstheme="minorBidi"/>
              <w:b w:val="0"/>
              <w:sz w:val="22"/>
            </w:rPr>
          </w:pPr>
          <w:hyperlink w:anchor="_Toc230700211" w:history="1">
            <w:r w:rsidRPr="00764F6B">
              <w:rPr>
                <w:rStyle w:val="a9"/>
              </w:rPr>
              <w:t>2. Взаимодействие</w:t>
            </w:r>
            <w:r w:rsidRPr="00764F6B">
              <w:rPr>
                <w:rStyle w:val="a9"/>
                <w:spacing w:val="-10"/>
                <w:kern w:val="28"/>
              </w:rPr>
              <w:t xml:space="preserve"> с оператором платформы при передаче ему оригиналов или копий документов, полученных от пользователей платформы и иных лиц</w:t>
            </w:r>
            <w:r>
              <w:rPr>
                <w:webHidden/>
              </w:rPr>
              <w:tab/>
            </w:r>
            <w:r>
              <w:rPr>
                <w:webHidden/>
              </w:rPr>
              <w:fldChar w:fldCharType="begin"/>
            </w:r>
            <w:r>
              <w:rPr>
                <w:webHidden/>
              </w:rPr>
              <w:instrText xml:space="preserve"> PAGEREF _Toc230700211 \h </w:instrText>
            </w:r>
            <w:r>
              <w:rPr>
                <w:webHidden/>
              </w:rPr>
            </w:r>
            <w:r>
              <w:rPr>
                <w:webHidden/>
              </w:rPr>
              <w:fldChar w:fldCharType="separate"/>
            </w:r>
            <w:r>
              <w:rPr>
                <w:webHidden/>
              </w:rPr>
              <w:t>21</w:t>
            </w:r>
            <w:r>
              <w:rPr>
                <w:webHidden/>
              </w:rPr>
              <w:fldChar w:fldCharType="end"/>
            </w:r>
          </w:hyperlink>
        </w:p>
        <w:p w14:paraId="45AC9358" w14:textId="604A7246" w:rsidR="00AE452D" w:rsidRDefault="00AE452D">
          <w:pPr>
            <w:pStyle w:val="12"/>
            <w:rPr>
              <w:rFonts w:asciiTheme="minorHAnsi" w:hAnsiTheme="minorHAnsi" w:cstheme="minorBidi"/>
              <w:b w:val="0"/>
              <w:sz w:val="22"/>
            </w:rPr>
          </w:pPr>
          <w:hyperlink w:anchor="_Toc230700212" w:history="1">
            <w:r w:rsidRPr="00764F6B">
              <w:rPr>
                <w:rStyle w:val="a9"/>
              </w:rPr>
              <w:t>2.1. Передача заявлений о переводе, обращений о расторжении договора счета цифрового рубля и запросов о предоставлении сведений и документов по счету цифрового рубля оператору платформы</w:t>
            </w:r>
            <w:r>
              <w:rPr>
                <w:webHidden/>
              </w:rPr>
              <w:tab/>
            </w:r>
            <w:r>
              <w:rPr>
                <w:webHidden/>
              </w:rPr>
              <w:fldChar w:fldCharType="begin"/>
            </w:r>
            <w:r>
              <w:rPr>
                <w:webHidden/>
              </w:rPr>
              <w:instrText xml:space="preserve"> PAGEREF _Toc230700212 \h </w:instrText>
            </w:r>
            <w:r>
              <w:rPr>
                <w:webHidden/>
              </w:rPr>
            </w:r>
            <w:r>
              <w:rPr>
                <w:webHidden/>
              </w:rPr>
              <w:fldChar w:fldCharType="separate"/>
            </w:r>
            <w:r>
              <w:rPr>
                <w:webHidden/>
              </w:rPr>
              <w:t>21</w:t>
            </w:r>
            <w:r>
              <w:rPr>
                <w:webHidden/>
              </w:rPr>
              <w:fldChar w:fldCharType="end"/>
            </w:r>
          </w:hyperlink>
        </w:p>
        <w:p w14:paraId="089D63EC" w14:textId="52E1D3CB" w:rsidR="00AE452D" w:rsidRDefault="00AE452D">
          <w:pPr>
            <w:pStyle w:val="12"/>
            <w:rPr>
              <w:rFonts w:asciiTheme="minorHAnsi" w:hAnsiTheme="minorHAnsi" w:cstheme="minorBidi"/>
              <w:b w:val="0"/>
              <w:sz w:val="22"/>
            </w:rPr>
          </w:pPr>
          <w:hyperlink w:anchor="_Toc230700213" w:history="1">
            <w:r w:rsidRPr="00764F6B">
              <w:rPr>
                <w:rStyle w:val="a9"/>
              </w:rPr>
              <w:t>2.2. Передача оператору платформы документов, предоставленных пользователем платформы или его представителем в целях, определенных документом [11] и (или) по вопросам, связанным с исполнением документов [12], [13]</w:t>
            </w:r>
            <w:r>
              <w:rPr>
                <w:webHidden/>
              </w:rPr>
              <w:tab/>
            </w:r>
            <w:r>
              <w:rPr>
                <w:webHidden/>
              </w:rPr>
              <w:fldChar w:fldCharType="begin"/>
            </w:r>
            <w:r>
              <w:rPr>
                <w:webHidden/>
              </w:rPr>
              <w:instrText xml:space="preserve"> PAGEREF _Toc230700213 \h </w:instrText>
            </w:r>
            <w:r>
              <w:rPr>
                <w:webHidden/>
              </w:rPr>
            </w:r>
            <w:r>
              <w:rPr>
                <w:webHidden/>
              </w:rPr>
              <w:fldChar w:fldCharType="separate"/>
            </w:r>
            <w:r>
              <w:rPr>
                <w:webHidden/>
              </w:rPr>
              <w:t>25</w:t>
            </w:r>
            <w:r>
              <w:rPr>
                <w:webHidden/>
              </w:rPr>
              <w:fldChar w:fldCharType="end"/>
            </w:r>
          </w:hyperlink>
        </w:p>
        <w:p w14:paraId="190F1D1E" w14:textId="724CEA4E" w:rsidR="00AE452D" w:rsidRDefault="00AE452D">
          <w:pPr>
            <w:pStyle w:val="12"/>
            <w:rPr>
              <w:rFonts w:asciiTheme="minorHAnsi" w:hAnsiTheme="minorHAnsi" w:cstheme="minorBidi"/>
              <w:b w:val="0"/>
              <w:sz w:val="22"/>
            </w:rPr>
          </w:pPr>
          <w:hyperlink w:anchor="_Toc230700214" w:history="1">
            <w:r w:rsidRPr="00764F6B">
              <w:rPr>
                <w:rStyle w:val="a9"/>
              </w:rPr>
              <w:t>2.3. Передача оператору платформы дополнительных соглашений, предусмотренных документом [17]</w:t>
            </w:r>
            <w:r>
              <w:rPr>
                <w:webHidden/>
              </w:rPr>
              <w:tab/>
            </w:r>
            <w:r>
              <w:rPr>
                <w:webHidden/>
              </w:rPr>
              <w:fldChar w:fldCharType="begin"/>
            </w:r>
            <w:r>
              <w:rPr>
                <w:webHidden/>
              </w:rPr>
              <w:instrText xml:space="preserve"> PAGEREF _Toc230700214 \h </w:instrText>
            </w:r>
            <w:r>
              <w:rPr>
                <w:webHidden/>
              </w:rPr>
            </w:r>
            <w:r>
              <w:rPr>
                <w:webHidden/>
              </w:rPr>
              <w:fldChar w:fldCharType="separate"/>
            </w:r>
            <w:r>
              <w:rPr>
                <w:webHidden/>
              </w:rPr>
              <w:t>27</w:t>
            </w:r>
            <w:r>
              <w:rPr>
                <w:webHidden/>
              </w:rPr>
              <w:fldChar w:fldCharType="end"/>
            </w:r>
          </w:hyperlink>
        </w:p>
        <w:p w14:paraId="73DCCD34" w14:textId="0623A285" w:rsidR="00AE452D" w:rsidRDefault="00AE452D">
          <w:pPr>
            <w:pStyle w:val="12"/>
            <w:rPr>
              <w:rFonts w:asciiTheme="minorHAnsi" w:hAnsiTheme="minorHAnsi" w:cstheme="minorBidi"/>
              <w:b w:val="0"/>
              <w:sz w:val="22"/>
            </w:rPr>
          </w:pPr>
          <w:hyperlink w:anchor="_Toc230700215" w:history="1">
            <w:r w:rsidRPr="00764F6B">
              <w:rPr>
                <w:rStyle w:val="a9"/>
              </w:rPr>
              <w:t>2.4. Взаимодействие между оператором платформы и участником платформы при наличии вопросов по полученным от участника платформы документам</w:t>
            </w:r>
            <w:r>
              <w:rPr>
                <w:webHidden/>
              </w:rPr>
              <w:tab/>
            </w:r>
            <w:r>
              <w:rPr>
                <w:webHidden/>
              </w:rPr>
              <w:fldChar w:fldCharType="begin"/>
            </w:r>
            <w:r>
              <w:rPr>
                <w:webHidden/>
              </w:rPr>
              <w:instrText xml:space="preserve"> PAGEREF _Toc230700215 \h </w:instrText>
            </w:r>
            <w:r>
              <w:rPr>
                <w:webHidden/>
              </w:rPr>
            </w:r>
            <w:r>
              <w:rPr>
                <w:webHidden/>
              </w:rPr>
              <w:fldChar w:fldCharType="separate"/>
            </w:r>
            <w:r>
              <w:rPr>
                <w:webHidden/>
              </w:rPr>
              <w:t>28</w:t>
            </w:r>
            <w:r>
              <w:rPr>
                <w:webHidden/>
              </w:rPr>
              <w:fldChar w:fldCharType="end"/>
            </w:r>
          </w:hyperlink>
        </w:p>
        <w:p w14:paraId="78B944C4" w14:textId="5451BBA9" w:rsidR="00AE452D" w:rsidRDefault="00AE452D">
          <w:pPr>
            <w:pStyle w:val="12"/>
            <w:rPr>
              <w:rFonts w:asciiTheme="minorHAnsi" w:hAnsiTheme="minorHAnsi" w:cstheme="minorBidi"/>
              <w:b w:val="0"/>
              <w:sz w:val="22"/>
            </w:rPr>
          </w:pPr>
          <w:hyperlink w:anchor="_Toc230700216" w:history="1">
            <w:r w:rsidRPr="00764F6B">
              <w:rPr>
                <w:rStyle w:val="a9"/>
              </w:rPr>
              <w:t>2.5. Предоставление пользователю платформы – физическому лицу справок и документов по счету цифрового рубля в рамках процедуры банкротства</w:t>
            </w:r>
            <w:r>
              <w:rPr>
                <w:webHidden/>
              </w:rPr>
              <w:tab/>
            </w:r>
            <w:r>
              <w:rPr>
                <w:webHidden/>
              </w:rPr>
              <w:fldChar w:fldCharType="begin"/>
            </w:r>
            <w:r>
              <w:rPr>
                <w:webHidden/>
              </w:rPr>
              <w:instrText xml:space="preserve"> PAGEREF _Toc230700216 \h </w:instrText>
            </w:r>
            <w:r>
              <w:rPr>
                <w:webHidden/>
              </w:rPr>
            </w:r>
            <w:r>
              <w:rPr>
                <w:webHidden/>
              </w:rPr>
              <w:fldChar w:fldCharType="separate"/>
            </w:r>
            <w:r>
              <w:rPr>
                <w:webHidden/>
              </w:rPr>
              <w:t>28</w:t>
            </w:r>
            <w:r>
              <w:rPr>
                <w:webHidden/>
              </w:rPr>
              <w:fldChar w:fldCharType="end"/>
            </w:r>
          </w:hyperlink>
        </w:p>
        <w:p w14:paraId="768FFD39" w14:textId="48016305" w:rsidR="00AE452D" w:rsidRDefault="00AE452D">
          <w:pPr>
            <w:pStyle w:val="12"/>
            <w:rPr>
              <w:rFonts w:asciiTheme="minorHAnsi" w:hAnsiTheme="minorHAnsi" w:cstheme="minorBidi"/>
              <w:b w:val="0"/>
              <w:sz w:val="22"/>
            </w:rPr>
          </w:pPr>
          <w:hyperlink w:anchor="_Toc230700217" w:history="1">
            <w:r w:rsidRPr="00764F6B">
              <w:rPr>
                <w:rStyle w:val="a9"/>
              </w:rPr>
              <w:t>3. Взаимодействие на платформе цифрового рубля посредством электронных сообщений</w:t>
            </w:r>
            <w:r>
              <w:rPr>
                <w:webHidden/>
              </w:rPr>
              <w:tab/>
            </w:r>
            <w:r>
              <w:rPr>
                <w:webHidden/>
              </w:rPr>
              <w:fldChar w:fldCharType="begin"/>
            </w:r>
            <w:r>
              <w:rPr>
                <w:webHidden/>
              </w:rPr>
              <w:instrText xml:space="preserve"> PAGEREF _Toc230700217 \h </w:instrText>
            </w:r>
            <w:r>
              <w:rPr>
                <w:webHidden/>
              </w:rPr>
            </w:r>
            <w:r>
              <w:rPr>
                <w:webHidden/>
              </w:rPr>
              <w:fldChar w:fldCharType="separate"/>
            </w:r>
            <w:r>
              <w:rPr>
                <w:webHidden/>
              </w:rPr>
              <w:t>30</w:t>
            </w:r>
            <w:r>
              <w:rPr>
                <w:webHidden/>
              </w:rPr>
              <w:fldChar w:fldCharType="end"/>
            </w:r>
          </w:hyperlink>
        </w:p>
        <w:p w14:paraId="0CF274D0" w14:textId="1D6A6D3E" w:rsidR="00AE452D" w:rsidRDefault="00AE452D">
          <w:pPr>
            <w:pStyle w:val="12"/>
            <w:rPr>
              <w:rFonts w:asciiTheme="minorHAnsi" w:hAnsiTheme="minorHAnsi" w:cstheme="minorBidi"/>
              <w:b w:val="0"/>
              <w:sz w:val="22"/>
            </w:rPr>
          </w:pPr>
          <w:hyperlink w:anchor="_Toc230700218" w:history="1">
            <w:r w:rsidRPr="00764F6B">
              <w:rPr>
                <w:rStyle w:val="a9"/>
              </w:rPr>
              <w:t>3.1. Общие положения по обмену электронными сообщениями</w:t>
            </w:r>
            <w:r>
              <w:rPr>
                <w:webHidden/>
              </w:rPr>
              <w:tab/>
            </w:r>
            <w:r>
              <w:rPr>
                <w:webHidden/>
              </w:rPr>
              <w:fldChar w:fldCharType="begin"/>
            </w:r>
            <w:r>
              <w:rPr>
                <w:webHidden/>
              </w:rPr>
              <w:instrText xml:space="preserve"> PAGEREF _Toc230700218 \h </w:instrText>
            </w:r>
            <w:r>
              <w:rPr>
                <w:webHidden/>
              </w:rPr>
            </w:r>
            <w:r>
              <w:rPr>
                <w:webHidden/>
              </w:rPr>
              <w:fldChar w:fldCharType="separate"/>
            </w:r>
            <w:r>
              <w:rPr>
                <w:webHidden/>
              </w:rPr>
              <w:t>30</w:t>
            </w:r>
            <w:r>
              <w:rPr>
                <w:webHidden/>
              </w:rPr>
              <w:fldChar w:fldCharType="end"/>
            </w:r>
          </w:hyperlink>
        </w:p>
        <w:p w14:paraId="4C7801D7" w14:textId="545192B2" w:rsidR="00AE452D" w:rsidRDefault="00AE452D">
          <w:pPr>
            <w:pStyle w:val="12"/>
            <w:rPr>
              <w:rFonts w:asciiTheme="minorHAnsi" w:hAnsiTheme="minorHAnsi" w:cstheme="minorBidi"/>
              <w:b w:val="0"/>
              <w:sz w:val="22"/>
            </w:rPr>
          </w:pPr>
          <w:hyperlink w:anchor="_Toc230700219" w:history="1">
            <w:r w:rsidRPr="00764F6B">
              <w:rPr>
                <w:rStyle w:val="a9"/>
              </w:rPr>
              <w:t>3.2. Открытие счета цифрового рубля и предоставление пользователям платформы доступа к платформе цифрового рубля через приложение клиента</w:t>
            </w:r>
            <w:r>
              <w:rPr>
                <w:webHidden/>
              </w:rPr>
              <w:tab/>
            </w:r>
            <w:r>
              <w:rPr>
                <w:webHidden/>
              </w:rPr>
              <w:fldChar w:fldCharType="begin"/>
            </w:r>
            <w:r>
              <w:rPr>
                <w:webHidden/>
              </w:rPr>
              <w:instrText xml:space="preserve"> PAGEREF _Toc230700219 \h </w:instrText>
            </w:r>
            <w:r>
              <w:rPr>
                <w:webHidden/>
              </w:rPr>
            </w:r>
            <w:r>
              <w:rPr>
                <w:webHidden/>
              </w:rPr>
              <w:fldChar w:fldCharType="separate"/>
            </w:r>
            <w:r>
              <w:rPr>
                <w:webHidden/>
              </w:rPr>
              <w:t>33</w:t>
            </w:r>
            <w:r>
              <w:rPr>
                <w:webHidden/>
              </w:rPr>
              <w:fldChar w:fldCharType="end"/>
            </w:r>
          </w:hyperlink>
        </w:p>
        <w:p w14:paraId="32EB6A60" w14:textId="24768484" w:rsidR="00AE452D" w:rsidRDefault="00AE452D">
          <w:pPr>
            <w:pStyle w:val="12"/>
            <w:rPr>
              <w:rFonts w:asciiTheme="minorHAnsi" w:hAnsiTheme="minorHAnsi" w:cstheme="minorBidi"/>
              <w:b w:val="0"/>
              <w:sz w:val="22"/>
            </w:rPr>
          </w:pPr>
          <w:hyperlink w:anchor="_Toc230700220" w:history="1">
            <w:r w:rsidRPr="00764F6B">
              <w:rPr>
                <w:rStyle w:val="a9"/>
              </w:rPr>
              <w:t>3.3. Аутентификация пользователя платформы – физического лица, индивидуального предпринимателя.</w:t>
            </w:r>
            <w:r>
              <w:rPr>
                <w:webHidden/>
              </w:rPr>
              <w:tab/>
            </w:r>
            <w:r>
              <w:rPr>
                <w:webHidden/>
              </w:rPr>
              <w:fldChar w:fldCharType="begin"/>
            </w:r>
            <w:r>
              <w:rPr>
                <w:webHidden/>
              </w:rPr>
              <w:instrText xml:space="preserve"> PAGEREF _Toc230700220 \h </w:instrText>
            </w:r>
            <w:r>
              <w:rPr>
                <w:webHidden/>
              </w:rPr>
            </w:r>
            <w:r>
              <w:rPr>
                <w:webHidden/>
              </w:rPr>
              <w:fldChar w:fldCharType="separate"/>
            </w:r>
            <w:r>
              <w:rPr>
                <w:webHidden/>
              </w:rPr>
              <w:t>35</w:t>
            </w:r>
            <w:r>
              <w:rPr>
                <w:webHidden/>
              </w:rPr>
              <w:fldChar w:fldCharType="end"/>
            </w:r>
          </w:hyperlink>
        </w:p>
        <w:p w14:paraId="0C5CB37A" w14:textId="2E1C21B2" w:rsidR="00AE452D" w:rsidRDefault="00AE452D">
          <w:pPr>
            <w:pStyle w:val="12"/>
            <w:rPr>
              <w:rFonts w:asciiTheme="minorHAnsi" w:hAnsiTheme="minorHAnsi" w:cstheme="minorBidi"/>
              <w:b w:val="0"/>
              <w:sz w:val="22"/>
            </w:rPr>
          </w:pPr>
          <w:hyperlink w:anchor="_Toc230700221" w:history="1">
            <w:r w:rsidRPr="00764F6B">
              <w:rPr>
                <w:rStyle w:val="a9"/>
              </w:rPr>
              <w:t>3.4. Изменение сведений пользователей платформы на платформе цифрового рубля</w:t>
            </w:r>
            <w:r>
              <w:rPr>
                <w:webHidden/>
              </w:rPr>
              <w:tab/>
            </w:r>
            <w:r>
              <w:rPr>
                <w:webHidden/>
              </w:rPr>
              <w:fldChar w:fldCharType="begin"/>
            </w:r>
            <w:r>
              <w:rPr>
                <w:webHidden/>
              </w:rPr>
              <w:instrText xml:space="preserve"> PAGEREF _Toc230700221 \h </w:instrText>
            </w:r>
            <w:r>
              <w:rPr>
                <w:webHidden/>
              </w:rPr>
            </w:r>
            <w:r>
              <w:rPr>
                <w:webHidden/>
              </w:rPr>
              <w:fldChar w:fldCharType="separate"/>
            </w:r>
            <w:r>
              <w:rPr>
                <w:webHidden/>
              </w:rPr>
              <w:t>37</w:t>
            </w:r>
            <w:r>
              <w:rPr>
                <w:webHidden/>
              </w:rPr>
              <w:fldChar w:fldCharType="end"/>
            </w:r>
          </w:hyperlink>
        </w:p>
        <w:p w14:paraId="5B5E178D" w14:textId="3D551C6B" w:rsidR="00AE452D" w:rsidRDefault="00AE452D">
          <w:pPr>
            <w:pStyle w:val="12"/>
            <w:rPr>
              <w:rFonts w:asciiTheme="minorHAnsi" w:hAnsiTheme="minorHAnsi" w:cstheme="minorBidi"/>
              <w:b w:val="0"/>
              <w:sz w:val="22"/>
            </w:rPr>
          </w:pPr>
          <w:hyperlink w:anchor="_Toc230700222" w:history="1">
            <w:r w:rsidRPr="00764F6B">
              <w:rPr>
                <w:rStyle w:val="a9"/>
              </w:rPr>
              <w:t>3.5. Операции с цифровыми рублями</w:t>
            </w:r>
            <w:r>
              <w:rPr>
                <w:webHidden/>
              </w:rPr>
              <w:tab/>
            </w:r>
            <w:r>
              <w:rPr>
                <w:webHidden/>
              </w:rPr>
              <w:fldChar w:fldCharType="begin"/>
            </w:r>
            <w:r>
              <w:rPr>
                <w:webHidden/>
              </w:rPr>
              <w:instrText xml:space="preserve"> PAGEREF _Toc230700222 \h </w:instrText>
            </w:r>
            <w:r>
              <w:rPr>
                <w:webHidden/>
              </w:rPr>
            </w:r>
            <w:r>
              <w:rPr>
                <w:webHidden/>
              </w:rPr>
              <w:fldChar w:fldCharType="separate"/>
            </w:r>
            <w:r>
              <w:rPr>
                <w:webHidden/>
              </w:rPr>
              <w:t>39</w:t>
            </w:r>
            <w:r>
              <w:rPr>
                <w:webHidden/>
              </w:rPr>
              <w:fldChar w:fldCharType="end"/>
            </w:r>
          </w:hyperlink>
        </w:p>
        <w:p w14:paraId="43BA59F5" w14:textId="1B1F00B2" w:rsidR="00AE452D" w:rsidRDefault="00AE452D">
          <w:pPr>
            <w:pStyle w:val="12"/>
            <w:rPr>
              <w:rFonts w:asciiTheme="minorHAnsi" w:hAnsiTheme="minorHAnsi" w:cstheme="minorBidi"/>
              <w:b w:val="0"/>
              <w:sz w:val="22"/>
            </w:rPr>
          </w:pPr>
          <w:hyperlink w:anchor="_Toc230700223" w:history="1">
            <w:r w:rsidRPr="00764F6B">
              <w:rPr>
                <w:rStyle w:val="a9"/>
              </w:rPr>
              <w:t>3.6. Перевыпуск, отзыв сертификата пользователя платформы</w:t>
            </w:r>
            <w:r>
              <w:rPr>
                <w:webHidden/>
              </w:rPr>
              <w:tab/>
            </w:r>
            <w:r>
              <w:rPr>
                <w:webHidden/>
              </w:rPr>
              <w:fldChar w:fldCharType="begin"/>
            </w:r>
            <w:r>
              <w:rPr>
                <w:webHidden/>
              </w:rPr>
              <w:instrText xml:space="preserve"> PAGEREF _Toc230700223 \h </w:instrText>
            </w:r>
            <w:r>
              <w:rPr>
                <w:webHidden/>
              </w:rPr>
            </w:r>
            <w:r>
              <w:rPr>
                <w:webHidden/>
              </w:rPr>
              <w:fldChar w:fldCharType="separate"/>
            </w:r>
            <w:r>
              <w:rPr>
                <w:webHidden/>
              </w:rPr>
              <w:t>47</w:t>
            </w:r>
            <w:r>
              <w:rPr>
                <w:webHidden/>
              </w:rPr>
              <w:fldChar w:fldCharType="end"/>
            </w:r>
          </w:hyperlink>
        </w:p>
        <w:p w14:paraId="5F19EEC2" w14:textId="0731CE41" w:rsidR="00AE452D" w:rsidRDefault="00AE452D">
          <w:pPr>
            <w:pStyle w:val="12"/>
            <w:rPr>
              <w:rFonts w:asciiTheme="minorHAnsi" w:hAnsiTheme="minorHAnsi" w:cstheme="minorBidi"/>
              <w:b w:val="0"/>
              <w:sz w:val="22"/>
            </w:rPr>
          </w:pPr>
          <w:hyperlink w:anchor="_Toc230700224" w:history="1">
            <w:r w:rsidRPr="00764F6B">
              <w:rPr>
                <w:rStyle w:val="a9"/>
              </w:rPr>
              <w:t>3.7. Запрос статуса операции С2В по счету цифрового рубля ТСП</w:t>
            </w:r>
            <w:r>
              <w:rPr>
                <w:webHidden/>
              </w:rPr>
              <w:tab/>
            </w:r>
            <w:r>
              <w:rPr>
                <w:webHidden/>
              </w:rPr>
              <w:fldChar w:fldCharType="begin"/>
            </w:r>
            <w:r>
              <w:rPr>
                <w:webHidden/>
              </w:rPr>
              <w:instrText xml:space="preserve"> PAGEREF _Toc230700224 \h </w:instrText>
            </w:r>
            <w:r>
              <w:rPr>
                <w:webHidden/>
              </w:rPr>
            </w:r>
            <w:r>
              <w:rPr>
                <w:webHidden/>
              </w:rPr>
              <w:fldChar w:fldCharType="separate"/>
            </w:r>
            <w:r>
              <w:rPr>
                <w:webHidden/>
              </w:rPr>
              <w:t>47</w:t>
            </w:r>
            <w:r>
              <w:rPr>
                <w:webHidden/>
              </w:rPr>
              <w:fldChar w:fldCharType="end"/>
            </w:r>
          </w:hyperlink>
        </w:p>
        <w:p w14:paraId="00E971C1" w14:textId="27C57554" w:rsidR="00AE452D" w:rsidRDefault="00AE452D">
          <w:pPr>
            <w:pStyle w:val="12"/>
            <w:rPr>
              <w:rFonts w:asciiTheme="minorHAnsi" w:hAnsiTheme="minorHAnsi" w:cstheme="minorBidi"/>
              <w:b w:val="0"/>
              <w:sz w:val="22"/>
            </w:rPr>
          </w:pPr>
          <w:hyperlink w:anchor="_Toc230700225" w:history="1">
            <w:r w:rsidRPr="00764F6B">
              <w:rPr>
                <w:rStyle w:val="a9"/>
              </w:rPr>
              <w:t>3.8. Запрос баланса/истории операций по счету цифрового рубля пользователя платформы</w:t>
            </w:r>
            <w:r>
              <w:rPr>
                <w:webHidden/>
              </w:rPr>
              <w:tab/>
            </w:r>
            <w:r>
              <w:rPr>
                <w:webHidden/>
              </w:rPr>
              <w:fldChar w:fldCharType="begin"/>
            </w:r>
            <w:r>
              <w:rPr>
                <w:webHidden/>
              </w:rPr>
              <w:instrText xml:space="preserve"> PAGEREF _Toc230700225 \h </w:instrText>
            </w:r>
            <w:r>
              <w:rPr>
                <w:webHidden/>
              </w:rPr>
            </w:r>
            <w:r>
              <w:rPr>
                <w:webHidden/>
              </w:rPr>
              <w:fldChar w:fldCharType="separate"/>
            </w:r>
            <w:r>
              <w:rPr>
                <w:webHidden/>
              </w:rPr>
              <w:t>48</w:t>
            </w:r>
            <w:r>
              <w:rPr>
                <w:webHidden/>
              </w:rPr>
              <w:fldChar w:fldCharType="end"/>
            </w:r>
          </w:hyperlink>
        </w:p>
        <w:p w14:paraId="16BDB476" w14:textId="3227F640" w:rsidR="00AE452D" w:rsidRDefault="00AE452D">
          <w:pPr>
            <w:pStyle w:val="12"/>
            <w:rPr>
              <w:rFonts w:asciiTheme="minorHAnsi" w:hAnsiTheme="minorHAnsi" w:cstheme="minorBidi"/>
              <w:b w:val="0"/>
              <w:sz w:val="22"/>
            </w:rPr>
          </w:pPr>
          <w:hyperlink w:anchor="_Toc230700226" w:history="1">
            <w:r w:rsidRPr="00764F6B">
              <w:rPr>
                <w:rStyle w:val="a9"/>
              </w:rPr>
              <w:t>3.9. Запрос баланса/истории операций по счету цифрового рубля участника платформы</w:t>
            </w:r>
            <w:r>
              <w:rPr>
                <w:webHidden/>
              </w:rPr>
              <w:tab/>
            </w:r>
            <w:r>
              <w:rPr>
                <w:webHidden/>
              </w:rPr>
              <w:fldChar w:fldCharType="begin"/>
            </w:r>
            <w:r>
              <w:rPr>
                <w:webHidden/>
              </w:rPr>
              <w:instrText xml:space="preserve"> PAGEREF _Toc230700226 \h </w:instrText>
            </w:r>
            <w:r>
              <w:rPr>
                <w:webHidden/>
              </w:rPr>
            </w:r>
            <w:r>
              <w:rPr>
                <w:webHidden/>
              </w:rPr>
              <w:fldChar w:fldCharType="separate"/>
            </w:r>
            <w:r>
              <w:rPr>
                <w:webHidden/>
              </w:rPr>
              <w:t>48</w:t>
            </w:r>
            <w:r>
              <w:rPr>
                <w:webHidden/>
              </w:rPr>
              <w:fldChar w:fldCharType="end"/>
            </w:r>
          </w:hyperlink>
        </w:p>
        <w:p w14:paraId="06C0C0F4" w14:textId="1C2F4042" w:rsidR="00AE452D" w:rsidRDefault="00AE452D">
          <w:pPr>
            <w:pStyle w:val="12"/>
            <w:rPr>
              <w:rFonts w:asciiTheme="minorHAnsi" w:hAnsiTheme="minorHAnsi" w:cstheme="minorBidi"/>
              <w:b w:val="0"/>
              <w:sz w:val="22"/>
            </w:rPr>
          </w:pPr>
          <w:hyperlink w:anchor="_Toc230700227" w:history="1">
            <w:r w:rsidRPr="00764F6B">
              <w:rPr>
                <w:rStyle w:val="a9"/>
                <w:rFonts w:eastAsiaTheme="minorHAnsi"/>
              </w:rPr>
              <w:t xml:space="preserve">3.10. </w:t>
            </w:r>
            <w:r w:rsidRPr="00764F6B">
              <w:rPr>
                <w:rStyle w:val="a9"/>
              </w:rPr>
              <w:t>Запрос пользователем платформы справок и документов по счету цифрового рубля через приложение клиента</w:t>
            </w:r>
            <w:r>
              <w:rPr>
                <w:webHidden/>
              </w:rPr>
              <w:tab/>
            </w:r>
            <w:r>
              <w:rPr>
                <w:webHidden/>
              </w:rPr>
              <w:fldChar w:fldCharType="begin"/>
            </w:r>
            <w:r>
              <w:rPr>
                <w:webHidden/>
              </w:rPr>
              <w:instrText xml:space="preserve"> PAGEREF _Toc230700227 \h </w:instrText>
            </w:r>
            <w:r>
              <w:rPr>
                <w:webHidden/>
              </w:rPr>
            </w:r>
            <w:r>
              <w:rPr>
                <w:webHidden/>
              </w:rPr>
              <w:fldChar w:fldCharType="separate"/>
            </w:r>
            <w:r>
              <w:rPr>
                <w:webHidden/>
              </w:rPr>
              <w:t>48</w:t>
            </w:r>
            <w:r>
              <w:rPr>
                <w:webHidden/>
              </w:rPr>
              <w:fldChar w:fldCharType="end"/>
            </w:r>
          </w:hyperlink>
        </w:p>
        <w:p w14:paraId="2BB70475" w14:textId="0BF53F5C" w:rsidR="00AE452D" w:rsidRDefault="00AE452D">
          <w:pPr>
            <w:pStyle w:val="12"/>
            <w:rPr>
              <w:rFonts w:asciiTheme="minorHAnsi" w:hAnsiTheme="minorHAnsi" w:cstheme="minorBidi"/>
              <w:b w:val="0"/>
              <w:sz w:val="22"/>
            </w:rPr>
          </w:pPr>
          <w:hyperlink w:anchor="_Toc230700228" w:history="1">
            <w:r w:rsidRPr="00764F6B">
              <w:rPr>
                <w:rStyle w:val="a9"/>
              </w:rPr>
              <w:t>4. Приостановление, возобновление и прекращение доступа к платформе цифрового рубля</w:t>
            </w:r>
            <w:r>
              <w:rPr>
                <w:webHidden/>
              </w:rPr>
              <w:tab/>
            </w:r>
            <w:r>
              <w:rPr>
                <w:webHidden/>
              </w:rPr>
              <w:fldChar w:fldCharType="begin"/>
            </w:r>
            <w:r>
              <w:rPr>
                <w:webHidden/>
              </w:rPr>
              <w:instrText xml:space="preserve"> PAGEREF _Toc230700228 \h </w:instrText>
            </w:r>
            <w:r>
              <w:rPr>
                <w:webHidden/>
              </w:rPr>
            </w:r>
            <w:r>
              <w:rPr>
                <w:webHidden/>
              </w:rPr>
              <w:fldChar w:fldCharType="separate"/>
            </w:r>
            <w:r>
              <w:rPr>
                <w:webHidden/>
              </w:rPr>
              <w:t>49</w:t>
            </w:r>
            <w:r>
              <w:rPr>
                <w:webHidden/>
              </w:rPr>
              <w:fldChar w:fldCharType="end"/>
            </w:r>
          </w:hyperlink>
        </w:p>
        <w:p w14:paraId="2732B3FD" w14:textId="2A2B85ED" w:rsidR="00AE452D" w:rsidRDefault="00AE452D">
          <w:pPr>
            <w:pStyle w:val="12"/>
            <w:rPr>
              <w:rFonts w:asciiTheme="minorHAnsi" w:hAnsiTheme="minorHAnsi" w:cstheme="minorBidi"/>
              <w:b w:val="0"/>
              <w:sz w:val="22"/>
            </w:rPr>
          </w:pPr>
          <w:hyperlink w:anchor="_Toc230700229" w:history="1">
            <w:r w:rsidRPr="00764F6B">
              <w:rPr>
                <w:rStyle w:val="a9"/>
              </w:rPr>
              <w:t>5. Порядок взаимодействия участников платформы между собой и оператором платформы при рассмотрении запросов и претензий, поступивших от пользователей платформы</w:t>
            </w:r>
            <w:r>
              <w:rPr>
                <w:webHidden/>
              </w:rPr>
              <w:tab/>
            </w:r>
            <w:r>
              <w:rPr>
                <w:webHidden/>
              </w:rPr>
              <w:fldChar w:fldCharType="begin"/>
            </w:r>
            <w:r>
              <w:rPr>
                <w:webHidden/>
              </w:rPr>
              <w:instrText xml:space="preserve"> PAGEREF _Toc230700229 \h </w:instrText>
            </w:r>
            <w:r>
              <w:rPr>
                <w:webHidden/>
              </w:rPr>
            </w:r>
            <w:r>
              <w:rPr>
                <w:webHidden/>
              </w:rPr>
              <w:fldChar w:fldCharType="separate"/>
            </w:r>
            <w:r>
              <w:rPr>
                <w:webHidden/>
              </w:rPr>
              <w:t>51</w:t>
            </w:r>
            <w:r>
              <w:rPr>
                <w:webHidden/>
              </w:rPr>
              <w:fldChar w:fldCharType="end"/>
            </w:r>
          </w:hyperlink>
        </w:p>
        <w:p w14:paraId="5F2FCAEF" w14:textId="317804A7" w:rsidR="00AE452D" w:rsidRDefault="00AE452D">
          <w:pPr>
            <w:pStyle w:val="12"/>
            <w:rPr>
              <w:rFonts w:asciiTheme="minorHAnsi" w:hAnsiTheme="minorHAnsi" w:cstheme="minorBidi"/>
              <w:b w:val="0"/>
              <w:sz w:val="22"/>
            </w:rPr>
          </w:pPr>
          <w:hyperlink w:anchor="_Toc230700230" w:history="1">
            <w:r w:rsidRPr="00764F6B">
              <w:rPr>
                <w:rStyle w:val="a9"/>
              </w:rPr>
              <w:t>5.1. Канал взаимодействия участников платформы и оператора платформы</w:t>
            </w:r>
            <w:r>
              <w:rPr>
                <w:webHidden/>
              </w:rPr>
              <w:tab/>
            </w:r>
            <w:r>
              <w:rPr>
                <w:webHidden/>
              </w:rPr>
              <w:fldChar w:fldCharType="begin"/>
            </w:r>
            <w:r>
              <w:rPr>
                <w:webHidden/>
              </w:rPr>
              <w:instrText xml:space="preserve"> PAGEREF _Toc230700230 \h </w:instrText>
            </w:r>
            <w:r>
              <w:rPr>
                <w:webHidden/>
              </w:rPr>
            </w:r>
            <w:r>
              <w:rPr>
                <w:webHidden/>
              </w:rPr>
              <w:fldChar w:fldCharType="separate"/>
            </w:r>
            <w:r>
              <w:rPr>
                <w:webHidden/>
              </w:rPr>
              <w:t>51</w:t>
            </w:r>
            <w:r>
              <w:rPr>
                <w:webHidden/>
              </w:rPr>
              <w:fldChar w:fldCharType="end"/>
            </w:r>
          </w:hyperlink>
        </w:p>
        <w:p w14:paraId="47892919" w14:textId="1C6EE021" w:rsidR="00AE452D" w:rsidRDefault="00AE452D">
          <w:pPr>
            <w:pStyle w:val="12"/>
            <w:rPr>
              <w:rFonts w:asciiTheme="minorHAnsi" w:hAnsiTheme="minorHAnsi" w:cstheme="minorBidi"/>
              <w:b w:val="0"/>
              <w:sz w:val="22"/>
            </w:rPr>
          </w:pPr>
          <w:hyperlink w:anchor="_Toc230700231" w:history="1">
            <w:r w:rsidRPr="00764F6B">
              <w:rPr>
                <w:rStyle w:val="a9"/>
              </w:rPr>
              <w:t>5.2. Исполнение участниками платформы запросов, полученных от пользователя платформы</w:t>
            </w:r>
            <w:r>
              <w:rPr>
                <w:webHidden/>
              </w:rPr>
              <w:tab/>
            </w:r>
            <w:r>
              <w:rPr>
                <w:webHidden/>
              </w:rPr>
              <w:fldChar w:fldCharType="begin"/>
            </w:r>
            <w:r>
              <w:rPr>
                <w:webHidden/>
              </w:rPr>
              <w:instrText xml:space="preserve"> PAGEREF _Toc230700231 \h </w:instrText>
            </w:r>
            <w:r>
              <w:rPr>
                <w:webHidden/>
              </w:rPr>
            </w:r>
            <w:r>
              <w:rPr>
                <w:webHidden/>
              </w:rPr>
              <w:fldChar w:fldCharType="separate"/>
            </w:r>
            <w:r>
              <w:rPr>
                <w:webHidden/>
              </w:rPr>
              <w:t>51</w:t>
            </w:r>
            <w:r>
              <w:rPr>
                <w:webHidden/>
              </w:rPr>
              <w:fldChar w:fldCharType="end"/>
            </w:r>
          </w:hyperlink>
        </w:p>
        <w:p w14:paraId="73FA8663" w14:textId="3D80650A" w:rsidR="00AE452D" w:rsidRDefault="00AE452D">
          <w:pPr>
            <w:pStyle w:val="12"/>
            <w:rPr>
              <w:rFonts w:asciiTheme="minorHAnsi" w:hAnsiTheme="minorHAnsi" w:cstheme="minorBidi"/>
              <w:b w:val="0"/>
              <w:sz w:val="22"/>
            </w:rPr>
          </w:pPr>
          <w:hyperlink w:anchor="_Toc230700232" w:history="1">
            <w:r w:rsidRPr="00764F6B">
              <w:rPr>
                <w:rStyle w:val="a9"/>
              </w:rPr>
              <w:t>5.3. Рассмотрение участником платформы претензий, полученных от пользователя платформы</w:t>
            </w:r>
            <w:r>
              <w:rPr>
                <w:webHidden/>
              </w:rPr>
              <w:tab/>
            </w:r>
            <w:r>
              <w:rPr>
                <w:webHidden/>
              </w:rPr>
              <w:fldChar w:fldCharType="begin"/>
            </w:r>
            <w:r>
              <w:rPr>
                <w:webHidden/>
              </w:rPr>
              <w:instrText xml:space="preserve"> PAGEREF _Toc230700232 \h </w:instrText>
            </w:r>
            <w:r>
              <w:rPr>
                <w:webHidden/>
              </w:rPr>
            </w:r>
            <w:r>
              <w:rPr>
                <w:webHidden/>
              </w:rPr>
              <w:fldChar w:fldCharType="separate"/>
            </w:r>
            <w:r>
              <w:rPr>
                <w:webHidden/>
              </w:rPr>
              <w:t>52</w:t>
            </w:r>
            <w:r>
              <w:rPr>
                <w:webHidden/>
              </w:rPr>
              <w:fldChar w:fldCharType="end"/>
            </w:r>
          </w:hyperlink>
        </w:p>
        <w:p w14:paraId="6D0269CA" w14:textId="488C88AC" w:rsidR="00AE452D" w:rsidRDefault="00AE452D">
          <w:pPr>
            <w:pStyle w:val="12"/>
            <w:rPr>
              <w:rFonts w:asciiTheme="minorHAnsi" w:hAnsiTheme="minorHAnsi" w:cstheme="minorBidi"/>
              <w:b w:val="0"/>
              <w:sz w:val="22"/>
            </w:rPr>
          </w:pPr>
          <w:hyperlink w:anchor="_Toc230700233" w:history="1">
            <w:r w:rsidRPr="00764F6B">
              <w:rPr>
                <w:rStyle w:val="a9"/>
              </w:rPr>
              <w:t>5.4. Предоставление оператору платформы информации по запросам и претензиям пользователей платформы</w:t>
            </w:r>
            <w:r>
              <w:rPr>
                <w:webHidden/>
              </w:rPr>
              <w:tab/>
            </w:r>
            <w:r>
              <w:rPr>
                <w:webHidden/>
              </w:rPr>
              <w:fldChar w:fldCharType="begin"/>
            </w:r>
            <w:r>
              <w:rPr>
                <w:webHidden/>
              </w:rPr>
              <w:instrText xml:space="preserve"> PAGEREF _Toc230700233 \h </w:instrText>
            </w:r>
            <w:r>
              <w:rPr>
                <w:webHidden/>
              </w:rPr>
            </w:r>
            <w:r>
              <w:rPr>
                <w:webHidden/>
              </w:rPr>
              <w:fldChar w:fldCharType="separate"/>
            </w:r>
            <w:r>
              <w:rPr>
                <w:webHidden/>
              </w:rPr>
              <w:t>54</w:t>
            </w:r>
            <w:r>
              <w:rPr>
                <w:webHidden/>
              </w:rPr>
              <w:fldChar w:fldCharType="end"/>
            </w:r>
          </w:hyperlink>
        </w:p>
        <w:p w14:paraId="10A164E5" w14:textId="14C4767F" w:rsidR="00AE452D" w:rsidRDefault="00AE452D">
          <w:pPr>
            <w:pStyle w:val="12"/>
            <w:rPr>
              <w:rFonts w:asciiTheme="minorHAnsi" w:hAnsiTheme="minorHAnsi" w:cstheme="minorBidi"/>
              <w:b w:val="0"/>
              <w:sz w:val="22"/>
            </w:rPr>
          </w:pPr>
          <w:hyperlink w:anchor="_Toc230700234" w:history="1">
            <w:r w:rsidRPr="00764F6B">
              <w:rPr>
                <w:rStyle w:val="a9"/>
              </w:rPr>
              <w:t>5.5. Взаимодействие участников платформы с оператором платформы при поступлении от пользователей платформы запросов и претензий, связанных с совершением переводов без добровольного согласия пользователя платформы</w:t>
            </w:r>
            <w:r>
              <w:rPr>
                <w:webHidden/>
              </w:rPr>
              <w:tab/>
            </w:r>
            <w:r>
              <w:rPr>
                <w:webHidden/>
              </w:rPr>
              <w:fldChar w:fldCharType="begin"/>
            </w:r>
            <w:r>
              <w:rPr>
                <w:webHidden/>
              </w:rPr>
              <w:instrText xml:space="preserve"> PAGEREF _Toc230700234 \h </w:instrText>
            </w:r>
            <w:r>
              <w:rPr>
                <w:webHidden/>
              </w:rPr>
            </w:r>
            <w:r>
              <w:rPr>
                <w:webHidden/>
              </w:rPr>
              <w:fldChar w:fldCharType="separate"/>
            </w:r>
            <w:r>
              <w:rPr>
                <w:webHidden/>
              </w:rPr>
              <w:t>55</w:t>
            </w:r>
            <w:r>
              <w:rPr>
                <w:webHidden/>
              </w:rPr>
              <w:fldChar w:fldCharType="end"/>
            </w:r>
          </w:hyperlink>
        </w:p>
        <w:p w14:paraId="1AA85812" w14:textId="68FBBF77" w:rsidR="00AE452D" w:rsidRDefault="00AE452D">
          <w:pPr>
            <w:pStyle w:val="12"/>
            <w:rPr>
              <w:rFonts w:asciiTheme="minorHAnsi" w:hAnsiTheme="minorHAnsi" w:cstheme="minorBidi"/>
              <w:b w:val="0"/>
              <w:sz w:val="22"/>
            </w:rPr>
          </w:pPr>
          <w:hyperlink w:anchor="_Toc230700235" w:history="1">
            <w:r w:rsidRPr="00764F6B">
              <w:rPr>
                <w:rStyle w:val="a9"/>
              </w:rPr>
              <w:t>6. Порядок взаимодействия между участником платформы и Банком России при направлении участником платформы обращения о расторжении им договора в соответствии с документом [18]</w:t>
            </w:r>
            <w:r>
              <w:rPr>
                <w:webHidden/>
              </w:rPr>
              <w:tab/>
            </w:r>
            <w:r>
              <w:rPr>
                <w:webHidden/>
              </w:rPr>
              <w:fldChar w:fldCharType="begin"/>
            </w:r>
            <w:r>
              <w:rPr>
                <w:webHidden/>
              </w:rPr>
              <w:instrText xml:space="preserve"> PAGEREF _Toc230700235 \h </w:instrText>
            </w:r>
            <w:r>
              <w:rPr>
                <w:webHidden/>
              </w:rPr>
            </w:r>
            <w:r>
              <w:rPr>
                <w:webHidden/>
              </w:rPr>
              <w:fldChar w:fldCharType="separate"/>
            </w:r>
            <w:r>
              <w:rPr>
                <w:webHidden/>
              </w:rPr>
              <w:t>58</w:t>
            </w:r>
            <w:r>
              <w:rPr>
                <w:webHidden/>
              </w:rPr>
              <w:fldChar w:fldCharType="end"/>
            </w:r>
          </w:hyperlink>
        </w:p>
        <w:p w14:paraId="47476AD4" w14:textId="2917C789" w:rsidR="00AE452D" w:rsidRDefault="00AE452D">
          <w:pPr>
            <w:pStyle w:val="12"/>
            <w:rPr>
              <w:rFonts w:asciiTheme="minorHAnsi" w:hAnsiTheme="minorHAnsi" w:cstheme="minorBidi"/>
              <w:b w:val="0"/>
              <w:sz w:val="22"/>
            </w:rPr>
          </w:pPr>
          <w:hyperlink w:anchor="_Toc230700236" w:history="1">
            <w:r w:rsidRPr="00764F6B">
              <w:rPr>
                <w:rStyle w:val="a9"/>
              </w:rPr>
              <w:t>Приложение</w:t>
            </w:r>
            <w:r>
              <w:rPr>
                <w:webHidden/>
              </w:rPr>
              <w:tab/>
            </w:r>
            <w:r>
              <w:rPr>
                <w:webHidden/>
              </w:rPr>
              <w:fldChar w:fldCharType="begin"/>
            </w:r>
            <w:r>
              <w:rPr>
                <w:webHidden/>
              </w:rPr>
              <w:instrText xml:space="preserve"> PAGEREF _Toc230700236 \h </w:instrText>
            </w:r>
            <w:r>
              <w:rPr>
                <w:webHidden/>
              </w:rPr>
            </w:r>
            <w:r>
              <w:rPr>
                <w:webHidden/>
              </w:rPr>
              <w:fldChar w:fldCharType="separate"/>
            </w:r>
            <w:r>
              <w:rPr>
                <w:webHidden/>
              </w:rPr>
              <w:t>60</w:t>
            </w:r>
            <w:r>
              <w:rPr>
                <w:webHidden/>
              </w:rPr>
              <w:fldChar w:fldCharType="end"/>
            </w:r>
          </w:hyperlink>
        </w:p>
        <w:p w14:paraId="19DA1B03" w14:textId="4E64C3FD" w:rsidR="00AE452D" w:rsidRDefault="00AE452D">
          <w:pPr>
            <w:pStyle w:val="12"/>
            <w:rPr>
              <w:rFonts w:asciiTheme="minorHAnsi" w:hAnsiTheme="minorHAnsi" w:cstheme="minorBidi"/>
              <w:b w:val="0"/>
              <w:sz w:val="22"/>
            </w:rPr>
          </w:pPr>
          <w:hyperlink w:anchor="_Toc230700237" w:history="1">
            <w:r w:rsidRPr="00764F6B">
              <w:rPr>
                <w:rStyle w:val="a9"/>
              </w:rPr>
              <w:t>1.</w:t>
            </w:r>
            <w:r>
              <w:rPr>
                <w:rFonts w:asciiTheme="minorHAnsi" w:hAnsiTheme="minorHAnsi" w:cstheme="minorBidi"/>
                <w:b w:val="0"/>
                <w:sz w:val="22"/>
              </w:rPr>
              <w:tab/>
            </w:r>
            <w:r w:rsidRPr="00764F6B">
              <w:rPr>
                <w:rStyle w:val="a9"/>
              </w:rPr>
              <w:t>Порядок обработки нештатных ситуаций и проведения регламентных работ</w:t>
            </w:r>
            <w:r>
              <w:rPr>
                <w:webHidden/>
              </w:rPr>
              <w:tab/>
            </w:r>
            <w:r>
              <w:rPr>
                <w:webHidden/>
              </w:rPr>
              <w:fldChar w:fldCharType="begin"/>
            </w:r>
            <w:r>
              <w:rPr>
                <w:webHidden/>
              </w:rPr>
              <w:instrText xml:space="preserve"> PAGEREF _Toc230700237 \h </w:instrText>
            </w:r>
            <w:r>
              <w:rPr>
                <w:webHidden/>
              </w:rPr>
            </w:r>
            <w:r>
              <w:rPr>
                <w:webHidden/>
              </w:rPr>
              <w:fldChar w:fldCharType="separate"/>
            </w:r>
            <w:r>
              <w:rPr>
                <w:webHidden/>
              </w:rPr>
              <w:t>60</w:t>
            </w:r>
            <w:r>
              <w:rPr>
                <w:webHidden/>
              </w:rPr>
              <w:fldChar w:fldCharType="end"/>
            </w:r>
          </w:hyperlink>
        </w:p>
        <w:p w14:paraId="5F4B0D51" w14:textId="4D4CB19F" w:rsidR="00AE452D" w:rsidRDefault="00AE452D">
          <w:pPr>
            <w:pStyle w:val="12"/>
            <w:rPr>
              <w:rFonts w:asciiTheme="minorHAnsi" w:hAnsiTheme="minorHAnsi" w:cstheme="minorBidi"/>
              <w:b w:val="0"/>
              <w:sz w:val="22"/>
            </w:rPr>
          </w:pPr>
          <w:hyperlink w:anchor="_Toc230700238" w:history="1">
            <w:r w:rsidRPr="00764F6B">
              <w:rPr>
                <w:rStyle w:val="a9"/>
              </w:rPr>
              <w:t>2.</w:t>
            </w:r>
            <w:r>
              <w:rPr>
                <w:rFonts w:asciiTheme="minorHAnsi" w:hAnsiTheme="minorHAnsi" w:cstheme="minorBidi"/>
                <w:b w:val="0"/>
                <w:sz w:val="22"/>
              </w:rPr>
              <w:tab/>
            </w:r>
            <w:r w:rsidRPr="00764F6B">
              <w:rPr>
                <w:rStyle w:val="a9"/>
              </w:rPr>
              <w:t>Процессы автоматизированной и ручной обработки участниками платформы нештатных ситуаций, возникших при обмене электронными сообщениями</w:t>
            </w:r>
            <w:r>
              <w:rPr>
                <w:webHidden/>
              </w:rPr>
              <w:tab/>
            </w:r>
            <w:r>
              <w:rPr>
                <w:webHidden/>
              </w:rPr>
              <w:fldChar w:fldCharType="begin"/>
            </w:r>
            <w:r>
              <w:rPr>
                <w:webHidden/>
              </w:rPr>
              <w:instrText xml:space="preserve"> PAGEREF _Toc230700238 \h </w:instrText>
            </w:r>
            <w:r>
              <w:rPr>
                <w:webHidden/>
              </w:rPr>
            </w:r>
            <w:r>
              <w:rPr>
                <w:webHidden/>
              </w:rPr>
              <w:fldChar w:fldCharType="separate"/>
            </w:r>
            <w:r>
              <w:rPr>
                <w:webHidden/>
              </w:rPr>
              <w:t>60</w:t>
            </w:r>
            <w:r>
              <w:rPr>
                <w:webHidden/>
              </w:rPr>
              <w:fldChar w:fldCharType="end"/>
            </w:r>
          </w:hyperlink>
        </w:p>
        <w:p w14:paraId="5D4AC45A" w14:textId="3D2D5E8B" w:rsidR="00AE452D" w:rsidRDefault="00AE452D">
          <w:pPr>
            <w:pStyle w:val="12"/>
            <w:tabs>
              <w:tab w:val="left" w:pos="660"/>
            </w:tabs>
            <w:rPr>
              <w:rFonts w:asciiTheme="minorHAnsi" w:hAnsiTheme="minorHAnsi" w:cstheme="minorBidi"/>
              <w:b w:val="0"/>
              <w:sz w:val="22"/>
            </w:rPr>
          </w:pPr>
          <w:hyperlink w:anchor="_Toc230700239" w:history="1">
            <w:r w:rsidRPr="00764F6B">
              <w:rPr>
                <w:rStyle w:val="a9"/>
              </w:rPr>
              <w:t>2.1.</w:t>
            </w:r>
            <w:r>
              <w:rPr>
                <w:rFonts w:asciiTheme="minorHAnsi" w:hAnsiTheme="minorHAnsi" w:cstheme="minorBidi"/>
                <w:b w:val="0"/>
                <w:sz w:val="22"/>
              </w:rPr>
              <w:tab/>
            </w:r>
            <w:r w:rsidRPr="00764F6B">
              <w:rPr>
                <w:rStyle w:val="a9"/>
              </w:rPr>
              <w:t>Отсутствие ответа на запрос</w:t>
            </w:r>
            <w:r>
              <w:rPr>
                <w:webHidden/>
              </w:rPr>
              <w:tab/>
            </w:r>
            <w:r>
              <w:rPr>
                <w:webHidden/>
              </w:rPr>
              <w:fldChar w:fldCharType="begin"/>
            </w:r>
            <w:r>
              <w:rPr>
                <w:webHidden/>
              </w:rPr>
              <w:instrText xml:space="preserve"> PAGEREF _Toc230700239 \h </w:instrText>
            </w:r>
            <w:r>
              <w:rPr>
                <w:webHidden/>
              </w:rPr>
            </w:r>
            <w:r>
              <w:rPr>
                <w:webHidden/>
              </w:rPr>
              <w:fldChar w:fldCharType="separate"/>
            </w:r>
            <w:r>
              <w:rPr>
                <w:webHidden/>
              </w:rPr>
              <w:t>61</w:t>
            </w:r>
            <w:r>
              <w:rPr>
                <w:webHidden/>
              </w:rPr>
              <w:fldChar w:fldCharType="end"/>
            </w:r>
          </w:hyperlink>
        </w:p>
        <w:p w14:paraId="185B8810" w14:textId="5693B454" w:rsidR="00AE452D" w:rsidRDefault="00AE452D">
          <w:pPr>
            <w:pStyle w:val="12"/>
            <w:tabs>
              <w:tab w:val="left" w:pos="660"/>
            </w:tabs>
            <w:rPr>
              <w:rFonts w:asciiTheme="minorHAnsi" w:hAnsiTheme="minorHAnsi" w:cstheme="minorBidi"/>
              <w:b w:val="0"/>
              <w:sz w:val="22"/>
            </w:rPr>
          </w:pPr>
          <w:hyperlink w:anchor="_Toc230700240" w:history="1">
            <w:r w:rsidRPr="00764F6B">
              <w:rPr>
                <w:rStyle w:val="a9"/>
              </w:rPr>
              <w:t>2.2.</w:t>
            </w:r>
            <w:r>
              <w:rPr>
                <w:rFonts w:asciiTheme="minorHAnsi" w:hAnsiTheme="minorHAnsi" w:cstheme="minorBidi"/>
                <w:b w:val="0"/>
                <w:sz w:val="22"/>
              </w:rPr>
              <w:tab/>
            </w:r>
            <w:r w:rsidRPr="00764F6B">
              <w:rPr>
                <w:rStyle w:val="a9"/>
              </w:rPr>
              <w:t>Действия участников платформы при отсутствии уведомления операции со счетом цифрового рубля</w:t>
            </w:r>
            <w:r>
              <w:rPr>
                <w:webHidden/>
              </w:rPr>
              <w:tab/>
            </w:r>
            <w:r>
              <w:rPr>
                <w:webHidden/>
              </w:rPr>
              <w:fldChar w:fldCharType="begin"/>
            </w:r>
            <w:r>
              <w:rPr>
                <w:webHidden/>
              </w:rPr>
              <w:instrText xml:space="preserve"> PAGEREF _Toc230700240 \h </w:instrText>
            </w:r>
            <w:r>
              <w:rPr>
                <w:webHidden/>
              </w:rPr>
            </w:r>
            <w:r>
              <w:rPr>
                <w:webHidden/>
              </w:rPr>
              <w:fldChar w:fldCharType="separate"/>
            </w:r>
            <w:r>
              <w:rPr>
                <w:webHidden/>
              </w:rPr>
              <w:t>77</w:t>
            </w:r>
            <w:r>
              <w:rPr>
                <w:webHidden/>
              </w:rPr>
              <w:fldChar w:fldCharType="end"/>
            </w:r>
          </w:hyperlink>
        </w:p>
        <w:p w14:paraId="0A7F9FB6" w14:textId="6686372F" w:rsidR="00AE452D" w:rsidRDefault="00AE452D">
          <w:pPr>
            <w:pStyle w:val="12"/>
            <w:tabs>
              <w:tab w:val="left" w:pos="660"/>
            </w:tabs>
            <w:rPr>
              <w:rFonts w:asciiTheme="minorHAnsi" w:hAnsiTheme="minorHAnsi" w:cstheme="minorBidi"/>
              <w:b w:val="0"/>
              <w:sz w:val="22"/>
            </w:rPr>
          </w:pPr>
          <w:hyperlink w:anchor="_Toc230700241" w:history="1">
            <w:r w:rsidRPr="00764F6B">
              <w:rPr>
                <w:rStyle w:val="a9"/>
              </w:rPr>
              <w:t>2.3.</w:t>
            </w:r>
            <w:r>
              <w:rPr>
                <w:rFonts w:asciiTheme="minorHAnsi" w:hAnsiTheme="minorHAnsi" w:cstheme="minorBidi"/>
                <w:b w:val="0"/>
                <w:sz w:val="22"/>
              </w:rPr>
              <w:tab/>
            </w:r>
            <w:r w:rsidRPr="00764F6B">
              <w:rPr>
                <w:rStyle w:val="a9"/>
              </w:rPr>
              <w:t>Порядок направления ЭС cbdc.050 MessageStatusRequest</w:t>
            </w:r>
            <w:r>
              <w:rPr>
                <w:webHidden/>
              </w:rPr>
              <w:tab/>
            </w:r>
            <w:r>
              <w:rPr>
                <w:webHidden/>
              </w:rPr>
              <w:fldChar w:fldCharType="begin"/>
            </w:r>
            <w:r>
              <w:rPr>
                <w:webHidden/>
              </w:rPr>
              <w:instrText xml:space="preserve"> PAGEREF _Toc230700241 \h </w:instrText>
            </w:r>
            <w:r>
              <w:rPr>
                <w:webHidden/>
              </w:rPr>
            </w:r>
            <w:r>
              <w:rPr>
                <w:webHidden/>
              </w:rPr>
              <w:fldChar w:fldCharType="separate"/>
            </w:r>
            <w:r>
              <w:rPr>
                <w:webHidden/>
              </w:rPr>
              <w:t>90</w:t>
            </w:r>
            <w:r>
              <w:rPr>
                <w:webHidden/>
              </w:rPr>
              <w:fldChar w:fldCharType="end"/>
            </w:r>
          </w:hyperlink>
        </w:p>
        <w:p w14:paraId="5D1ED10C" w14:textId="06A44478" w:rsidR="00AE452D" w:rsidRDefault="00AE452D">
          <w:pPr>
            <w:pStyle w:val="12"/>
            <w:rPr>
              <w:rFonts w:asciiTheme="minorHAnsi" w:hAnsiTheme="minorHAnsi" w:cstheme="minorBidi"/>
              <w:b w:val="0"/>
              <w:sz w:val="22"/>
            </w:rPr>
          </w:pPr>
          <w:hyperlink w:anchor="_Toc230700242" w:history="1">
            <w:r w:rsidRPr="00764F6B">
              <w:rPr>
                <w:rStyle w:val="a9"/>
              </w:rPr>
              <w:t>3.</w:t>
            </w:r>
            <w:r>
              <w:rPr>
                <w:rFonts w:asciiTheme="minorHAnsi" w:hAnsiTheme="minorHAnsi" w:cstheme="minorBidi"/>
                <w:b w:val="0"/>
                <w:sz w:val="22"/>
              </w:rPr>
              <w:tab/>
            </w:r>
            <w:r w:rsidRPr="00764F6B">
              <w:rPr>
                <w:rStyle w:val="a9"/>
              </w:rPr>
              <w:t>Тайм-ауты (время ожидания)</w:t>
            </w:r>
            <w:r>
              <w:rPr>
                <w:webHidden/>
              </w:rPr>
              <w:tab/>
            </w:r>
            <w:r>
              <w:rPr>
                <w:webHidden/>
              </w:rPr>
              <w:fldChar w:fldCharType="begin"/>
            </w:r>
            <w:r>
              <w:rPr>
                <w:webHidden/>
              </w:rPr>
              <w:instrText xml:space="preserve"> PAGEREF _Toc230700242 \h </w:instrText>
            </w:r>
            <w:r>
              <w:rPr>
                <w:webHidden/>
              </w:rPr>
            </w:r>
            <w:r>
              <w:rPr>
                <w:webHidden/>
              </w:rPr>
              <w:fldChar w:fldCharType="separate"/>
            </w:r>
            <w:r>
              <w:rPr>
                <w:webHidden/>
              </w:rPr>
              <w:t>92</w:t>
            </w:r>
            <w:r>
              <w:rPr>
                <w:webHidden/>
              </w:rPr>
              <w:fldChar w:fldCharType="end"/>
            </w:r>
          </w:hyperlink>
        </w:p>
        <w:p w14:paraId="0246A197" w14:textId="3732D797" w:rsidR="00AE452D" w:rsidRDefault="00AE452D">
          <w:pPr>
            <w:pStyle w:val="12"/>
            <w:tabs>
              <w:tab w:val="left" w:pos="660"/>
            </w:tabs>
            <w:rPr>
              <w:rFonts w:asciiTheme="minorHAnsi" w:hAnsiTheme="minorHAnsi" w:cstheme="minorBidi"/>
              <w:b w:val="0"/>
              <w:sz w:val="22"/>
            </w:rPr>
          </w:pPr>
          <w:hyperlink w:anchor="_Toc230700243" w:history="1">
            <w:r w:rsidRPr="00764F6B">
              <w:rPr>
                <w:rStyle w:val="a9"/>
              </w:rPr>
              <w:t>3.1.</w:t>
            </w:r>
            <w:r>
              <w:rPr>
                <w:rFonts w:asciiTheme="minorHAnsi" w:hAnsiTheme="minorHAnsi" w:cstheme="minorBidi"/>
                <w:b w:val="0"/>
                <w:sz w:val="22"/>
              </w:rPr>
              <w:tab/>
            </w:r>
            <w:r w:rsidRPr="00764F6B">
              <w:rPr>
                <w:rStyle w:val="a9"/>
              </w:rPr>
              <w:t>Время ожидания</w:t>
            </w:r>
            <w:r>
              <w:rPr>
                <w:webHidden/>
              </w:rPr>
              <w:tab/>
            </w:r>
            <w:r>
              <w:rPr>
                <w:webHidden/>
              </w:rPr>
              <w:fldChar w:fldCharType="begin"/>
            </w:r>
            <w:r>
              <w:rPr>
                <w:webHidden/>
              </w:rPr>
              <w:instrText xml:space="preserve"> PAGEREF _Toc230700243 \h </w:instrText>
            </w:r>
            <w:r>
              <w:rPr>
                <w:webHidden/>
              </w:rPr>
            </w:r>
            <w:r>
              <w:rPr>
                <w:webHidden/>
              </w:rPr>
              <w:fldChar w:fldCharType="separate"/>
            </w:r>
            <w:r>
              <w:rPr>
                <w:webHidden/>
              </w:rPr>
              <w:t>92</w:t>
            </w:r>
            <w:r>
              <w:rPr>
                <w:webHidden/>
              </w:rPr>
              <w:fldChar w:fldCharType="end"/>
            </w:r>
          </w:hyperlink>
        </w:p>
        <w:p w14:paraId="6AB1C45E" w14:textId="464694B0" w:rsidR="00AE452D" w:rsidRDefault="00AE452D">
          <w:pPr>
            <w:pStyle w:val="12"/>
            <w:tabs>
              <w:tab w:val="left" w:pos="660"/>
            </w:tabs>
            <w:rPr>
              <w:rFonts w:asciiTheme="minorHAnsi" w:hAnsiTheme="minorHAnsi" w:cstheme="minorBidi"/>
              <w:b w:val="0"/>
              <w:sz w:val="22"/>
            </w:rPr>
          </w:pPr>
          <w:hyperlink w:anchor="_Toc230700244" w:history="1">
            <w:r w:rsidRPr="00764F6B">
              <w:rPr>
                <w:rStyle w:val="a9"/>
              </w:rPr>
              <w:t>3.2.</w:t>
            </w:r>
            <w:r>
              <w:rPr>
                <w:rFonts w:asciiTheme="minorHAnsi" w:hAnsiTheme="minorHAnsi" w:cstheme="minorBidi"/>
                <w:b w:val="0"/>
                <w:sz w:val="22"/>
              </w:rPr>
              <w:tab/>
            </w:r>
            <w:r w:rsidRPr="00764F6B">
              <w:rPr>
                <w:rStyle w:val="a9"/>
              </w:rPr>
              <w:t>Время обработки</w:t>
            </w:r>
            <w:r>
              <w:rPr>
                <w:webHidden/>
              </w:rPr>
              <w:tab/>
            </w:r>
            <w:r>
              <w:rPr>
                <w:webHidden/>
              </w:rPr>
              <w:fldChar w:fldCharType="begin"/>
            </w:r>
            <w:r>
              <w:rPr>
                <w:webHidden/>
              </w:rPr>
              <w:instrText xml:space="preserve"> PAGEREF _Toc230700244 \h </w:instrText>
            </w:r>
            <w:r>
              <w:rPr>
                <w:webHidden/>
              </w:rPr>
            </w:r>
            <w:r>
              <w:rPr>
                <w:webHidden/>
              </w:rPr>
              <w:fldChar w:fldCharType="separate"/>
            </w:r>
            <w:r>
              <w:rPr>
                <w:webHidden/>
              </w:rPr>
              <w:t>93</w:t>
            </w:r>
            <w:r>
              <w:rPr>
                <w:webHidden/>
              </w:rPr>
              <w:fldChar w:fldCharType="end"/>
            </w:r>
          </w:hyperlink>
        </w:p>
        <w:p w14:paraId="40C731ED" w14:textId="0E55BF48" w:rsidR="00AE452D" w:rsidRDefault="00AE452D">
          <w:pPr>
            <w:pStyle w:val="12"/>
            <w:rPr>
              <w:rFonts w:asciiTheme="minorHAnsi" w:hAnsiTheme="minorHAnsi" w:cstheme="minorBidi"/>
              <w:b w:val="0"/>
              <w:sz w:val="22"/>
            </w:rPr>
          </w:pPr>
          <w:hyperlink w:anchor="_Toc230700245" w:history="1">
            <w:r w:rsidRPr="00764F6B">
              <w:rPr>
                <w:rStyle w:val="a9"/>
              </w:rPr>
              <w:t>4.</w:t>
            </w:r>
            <w:r>
              <w:rPr>
                <w:rFonts w:asciiTheme="minorHAnsi" w:hAnsiTheme="minorHAnsi" w:cstheme="minorBidi"/>
                <w:b w:val="0"/>
                <w:sz w:val="22"/>
              </w:rPr>
              <w:tab/>
            </w:r>
            <w:r w:rsidRPr="00764F6B">
              <w:rPr>
                <w:rStyle w:val="a9"/>
              </w:rPr>
              <w:t>Информирование о работах на стороне участника платформы</w:t>
            </w:r>
            <w:r>
              <w:rPr>
                <w:webHidden/>
              </w:rPr>
              <w:tab/>
            </w:r>
            <w:r>
              <w:rPr>
                <w:webHidden/>
              </w:rPr>
              <w:fldChar w:fldCharType="begin"/>
            </w:r>
            <w:r>
              <w:rPr>
                <w:webHidden/>
              </w:rPr>
              <w:instrText xml:space="preserve"> PAGEREF _Toc230700245 \h </w:instrText>
            </w:r>
            <w:r>
              <w:rPr>
                <w:webHidden/>
              </w:rPr>
            </w:r>
            <w:r>
              <w:rPr>
                <w:webHidden/>
              </w:rPr>
              <w:fldChar w:fldCharType="separate"/>
            </w:r>
            <w:r>
              <w:rPr>
                <w:webHidden/>
              </w:rPr>
              <w:t>98</w:t>
            </w:r>
            <w:r>
              <w:rPr>
                <w:webHidden/>
              </w:rPr>
              <w:fldChar w:fldCharType="end"/>
            </w:r>
          </w:hyperlink>
        </w:p>
        <w:p w14:paraId="4E37F95A" w14:textId="5DA9BB99" w:rsidR="00EE1213" w:rsidRPr="007B40C7" w:rsidRDefault="006C79C0" w:rsidP="007B40C7">
          <w:pPr>
            <w:pStyle w:val="12"/>
          </w:pPr>
          <w:r w:rsidRPr="007B40C7">
            <w:fldChar w:fldCharType="end"/>
          </w:r>
        </w:p>
      </w:sdtContent>
    </w:sdt>
    <w:bookmarkStart w:id="1" w:name="_Toc182228684" w:displacedByCustomXml="prev"/>
    <w:bookmarkEnd w:id="1" w:displacedByCustomXml="prev"/>
    <w:bookmarkStart w:id="2" w:name="_Toc181866704" w:displacedByCustomXml="prev"/>
    <w:bookmarkEnd w:id="2" w:displacedByCustomXml="prev"/>
    <w:bookmarkStart w:id="3" w:name="_Toc152835210" w:displacedByCustomXml="prev"/>
    <w:bookmarkStart w:id="4" w:name="_Toc114769236" w:displacedByCustomXml="prev"/>
    <w:p w14:paraId="05DBDCEF" w14:textId="1D5F7639" w:rsidR="000F7487" w:rsidRDefault="000F7487">
      <w:pPr>
        <w:spacing w:after="160"/>
        <w:ind w:firstLine="0"/>
        <w:rPr>
          <w:rFonts w:cs="Times New Roman"/>
        </w:rPr>
      </w:pPr>
      <w:r>
        <w:rPr>
          <w:rFonts w:cs="Times New Roman"/>
        </w:rPr>
        <w:br w:type="page"/>
      </w:r>
    </w:p>
    <w:p w14:paraId="130F124D" w14:textId="198393D7" w:rsidR="00EE1213" w:rsidRPr="007B40C7" w:rsidRDefault="00EE1213" w:rsidP="009B024C">
      <w:pPr>
        <w:pStyle w:val="10"/>
        <w:keepNext w:val="0"/>
        <w:keepLines w:val="0"/>
        <w:widowControl w:val="0"/>
        <w:spacing w:line="360" w:lineRule="auto"/>
        <w:jc w:val="center"/>
        <w:rPr>
          <w:rFonts w:ascii="Times New Roman" w:hAnsi="Times New Roman" w:cs="Times New Roman"/>
          <w:b/>
          <w:color w:val="auto"/>
          <w:sz w:val="28"/>
        </w:rPr>
      </w:pPr>
      <w:bookmarkStart w:id="5" w:name="_Toc208316156"/>
      <w:bookmarkStart w:id="6" w:name="_Toc230700205"/>
      <w:r w:rsidRPr="007B40C7">
        <w:rPr>
          <w:rFonts w:ascii="Times New Roman" w:hAnsi="Times New Roman" w:cs="Times New Roman"/>
          <w:b/>
          <w:color w:val="auto"/>
          <w:sz w:val="28"/>
        </w:rPr>
        <w:t xml:space="preserve">1. </w:t>
      </w:r>
      <w:r w:rsidR="008B16C1" w:rsidRPr="007B40C7">
        <w:rPr>
          <w:rFonts w:ascii="Times New Roman" w:hAnsi="Times New Roman" w:cs="Times New Roman"/>
          <w:b/>
          <w:color w:val="auto"/>
          <w:sz w:val="28"/>
        </w:rPr>
        <w:t>Общие положения</w:t>
      </w:r>
      <w:bookmarkEnd w:id="4"/>
      <w:bookmarkEnd w:id="3"/>
      <w:bookmarkEnd w:id="5"/>
      <w:bookmarkEnd w:id="6"/>
      <w:r w:rsidR="00B24A3D" w:rsidRPr="007B40C7">
        <w:rPr>
          <w:rFonts w:ascii="Times New Roman" w:hAnsi="Times New Roman" w:cs="Times New Roman"/>
          <w:b/>
          <w:color w:val="auto"/>
          <w:sz w:val="28"/>
        </w:rPr>
        <w:t xml:space="preserve"> </w:t>
      </w:r>
    </w:p>
    <w:p w14:paraId="5EFA99C8" w14:textId="5DDF171F" w:rsidR="008B16C1" w:rsidRPr="007B40C7" w:rsidRDefault="00EE1213" w:rsidP="009B024C">
      <w:pPr>
        <w:pStyle w:val="afc"/>
        <w:widowControl w:val="0"/>
        <w:ind w:firstLine="708"/>
        <w:outlineLvl w:val="0"/>
        <w:rPr>
          <w:sz w:val="24"/>
        </w:rPr>
      </w:pPr>
      <w:bookmarkStart w:id="7" w:name="_Toc181866706"/>
      <w:bookmarkStart w:id="8" w:name="_Toc182228686"/>
      <w:bookmarkStart w:id="9" w:name="_Toc114769237"/>
      <w:bookmarkStart w:id="10" w:name="_Toc152835211"/>
      <w:bookmarkStart w:id="11" w:name="_Toc208316157"/>
      <w:bookmarkStart w:id="12" w:name="_Toc230700206"/>
      <w:bookmarkEnd w:id="7"/>
      <w:bookmarkEnd w:id="8"/>
      <w:r w:rsidRPr="007B40C7">
        <w:rPr>
          <w:sz w:val="24"/>
        </w:rPr>
        <w:t xml:space="preserve">1.1. </w:t>
      </w:r>
      <w:r w:rsidR="008B16C1" w:rsidRPr="007B40C7">
        <w:rPr>
          <w:sz w:val="24"/>
        </w:rPr>
        <w:t>Назначение и область применения документа</w:t>
      </w:r>
      <w:bookmarkEnd w:id="9"/>
      <w:bookmarkEnd w:id="10"/>
      <w:bookmarkEnd w:id="11"/>
      <w:bookmarkEnd w:id="12"/>
    </w:p>
    <w:p w14:paraId="7B3FB5D8" w14:textId="2C87DBFA" w:rsidR="005623E3" w:rsidRPr="007B40C7" w:rsidRDefault="008B16C1" w:rsidP="006B29FA">
      <w:pPr>
        <w:pStyle w:val="a7"/>
        <w:widowControl w:val="0"/>
        <w:spacing w:before="120" w:line="360" w:lineRule="auto"/>
        <w:ind w:left="0"/>
        <w:jc w:val="both"/>
        <w:rPr>
          <w:rFonts w:cs="Times New Roman"/>
          <w:sz w:val="24"/>
          <w:szCs w:val="24"/>
        </w:rPr>
      </w:pPr>
      <w:r w:rsidRPr="007B40C7">
        <w:rPr>
          <w:rFonts w:cs="Times New Roman"/>
          <w:sz w:val="24"/>
          <w:szCs w:val="24"/>
        </w:rPr>
        <w:t>Настоящий Стандар</w:t>
      </w:r>
      <w:r w:rsidR="00101540" w:rsidRPr="007B40C7">
        <w:rPr>
          <w:rFonts w:cs="Times New Roman"/>
          <w:sz w:val="24"/>
          <w:szCs w:val="24"/>
        </w:rPr>
        <w:t>т платформы цифрового рубля «</w:t>
      </w:r>
      <w:r w:rsidR="00A33B62" w:rsidRPr="007B40C7">
        <w:rPr>
          <w:rFonts w:cs="Times New Roman"/>
          <w:sz w:val="24"/>
          <w:szCs w:val="24"/>
        </w:rPr>
        <w:t>Требования о</w:t>
      </w:r>
      <w:r w:rsidR="002E5B86" w:rsidRPr="007B40C7">
        <w:rPr>
          <w:rFonts w:cs="Times New Roman"/>
          <w:sz w:val="24"/>
          <w:szCs w:val="24"/>
        </w:rPr>
        <w:t>перационно-технологического</w:t>
      </w:r>
      <w:r w:rsidR="00101540" w:rsidRPr="007B40C7">
        <w:rPr>
          <w:rFonts w:cs="Times New Roman"/>
          <w:sz w:val="24"/>
          <w:szCs w:val="24"/>
        </w:rPr>
        <w:t xml:space="preserve"> взаимодействия</w:t>
      </w:r>
      <w:r w:rsidRPr="007B40C7">
        <w:rPr>
          <w:rFonts w:cs="Times New Roman"/>
          <w:sz w:val="24"/>
          <w:szCs w:val="24"/>
        </w:rPr>
        <w:t xml:space="preserve"> на платформе цифрового рубля» (далее – Стандарт) содержит требования к </w:t>
      </w:r>
      <w:r w:rsidR="0050611B" w:rsidRPr="007B40C7">
        <w:rPr>
          <w:rFonts w:cs="Times New Roman"/>
          <w:sz w:val="24"/>
          <w:szCs w:val="24"/>
        </w:rPr>
        <w:t xml:space="preserve">порядку </w:t>
      </w:r>
      <w:r w:rsidR="001B0AA1" w:rsidRPr="007B40C7">
        <w:rPr>
          <w:rFonts w:cs="Times New Roman"/>
          <w:sz w:val="24"/>
          <w:szCs w:val="24"/>
        </w:rPr>
        <w:t>взаимо</w:t>
      </w:r>
      <w:r w:rsidR="0046251B" w:rsidRPr="007B40C7">
        <w:rPr>
          <w:rFonts w:cs="Times New Roman"/>
          <w:sz w:val="24"/>
          <w:szCs w:val="24"/>
        </w:rPr>
        <w:t>действи</w:t>
      </w:r>
      <w:r w:rsidR="001B0AA1" w:rsidRPr="007B40C7">
        <w:rPr>
          <w:rFonts w:cs="Times New Roman"/>
          <w:sz w:val="24"/>
          <w:szCs w:val="24"/>
        </w:rPr>
        <w:t>я</w:t>
      </w:r>
      <w:r w:rsidR="0046251B" w:rsidRPr="007B40C7">
        <w:rPr>
          <w:rFonts w:cs="Times New Roman"/>
          <w:sz w:val="24"/>
          <w:szCs w:val="24"/>
        </w:rPr>
        <w:t xml:space="preserve"> участников</w:t>
      </w:r>
      <w:r w:rsidR="005623E3" w:rsidRPr="007B40C7">
        <w:rPr>
          <w:rFonts w:cs="Times New Roman"/>
          <w:sz w:val="24"/>
          <w:szCs w:val="24"/>
        </w:rPr>
        <w:t xml:space="preserve"> </w:t>
      </w:r>
      <w:r w:rsidR="002C0B84" w:rsidRPr="007B40C7">
        <w:rPr>
          <w:rFonts w:cs="Times New Roman"/>
          <w:sz w:val="24"/>
          <w:szCs w:val="24"/>
        </w:rPr>
        <w:t>платформы</w:t>
      </w:r>
      <w:r w:rsidR="00B703DF" w:rsidRPr="007B40C7">
        <w:rPr>
          <w:rFonts w:cs="Times New Roman"/>
          <w:sz w:val="24"/>
          <w:szCs w:val="24"/>
        </w:rPr>
        <w:t xml:space="preserve"> </w:t>
      </w:r>
      <w:r w:rsidR="00A7013D" w:rsidRPr="007B40C7">
        <w:rPr>
          <w:rFonts w:cs="Times New Roman"/>
          <w:sz w:val="24"/>
          <w:szCs w:val="24"/>
        </w:rPr>
        <w:t>с оператором</w:t>
      </w:r>
      <w:r w:rsidR="001B0AA1" w:rsidRPr="007B40C7">
        <w:rPr>
          <w:rFonts w:cs="Times New Roman"/>
          <w:sz w:val="24"/>
          <w:szCs w:val="24"/>
        </w:rPr>
        <w:t xml:space="preserve"> </w:t>
      </w:r>
      <w:r w:rsidR="002C0B84" w:rsidRPr="007B40C7">
        <w:rPr>
          <w:rFonts w:cs="Times New Roman"/>
          <w:sz w:val="24"/>
          <w:szCs w:val="24"/>
        </w:rPr>
        <w:t>платформы</w:t>
      </w:r>
      <w:r w:rsidR="00A7013D" w:rsidRPr="007B40C7">
        <w:rPr>
          <w:rFonts w:cs="Times New Roman"/>
          <w:sz w:val="24"/>
          <w:szCs w:val="24"/>
        </w:rPr>
        <w:t>, пользователями платформы</w:t>
      </w:r>
      <w:r w:rsidR="00B436B6" w:rsidRPr="007B40C7">
        <w:rPr>
          <w:rFonts w:cs="Times New Roman"/>
          <w:sz w:val="24"/>
          <w:szCs w:val="24"/>
        </w:rPr>
        <w:t>, являющимися физическими лицами, юридическими лицами</w:t>
      </w:r>
      <w:r w:rsidR="00745321" w:rsidRPr="007B40C7">
        <w:rPr>
          <w:rFonts w:cs="Times New Roman"/>
          <w:sz w:val="24"/>
          <w:szCs w:val="24"/>
        </w:rPr>
        <w:t>,</w:t>
      </w:r>
      <w:r w:rsidR="00B436B6" w:rsidRPr="007B40C7">
        <w:rPr>
          <w:rFonts w:cs="Times New Roman"/>
          <w:sz w:val="24"/>
          <w:szCs w:val="24"/>
        </w:rPr>
        <w:t xml:space="preserve"> физическими лицами, зарегистрированными в установленном законодательством Российской Федерации порядке и занимающимися предпринимательской деятельностью</w:t>
      </w:r>
      <w:r w:rsidR="00113A6D" w:rsidRPr="007B40C7">
        <w:rPr>
          <w:rStyle w:val="af1"/>
          <w:rFonts w:cs="Times New Roman"/>
          <w:sz w:val="24"/>
          <w:szCs w:val="24"/>
        </w:rPr>
        <w:footnoteReference w:id="2"/>
      </w:r>
      <w:r w:rsidR="00B436B6" w:rsidRPr="007B40C7">
        <w:rPr>
          <w:rFonts w:cs="Times New Roman"/>
          <w:sz w:val="24"/>
          <w:szCs w:val="24"/>
        </w:rPr>
        <w:t xml:space="preserve"> (далее – индивидуальный предприниматель) </w:t>
      </w:r>
      <w:r w:rsidR="00A7013D" w:rsidRPr="007B40C7">
        <w:rPr>
          <w:rFonts w:cs="Times New Roman"/>
          <w:sz w:val="24"/>
          <w:szCs w:val="24"/>
        </w:rPr>
        <w:t>и иными лицами</w:t>
      </w:r>
      <w:r w:rsidR="006B29FA" w:rsidRPr="007B40C7">
        <w:rPr>
          <w:rFonts w:cs="Times New Roman"/>
          <w:sz w:val="24"/>
          <w:szCs w:val="24"/>
        </w:rPr>
        <w:t xml:space="preserve">, соблюдение которых обязательно в соответствии с условиями договора, заключаемого между оператором платформы </w:t>
      </w:r>
      <w:r w:rsidR="00595C46" w:rsidRPr="007B40C7">
        <w:rPr>
          <w:rFonts w:cs="Times New Roman"/>
          <w:sz w:val="24"/>
          <w:szCs w:val="24"/>
        </w:rPr>
        <w:t xml:space="preserve">цифрового рубля </w:t>
      </w:r>
      <w:r w:rsidR="006B29FA" w:rsidRPr="007B40C7">
        <w:rPr>
          <w:rFonts w:cs="Times New Roman"/>
          <w:sz w:val="24"/>
          <w:szCs w:val="24"/>
        </w:rPr>
        <w:t>и участником платформы</w:t>
      </w:r>
      <w:r w:rsidR="00595C46" w:rsidRPr="007B40C7">
        <w:rPr>
          <w:rFonts w:cs="Times New Roman"/>
          <w:sz w:val="24"/>
          <w:szCs w:val="24"/>
        </w:rPr>
        <w:t xml:space="preserve"> цифрового рубля</w:t>
      </w:r>
      <w:r w:rsidR="004C2B09" w:rsidRPr="007B40C7">
        <w:rPr>
          <w:rStyle w:val="af1"/>
          <w:rFonts w:cs="Times New Roman"/>
          <w:sz w:val="24"/>
          <w:szCs w:val="24"/>
        </w:rPr>
        <w:footnoteReference w:id="3"/>
      </w:r>
      <w:r w:rsidR="00224B1C" w:rsidRPr="007B40C7">
        <w:rPr>
          <w:rFonts w:cs="Times New Roman"/>
          <w:sz w:val="24"/>
          <w:szCs w:val="24"/>
        </w:rPr>
        <w:t>.</w:t>
      </w:r>
      <w:r w:rsidR="005623E3" w:rsidRPr="007B40C7">
        <w:rPr>
          <w:rFonts w:cs="Times New Roman"/>
          <w:sz w:val="24"/>
          <w:szCs w:val="24"/>
        </w:rPr>
        <w:t xml:space="preserve"> </w:t>
      </w:r>
    </w:p>
    <w:p w14:paraId="452F1377" w14:textId="6297A4BE" w:rsidR="003B2CD3" w:rsidRPr="007B40C7" w:rsidRDefault="003C7CCC" w:rsidP="009B024C">
      <w:pPr>
        <w:widowControl w:val="0"/>
        <w:spacing w:before="120" w:line="360" w:lineRule="auto"/>
        <w:jc w:val="both"/>
        <w:rPr>
          <w:rFonts w:cs="Times New Roman"/>
          <w:sz w:val="24"/>
          <w:szCs w:val="24"/>
        </w:rPr>
      </w:pPr>
      <w:r w:rsidRPr="007B40C7">
        <w:rPr>
          <w:rFonts w:cs="Times New Roman"/>
          <w:sz w:val="24"/>
          <w:szCs w:val="24"/>
        </w:rPr>
        <w:t xml:space="preserve">Основными задачами </w:t>
      </w:r>
      <w:r w:rsidR="003B2CD3" w:rsidRPr="007B40C7">
        <w:rPr>
          <w:rFonts w:cs="Times New Roman"/>
          <w:sz w:val="24"/>
          <w:szCs w:val="24"/>
        </w:rPr>
        <w:t xml:space="preserve">Стандарта являются: </w:t>
      </w:r>
    </w:p>
    <w:p w14:paraId="747A6F20" w14:textId="30BA2863" w:rsidR="004A7B59" w:rsidRPr="007B40C7" w:rsidRDefault="004A7B59"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описание порядка работы участников платформы с оригиналами или копиями документов, полученных от пользователей платформы и иных лиц;</w:t>
      </w:r>
    </w:p>
    <w:p w14:paraId="4510445E" w14:textId="000BC7B6" w:rsidR="0071036A" w:rsidRPr="007B40C7" w:rsidRDefault="00B4323F"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описание порядка</w:t>
      </w:r>
      <w:r w:rsidR="00C167BB" w:rsidRPr="007B40C7">
        <w:rPr>
          <w:rFonts w:cs="Times New Roman"/>
          <w:sz w:val="24"/>
          <w:szCs w:val="24"/>
        </w:rPr>
        <w:t xml:space="preserve"> дейс</w:t>
      </w:r>
      <w:r w:rsidR="0046251B" w:rsidRPr="007B40C7">
        <w:rPr>
          <w:rFonts w:cs="Times New Roman"/>
          <w:sz w:val="24"/>
          <w:szCs w:val="24"/>
        </w:rPr>
        <w:t>твий у</w:t>
      </w:r>
      <w:r w:rsidR="00C167BB" w:rsidRPr="007B40C7">
        <w:rPr>
          <w:rFonts w:cs="Times New Roman"/>
          <w:sz w:val="24"/>
          <w:szCs w:val="24"/>
        </w:rPr>
        <w:t xml:space="preserve">частника </w:t>
      </w:r>
      <w:r w:rsidR="002C0B84" w:rsidRPr="007B40C7">
        <w:rPr>
          <w:rFonts w:cs="Times New Roman"/>
          <w:sz w:val="24"/>
          <w:szCs w:val="24"/>
        </w:rPr>
        <w:t>платформы</w:t>
      </w:r>
      <w:r w:rsidR="0071036A" w:rsidRPr="007B40C7">
        <w:rPr>
          <w:rFonts w:cs="Times New Roman"/>
          <w:sz w:val="24"/>
          <w:szCs w:val="24"/>
        </w:rPr>
        <w:t xml:space="preserve"> при </w:t>
      </w:r>
      <w:r w:rsidR="00AB0B15" w:rsidRPr="007B40C7">
        <w:rPr>
          <w:rFonts w:cs="Times New Roman"/>
          <w:sz w:val="24"/>
          <w:szCs w:val="24"/>
        </w:rPr>
        <w:t>открытии счета цифрового рубля</w:t>
      </w:r>
      <w:r w:rsidR="00BD3001" w:rsidRPr="007B40C7">
        <w:rPr>
          <w:rFonts w:cs="Times New Roman"/>
          <w:sz w:val="24"/>
          <w:szCs w:val="24"/>
        </w:rPr>
        <w:t xml:space="preserve"> пользователю платформы</w:t>
      </w:r>
      <w:r w:rsidR="00AB0B15" w:rsidRPr="007B40C7">
        <w:rPr>
          <w:rFonts w:cs="Times New Roman"/>
          <w:sz w:val="24"/>
          <w:szCs w:val="24"/>
        </w:rPr>
        <w:t xml:space="preserve"> </w:t>
      </w:r>
      <w:r w:rsidR="00551DF2" w:rsidRPr="007B40C7">
        <w:rPr>
          <w:rFonts w:cs="Times New Roman"/>
          <w:sz w:val="24"/>
          <w:szCs w:val="24"/>
        </w:rPr>
        <w:t>и</w:t>
      </w:r>
      <w:r w:rsidR="00AB0B15" w:rsidRPr="007B40C7">
        <w:rPr>
          <w:rFonts w:cs="Times New Roman"/>
          <w:sz w:val="24"/>
          <w:szCs w:val="24"/>
        </w:rPr>
        <w:t xml:space="preserve"> </w:t>
      </w:r>
      <w:r w:rsidR="0071036A" w:rsidRPr="007B40C7">
        <w:rPr>
          <w:rFonts w:cs="Times New Roman"/>
          <w:sz w:val="24"/>
          <w:szCs w:val="24"/>
        </w:rPr>
        <w:t xml:space="preserve">предоставлении пользователю </w:t>
      </w:r>
      <w:r w:rsidR="002C0B84" w:rsidRPr="007B40C7">
        <w:rPr>
          <w:rFonts w:cs="Times New Roman"/>
          <w:sz w:val="24"/>
          <w:szCs w:val="24"/>
        </w:rPr>
        <w:t>платформы</w:t>
      </w:r>
      <w:r w:rsidR="0071036A" w:rsidRPr="007B40C7">
        <w:rPr>
          <w:rFonts w:cs="Times New Roman"/>
          <w:sz w:val="24"/>
          <w:szCs w:val="24"/>
        </w:rPr>
        <w:t xml:space="preserve"> доступа к платформе цифрового рубля</w:t>
      </w:r>
      <w:r w:rsidR="007645AE" w:rsidRPr="007B40C7">
        <w:rPr>
          <w:rFonts w:cs="Times New Roman"/>
          <w:sz w:val="24"/>
          <w:szCs w:val="24"/>
        </w:rPr>
        <w:t>;</w:t>
      </w:r>
      <w:r w:rsidR="0071036A" w:rsidRPr="007B40C7">
        <w:rPr>
          <w:rFonts w:cs="Times New Roman"/>
          <w:sz w:val="24"/>
          <w:szCs w:val="24"/>
        </w:rPr>
        <w:t xml:space="preserve"> </w:t>
      </w:r>
    </w:p>
    <w:p w14:paraId="4FD215EC" w14:textId="3900DE4E" w:rsidR="004A7B59" w:rsidRPr="007B40C7" w:rsidRDefault="00B4323F"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описание порядка</w:t>
      </w:r>
      <w:r w:rsidR="004A7B59" w:rsidRPr="007B40C7">
        <w:rPr>
          <w:rFonts w:cs="Times New Roman"/>
          <w:sz w:val="24"/>
          <w:szCs w:val="24"/>
        </w:rPr>
        <w:t xml:space="preserve"> действий участника платформы, совершаемых на платформе цифрового рубля, при совершении пользователем платформы операций на платформе цифрового рубля; </w:t>
      </w:r>
    </w:p>
    <w:p w14:paraId="6D5686B4" w14:textId="7A4792B8" w:rsidR="00D148F3" w:rsidRPr="007B40C7" w:rsidRDefault="005A3CEC"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о</w:t>
      </w:r>
      <w:r w:rsidR="00D148F3" w:rsidRPr="007B40C7">
        <w:rPr>
          <w:rFonts w:cs="Times New Roman"/>
          <w:sz w:val="24"/>
          <w:szCs w:val="24"/>
        </w:rPr>
        <w:t>писание порядка приостановления, возобновления и прекращения доступа к п</w:t>
      </w:r>
      <w:r w:rsidR="007921AF" w:rsidRPr="007B40C7">
        <w:rPr>
          <w:rFonts w:cs="Times New Roman"/>
          <w:sz w:val="24"/>
          <w:szCs w:val="24"/>
        </w:rPr>
        <w:t xml:space="preserve">латформе цифрового рубля </w:t>
      </w:r>
      <w:r w:rsidR="00050C4A" w:rsidRPr="007B40C7">
        <w:rPr>
          <w:rFonts w:cs="Times New Roman"/>
          <w:sz w:val="24"/>
          <w:szCs w:val="24"/>
        </w:rPr>
        <w:t xml:space="preserve">пользователю платформы </w:t>
      </w:r>
      <w:r w:rsidR="007921AF" w:rsidRPr="007B40C7">
        <w:rPr>
          <w:rFonts w:cs="Times New Roman"/>
          <w:sz w:val="24"/>
          <w:szCs w:val="24"/>
        </w:rPr>
        <w:t>по инициативе пользователя платформы и участника платформы</w:t>
      </w:r>
      <w:r w:rsidR="00D148F3" w:rsidRPr="007B40C7">
        <w:rPr>
          <w:rFonts w:cs="Times New Roman"/>
          <w:sz w:val="24"/>
          <w:szCs w:val="24"/>
        </w:rPr>
        <w:t>;</w:t>
      </w:r>
    </w:p>
    <w:p w14:paraId="73C8FE17" w14:textId="26AA567F" w:rsidR="00CB5C67" w:rsidRPr="007B40C7" w:rsidRDefault="00D442B3"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 xml:space="preserve">описание </w:t>
      </w:r>
      <w:r w:rsidR="0086655E" w:rsidRPr="007B40C7">
        <w:rPr>
          <w:rFonts w:cs="Times New Roman"/>
          <w:sz w:val="24"/>
          <w:szCs w:val="24"/>
        </w:rPr>
        <w:t>порядка работы участников платформы с запросами и претензиями пользователей платформы</w:t>
      </w:r>
      <w:r w:rsidR="00CB5C67" w:rsidRPr="007B40C7">
        <w:rPr>
          <w:rFonts w:cs="Times New Roman"/>
          <w:sz w:val="24"/>
          <w:szCs w:val="24"/>
        </w:rPr>
        <w:t>;</w:t>
      </w:r>
    </w:p>
    <w:p w14:paraId="1021E8B9" w14:textId="6BC5821D" w:rsidR="00CB5C67" w:rsidRPr="007B40C7" w:rsidRDefault="00CB5C67"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 xml:space="preserve">описание </w:t>
      </w:r>
      <w:r w:rsidR="00FA270E" w:rsidRPr="007B40C7">
        <w:rPr>
          <w:rFonts w:cs="Times New Roman"/>
          <w:sz w:val="24"/>
          <w:szCs w:val="24"/>
        </w:rPr>
        <w:t>взаимодействия между</w:t>
      </w:r>
      <w:r w:rsidRPr="007B40C7">
        <w:rPr>
          <w:rFonts w:cs="Times New Roman"/>
          <w:sz w:val="24"/>
          <w:szCs w:val="24"/>
        </w:rPr>
        <w:t xml:space="preserve"> участником платформы </w:t>
      </w:r>
      <w:r w:rsidR="00FA270E" w:rsidRPr="007B40C7">
        <w:rPr>
          <w:rFonts w:cs="Times New Roman"/>
          <w:sz w:val="24"/>
          <w:szCs w:val="24"/>
        </w:rPr>
        <w:t xml:space="preserve">и </w:t>
      </w:r>
      <w:r w:rsidR="00992ABA" w:rsidRPr="007B40C7">
        <w:rPr>
          <w:rFonts w:cs="Times New Roman"/>
          <w:sz w:val="24"/>
          <w:szCs w:val="24"/>
        </w:rPr>
        <w:t>Банком России</w:t>
      </w:r>
      <w:r w:rsidR="00FA270E" w:rsidRPr="007B40C7">
        <w:rPr>
          <w:rFonts w:cs="Times New Roman"/>
          <w:sz w:val="24"/>
          <w:szCs w:val="24"/>
        </w:rPr>
        <w:t xml:space="preserve"> при </w:t>
      </w:r>
      <w:r w:rsidR="00992ABA" w:rsidRPr="007B40C7">
        <w:rPr>
          <w:rFonts w:cs="Times New Roman"/>
          <w:sz w:val="24"/>
          <w:szCs w:val="24"/>
        </w:rPr>
        <w:t>направлении</w:t>
      </w:r>
      <w:r w:rsidR="00FA270E" w:rsidRPr="007B40C7">
        <w:rPr>
          <w:rFonts w:cs="Times New Roman"/>
          <w:sz w:val="24"/>
          <w:szCs w:val="24"/>
        </w:rPr>
        <w:t xml:space="preserve"> </w:t>
      </w:r>
      <w:r w:rsidR="00992ABA" w:rsidRPr="007B40C7">
        <w:rPr>
          <w:rFonts w:cs="Times New Roman"/>
          <w:sz w:val="24"/>
          <w:szCs w:val="24"/>
        </w:rPr>
        <w:t xml:space="preserve">участником платформы </w:t>
      </w:r>
      <w:r w:rsidRPr="007B40C7">
        <w:rPr>
          <w:rFonts w:cs="Times New Roman"/>
          <w:sz w:val="24"/>
          <w:szCs w:val="24"/>
        </w:rPr>
        <w:t xml:space="preserve">обращения о расторжении </w:t>
      </w:r>
      <w:r w:rsidR="00A67C0C" w:rsidRPr="007B40C7">
        <w:rPr>
          <w:rFonts w:cs="Times New Roman"/>
          <w:sz w:val="24"/>
          <w:szCs w:val="24"/>
        </w:rPr>
        <w:t xml:space="preserve">договора, </w:t>
      </w:r>
      <w:r w:rsidR="002421F9" w:rsidRPr="007B40C7">
        <w:rPr>
          <w:rFonts w:cs="Times New Roman"/>
          <w:sz w:val="24"/>
          <w:szCs w:val="24"/>
        </w:rPr>
        <w:t xml:space="preserve">заключенного между оператором платформы </w:t>
      </w:r>
      <w:r w:rsidR="003E5413" w:rsidRPr="007B40C7">
        <w:rPr>
          <w:rFonts w:cs="Times New Roman"/>
          <w:sz w:val="24"/>
          <w:szCs w:val="24"/>
        </w:rPr>
        <w:t>и участником</w:t>
      </w:r>
      <w:r w:rsidR="003E5413" w:rsidRPr="007B40C7" w:rsidDel="003E5413">
        <w:rPr>
          <w:rFonts w:cs="Times New Roman"/>
          <w:sz w:val="24"/>
          <w:szCs w:val="24"/>
        </w:rPr>
        <w:t xml:space="preserve"> </w:t>
      </w:r>
      <w:r w:rsidR="002421F9" w:rsidRPr="007B40C7">
        <w:rPr>
          <w:rFonts w:cs="Times New Roman"/>
          <w:sz w:val="24"/>
          <w:szCs w:val="24"/>
        </w:rPr>
        <w:t>платформы</w:t>
      </w:r>
      <w:r w:rsidRPr="007B40C7">
        <w:rPr>
          <w:rFonts w:cs="Times New Roman"/>
          <w:sz w:val="24"/>
          <w:szCs w:val="24"/>
        </w:rPr>
        <w:t>;</w:t>
      </w:r>
    </w:p>
    <w:p w14:paraId="0CE192E9" w14:textId="6E676887" w:rsidR="003E76E9" w:rsidRPr="007B40C7" w:rsidRDefault="00CB5C67"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описание порядка обработки участниками платформы нештатных ситуаций</w:t>
      </w:r>
      <w:r w:rsidR="004A7B59" w:rsidRPr="007B40C7">
        <w:rPr>
          <w:rFonts w:cs="Times New Roman"/>
          <w:sz w:val="24"/>
          <w:szCs w:val="24"/>
        </w:rPr>
        <w:t>.</w:t>
      </w:r>
    </w:p>
    <w:p w14:paraId="24B5EB10" w14:textId="48F46674" w:rsidR="006C465A" w:rsidRPr="007B40C7" w:rsidRDefault="003F5B4B" w:rsidP="009B024C">
      <w:pPr>
        <w:pStyle w:val="a7"/>
        <w:widowControl w:val="0"/>
        <w:spacing w:before="120" w:line="360" w:lineRule="auto"/>
        <w:ind w:left="0"/>
        <w:jc w:val="both"/>
        <w:rPr>
          <w:rFonts w:cs="Times New Roman"/>
          <w:sz w:val="24"/>
          <w:szCs w:val="24"/>
        </w:rPr>
      </w:pPr>
      <w:r w:rsidRPr="007B40C7">
        <w:rPr>
          <w:rFonts w:cs="Times New Roman"/>
          <w:sz w:val="24"/>
          <w:szCs w:val="24"/>
        </w:rPr>
        <w:t>С</w:t>
      </w:r>
      <w:r w:rsidR="006C465A" w:rsidRPr="007B40C7">
        <w:rPr>
          <w:rFonts w:cs="Times New Roman"/>
          <w:sz w:val="24"/>
          <w:szCs w:val="24"/>
        </w:rPr>
        <w:t xml:space="preserve">тандарт </w:t>
      </w:r>
      <w:r w:rsidRPr="007B40C7">
        <w:rPr>
          <w:rFonts w:cs="Times New Roman"/>
          <w:sz w:val="24"/>
          <w:szCs w:val="24"/>
        </w:rPr>
        <w:t>рекомендован для изучения</w:t>
      </w:r>
      <w:r w:rsidR="006C465A" w:rsidRPr="007B40C7">
        <w:rPr>
          <w:rFonts w:cs="Times New Roman"/>
          <w:sz w:val="24"/>
          <w:szCs w:val="24"/>
        </w:rPr>
        <w:t xml:space="preserve"> специалист</w:t>
      </w:r>
      <w:r w:rsidRPr="007B40C7">
        <w:rPr>
          <w:rFonts w:cs="Times New Roman"/>
          <w:sz w:val="24"/>
          <w:szCs w:val="24"/>
        </w:rPr>
        <w:t>ами</w:t>
      </w:r>
      <w:r w:rsidR="006C465A" w:rsidRPr="007B40C7">
        <w:rPr>
          <w:rFonts w:cs="Times New Roman"/>
          <w:sz w:val="24"/>
          <w:szCs w:val="24"/>
        </w:rPr>
        <w:t xml:space="preserve"> следующих подразделений участников </w:t>
      </w:r>
      <w:r w:rsidR="00D41F69" w:rsidRPr="007B40C7">
        <w:rPr>
          <w:rFonts w:cs="Times New Roman"/>
          <w:sz w:val="24"/>
          <w:szCs w:val="24"/>
        </w:rPr>
        <w:t>платформы</w:t>
      </w:r>
      <w:r w:rsidR="006C465A" w:rsidRPr="007B40C7">
        <w:rPr>
          <w:rFonts w:cs="Times New Roman"/>
          <w:sz w:val="24"/>
          <w:szCs w:val="24"/>
        </w:rPr>
        <w:t>:</w:t>
      </w:r>
    </w:p>
    <w:p w14:paraId="720793EF" w14:textId="0E9EBFB6" w:rsidR="006C465A" w:rsidRPr="007B40C7" w:rsidRDefault="00C45542"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подразделений</w:t>
      </w:r>
      <w:r w:rsidR="006C465A" w:rsidRPr="007B40C7">
        <w:rPr>
          <w:rFonts w:cs="Times New Roman"/>
          <w:sz w:val="24"/>
          <w:szCs w:val="24"/>
        </w:rPr>
        <w:t xml:space="preserve"> информационных технологий и эксплуатации</w:t>
      </w:r>
      <w:r w:rsidR="00050C4A" w:rsidRPr="007B40C7">
        <w:rPr>
          <w:rFonts w:cs="Times New Roman"/>
          <w:sz w:val="24"/>
          <w:szCs w:val="24"/>
        </w:rPr>
        <w:t>, вовлеченных в проект интеграции с платформой цифрового рубля</w:t>
      </w:r>
      <w:r w:rsidR="006C465A" w:rsidRPr="007B40C7">
        <w:rPr>
          <w:rFonts w:cs="Times New Roman"/>
          <w:sz w:val="24"/>
          <w:szCs w:val="24"/>
        </w:rPr>
        <w:t>;</w:t>
      </w:r>
    </w:p>
    <w:p w14:paraId="063542B5" w14:textId="7B2D4F54" w:rsidR="006C465A" w:rsidRPr="007B40C7" w:rsidRDefault="00C45542"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 xml:space="preserve">подразделений </w:t>
      </w:r>
      <w:r w:rsidR="006C465A" w:rsidRPr="007B40C7">
        <w:rPr>
          <w:rFonts w:cs="Times New Roman"/>
          <w:sz w:val="24"/>
          <w:szCs w:val="24"/>
        </w:rPr>
        <w:t>информационной безопасности;</w:t>
      </w:r>
    </w:p>
    <w:p w14:paraId="672572D3" w14:textId="14493BC9" w:rsidR="006C465A" w:rsidRPr="007B40C7" w:rsidRDefault="006C465A" w:rsidP="00D74563">
      <w:pPr>
        <w:pStyle w:val="a7"/>
        <w:widowControl w:val="0"/>
        <w:numPr>
          <w:ilvl w:val="0"/>
          <w:numId w:val="9"/>
        </w:numPr>
        <w:spacing w:before="120" w:line="360" w:lineRule="auto"/>
        <w:jc w:val="both"/>
        <w:rPr>
          <w:rFonts w:cs="Times New Roman"/>
          <w:sz w:val="24"/>
          <w:szCs w:val="24"/>
        </w:rPr>
      </w:pPr>
      <w:r w:rsidRPr="007B40C7">
        <w:rPr>
          <w:rFonts w:cs="Times New Roman"/>
          <w:sz w:val="24"/>
          <w:szCs w:val="24"/>
        </w:rPr>
        <w:t>операционн</w:t>
      </w:r>
      <w:r w:rsidR="003F5B4B" w:rsidRPr="007B40C7">
        <w:rPr>
          <w:rFonts w:cs="Times New Roman"/>
          <w:sz w:val="24"/>
          <w:szCs w:val="24"/>
        </w:rPr>
        <w:t>ых подразделений</w:t>
      </w:r>
      <w:r w:rsidR="00BF589B" w:rsidRPr="007B40C7">
        <w:rPr>
          <w:rFonts w:cs="Times New Roman"/>
          <w:sz w:val="24"/>
          <w:szCs w:val="24"/>
        </w:rPr>
        <w:t>;</w:t>
      </w:r>
    </w:p>
    <w:p w14:paraId="4C1CA66A" w14:textId="486F6060" w:rsidR="00A4417F" w:rsidRPr="007B40C7" w:rsidRDefault="005B707D" w:rsidP="00D74563">
      <w:pPr>
        <w:pStyle w:val="a7"/>
        <w:widowControl w:val="0"/>
        <w:numPr>
          <w:ilvl w:val="0"/>
          <w:numId w:val="9"/>
        </w:numPr>
        <w:spacing w:line="360" w:lineRule="auto"/>
        <w:jc w:val="both"/>
        <w:rPr>
          <w:rFonts w:cs="Times New Roman"/>
          <w:sz w:val="24"/>
        </w:rPr>
      </w:pPr>
      <w:r w:rsidRPr="007B40C7">
        <w:rPr>
          <w:rFonts w:cs="Times New Roman"/>
          <w:sz w:val="24"/>
          <w:szCs w:val="24"/>
        </w:rPr>
        <w:t>подразделений, ответственных</w:t>
      </w:r>
      <w:r w:rsidR="00BF589B" w:rsidRPr="007B40C7">
        <w:rPr>
          <w:rFonts w:cs="Times New Roman"/>
          <w:sz w:val="24"/>
          <w:szCs w:val="24"/>
        </w:rPr>
        <w:t xml:space="preserve"> за организацию системы </w:t>
      </w:r>
      <w:r w:rsidR="00212E0D" w:rsidRPr="007B40C7">
        <w:rPr>
          <w:rFonts w:cs="Times New Roman"/>
          <w:sz w:val="24"/>
          <w:szCs w:val="24"/>
        </w:rPr>
        <w:t>противодействи</w:t>
      </w:r>
      <w:r w:rsidR="002027E8" w:rsidRPr="007B40C7">
        <w:rPr>
          <w:rFonts w:cs="Times New Roman"/>
          <w:sz w:val="24"/>
          <w:szCs w:val="24"/>
        </w:rPr>
        <w:t>я</w:t>
      </w:r>
      <w:r w:rsidR="00212E0D" w:rsidRPr="007B40C7">
        <w:rPr>
          <w:rFonts w:cs="Times New Roman"/>
          <w:sz w:val="24"/>
          <w:szCs w:val="24"/>
        </w:rPr>
        <w:t xml:space="preserve">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rsidR="00212E0D" w:rsidRPr="007B40C7" w:rsidDel="00212E0D">
        <w:rPr>
          <w:rFonts w:cs="Times New Roman"/>
          <w:sz w:val="24"/>
          <w:szCs w:val="24"/>
        </w:rPr>
        <w:t xml:space="preserve"> </w:t>
      </w:r>
      <w:r w:rsidR="00BF589B" w:rsidRPr="007B40C7">
        <w:rPr>
          <w:rFonts w:cs="Times New Roman"/>
          <w:sz w:val="24"/>
          <w:szCs w:val="24"/>
        </w:rPr>
        <w:t xml:space="preserve">и реализацию правил внутреннего контроля по </w:t>
      </w:r>
      <w:r w:rsidR="00212E0D" w:rsidRPr="007B40C7">
        <w:rPr>
          <w:rFonts w:cs="Times New Roman"/>
          <w:sz w:val="24"/>
          <w:szCs w:val="24"/>
        </w:rPr>
        <w:t>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rsidR="00212E0D" w:rsidRPr="007B40C7" w:rsidDel="00212E0D">
        <w:rPr>
          <w:rFonts w:cs="Times New Roman"/>
          <w:sz w:val="24"/>
          <w:szCs w:val="24"/>
        </w:rPr>
        <w:t xml:space="preserve"> </w:t>
      </w:r>
      <w:r w:rsidR="00BF589B" w:rsidRPr="007B40C7">
        <w:rPr>
          <w:rFonts w:cs="Times New Roman"/>
          <w:sz w:val="24"/>
          <w:szCs w:val="24"/>
        </w:rPr>
        <w:t>участника платформы</w:t>
      </w:r>
      <w:r w:rsidR="00A4417F" w:rsidRPr="007B40C7">
        <w:rPr>
          <w:rFonts w:cs="Times New Roman"/>
          <w:sz w:val="24"/>
          <w:szCs w:val="24"/>
        </w:rPr>
        <w:t>;</w:t>
      </w:r>
    </w:p>
    <w:p w14:paraId="582CAD51" w14:textId="0F5247D8" w:rsidR="00BF589B" w:rsidRPr="007B40C7" w:rsidRDefault="00A4417F" w:rsidP="00D74563">
      <w:pPr>
        <w:pStyle w:val="a7"/>
        <w:widowControl w:val="0"/>
        <w:numPr>
          <w:ilvl w:val="0"/>
          <w:numId w:val="9"/>
        </w:numPr>
        <w:spacing w:line="360" w:lineRule="auto"/>
        <w:jc w:val="both"/>
        <w:rPr>
          <w:rFonts w:cs="Times New Roman"/>
          <w:sz w:val="24"/>
        </w:rPr>
      </w:pPr>
      <w:r w:rsidRPr="007B40C7">
        <w:rPr>
          <w:rFonts w:cs="Times New Roman"/>
          <w:sz w:val="24"/>
          <w:szCs w:val="24"/>
        </w:rPr>
        <w:t>подразделений, ответственных за применение специальных экономических мер и принудительных мер</w:t>
      </w:r>
      <w:r w:rsidR="00212E0D" w:rsidRPr="007B40C7">
        <w:rPr>
          <w:rFonts w:cs="Times New Roman"/>
          <w:sz w:val="24"/>
          <w:szCs w:val="24"/>
        </w:rPr>
        <w:t xml:space="preserve"> в целях реализации</w:t>
      </w:r>
      <w:r w:rsidR="00096BBB" w:rsidRPr="007B40C7">
        <w:rPr>
          <w:rFonts w:cs="Times New Roman"/>
          <w:sz w:val="24"/>
          <w:szCs w:val="24"/>
        </w:rPr>
        <w:t xml:space="preserve"> Федеральн</w:t>
      </w:r>
      <w:r w:rsidR="00212E0D" w:rsidRPr="007B40C7">
        <w:rPr>
          <w:rFonts w:cs="Times New Roman"/>
          <w:sz w:val="24"/>
          <w:szCs w:val="24"/>
        </w:rPr>
        <w:t>ого</w:t>
      </w:r>
      <w:r w:rsidR="00096BBB" w:rsidRPr="007B40C7">
        <w:rPr>
          <w:rFonts w:cs="Times New Roman"/>
          <w:sz w:val="24"/>
          <w:szCs w:val="24"/>
        </w:rPr>
        <w:t xml:space="preserve"> закон</w:t>
      </w:r>
      <w:r w:rsidR="00212E0D" w:rsidRPr="007B40C7">
        <w:rPr>
          <w:rFonts w:cs="Times New Roman"/>
          <w:sz w:val="24"/>
          <w:szCs w:val="24"/>
        </w:rPr>
        <w:t>а</w:t>
      </w:r>
      <w:r w:rsidR="00096BBB" w:rsidRPr="007B40C7">
        <w:rPr>
          <w:rFonts w:cs="Times New Roman"/>
          <w:sz w:val="24"/>
          <w:szCs w:val="24"/>
        </w:rPr>
        <w:t xml:space="preserve"> от 30.12.2006 № 281-ФЗ «О специальных экономических мерах и принудительных мерах»</w:t>
      </w:r>
      <w:r w:rsidR="00212E0D" w:rsidRPr="007B40C7">
        <w:rPr>
          <w:rFonts w:cs="Times New Roman"/>
          <w:sz w:val="24"/>
          <w:szCs w:val="24"/>
        </w:rPr>
        <w:t>, осуществляющих контроль за деятельностью лиц, находящихся под иностранным влиянием в целях реализации Федерального закона от 14.07.2022 № 255-ФЗ «О контроле за деятельностью лиц, находящихся под иностранным влиянием»</w:t>
      </w:r>
      <w:r w:rsidR="00BF589B" w:rsidRPr="007B40C7">
        <w:rPr>
          <w:rFonts w:cs="Times New Roman"/>
          <w:sz w:val="24"/>
          <w:szCs w:val="24"/>
        </w:rPr>
        <w:t>.</w:t>
      </w:r>
    </w:p>
    <w:p w14:paraId="156298D7" w14:textId="0F3A83DB" w:rsidR="008B16C1" w:rsidRPr="007B40C7" w:rsidRDefault="00C50720" w:rsidP="009B024C">
      <w:pPr>
        <w:pStyle w:val="a7"/>
        <w:widowControl w:val="0"/>
        <w:spacing w:before="120" w:line="360" w:lineRule="auto"/>
        <w:ind w:left="0"/>
        <w:jc w:val="both"/>
        <w:rPr>
          <w:rFonts w:cs="Times New Roman"/>
          <w:sz w:val="24"/>
          <w:szCs w:val="24"/>
        </w:rPr>
      </w:pPr>
      <w:r w:rsidRPr="007B40C7">
        <w:rPr>
          <w:rFonts w:cs="Times New Roman"/>
          <w:sz w:val="24"/>
          <w:szCs w:val="24"/>
        </w:rPr>
        <w:t>Стандарт</w:t>
      </w:r>
      <w:r w:rsidR="008B16C1" w:rsidRPr="007B40C7">
        <w:rPr>
          <w:rFonts w:cs="Times New Roman"/>
          <w:sz w:val="24"/>
          <w:szCs w:val="24"/>
        </w:rPr>
        <w:t xml:space="preserve"> размещается на официальном сайте Банка России в информационно-телекоммуникационной сети «Интернет»</w:t>
      </w:r>
      <w:r w:rsidR="004C2B09" w:rsidRPr="007B40C7">
        <w:rPr>
          <w:rStyle w:val="af1"/>
          <w:rFonts w:cs="Times New Roman"/>
          <w:sz w:val="24"/>
          <w:szCs w:val="24"/>
        </w:rPr>
        <w:footnoteReference w:id="4"/>
      </w:r>
      <w:r w:rsidR="00BE0E82" w:rsidRPr="007B40C7">
        <w:rPr>
          <w:rFonts w:cs="Times New Roman"/>
          <w:sz w:val="24"/>
          <w:szCs w:val="24"/>
        </w:rPr>
        <w:t xml:space="preserve"> (далее – сайт Банка России)</w:t>
      </w:r>
      <w:r w:rsidR="008B16C1" w:rsidRPr="007B40C7">
        <w:rPr>
          <w:rFonts w:cs="Times New Roman"/>
          <w:sz w:val="24"/>
          <w:szCs w:val="24"/>
        </w:rPr>
        <w:t>.</w:t>
      </w:r>
    </w:p>
    <w:p w14:paraId="4254EFD8" w14:textId="00B6F1C6" w:rsidR="008B16C1" w:rsidRPr="007B40C7" w:rsidRDefault="00EE1213" w:rsidP="009B024C">
      <w:pPr>
        <w:pStyle w:val="afc"/>
        <w:widowControl w:val="0"/>
        <w:ind w:firstLine="708"/>
        <w:outlineLvl w:val="0"/>
        <w:rPr>
          <w:sz w:val="24"/>
        </w:rPr>
      </w:pPr>
      <w:bookmarkStart w:id="13" w:name="_Toc181866708"/>
      <w:bookmarkStart w:id="14" w:name="_Toc182228688"/>
      <w:bookmarkStart w:id="15" w:name="_Toc181866709"/>
      <w:bookmarkStart w:id="16" w:name="_Toc182228689"/>
      <w:bookmarkStart w:id="17" w:name="_Toc114769238"/>
      <w:bookmarkStart w:id="18" w:name="_Toc152835212"/>
      <w:bookmarkStart w:id="19" w:name="_Toc208316158"/>
      <w:bookmarkStart w:id="20" w:name="_Toc230700207"/>
      <w:bookmarkEnd w:id="13"/>
      <w:bookmarkEnd w:id="14"/>
      <w:bookmarkEnd w:id="15"/>
      <w:bookmarkEnd w:id="16"/>
      <w:r w:rsidRPr="007B40C7">
        <w:rPr>
          <w:sz w:val="24"/>
        </w:rPr>
        <w:t xml:space="preserve">1.2. </w:t>
      </w:r>
      <w:r w:rsidR="008B16C1" w:rsidRPr="007B40C7">
        <w:rPr>
          <w:sz w:val="24"/>
        </w:rPr>
        <w:t>Термины</w:t>
      </w:r>
      <w:r w:rsidR="00B703DF" w:rsidRPr="007B40C7">
        <w:rPr>
          <w:sz w:val="24"/>
        </w:rPr>
        <w:t xml:space="preserve"> и с</w:t>
      </w:r>
      <w:r w:rsidR="008B16C1" w:rsidRPr="007B40C7">
        <w:rPr>
          <w:sz w:val="24"/>
        </w:rPr>
        <w:t>окращения</w:t>
      </w:r>
      <w:bookmarkEnd w:id="17"/>
      <w:bookmarkEnd w:id="18"/>
      <w:bookmarkEnd w:id="19"/>
      <w:bookmarkEnd w:id="20"/>
    </w:p>
    <w:p w14:paraId="6F15C792" w14:textId="68BEDCD9" w:rsidR="00B10650" w:rsidRPr="007B40C7" w:rsidRDefault="008B16C1" w:rsidP="009B024C">
      <w:pPr>
        <w:pStyle w:val="NSPC-Header2"/>
        <w:keepNext w:val="0"/>
        <w:keepLines w:val="0"/>
        <w:widowControl w:val="0"/>
        <w:numPr>
          <w:ilvl w:val="0"/>
          <w:numId w:val="0"/>
        </w:numPr>
        <w:spacing w:after="0"/>
        <w:ind w:firstLine="709"/>
        <w:jc w:val="both"/>
        <w:outlineLvl w:val="9"/>
        <w:rPr>
          <w:b w:val="0"/>
          <w:szCs w:val="24"/>
        </w:rPr>
      </w:pPr>
      <w:r w:rsidRPr="007B40C7">
        <w:rPr>
          <w:b w:val="0"/>
          <w:szCs w:val="24"/>
        </w:rPr>
        <w:t>В Стандарте термины и определения применяются в значениях, установленных законодательством Российской Федерации,</w:t>
      </w:r>
      <w:r w:rsidRPr="007B40C7">
        <w:rPr>
          <w:szCs w:val="24"/>
        </w:rPr>
        <w:t xml:space="preserve"> </w:t>
      </w:r>
      <w:r w:rsidR="00B10650" w:rsidRPr="007B40C7">
        <w:rPr>
          <w:b w:val="0"/>
          <w:szCs w:val="24"/>
        </w:rPr>
        <w:t>в т</w:t>
      </w:r>
      <w:r w:rsidR="00885E12" w:rsidRPr="007B40C7">
        <w:rPr>
          <w:b w:val="0"/>
          <w:szCs w:val="24"/>
        </w:rPr>
        <w:t xml:space="preserve">ом </w:t>
      </w:r>
      <w:r w:rsidR="00B10650" w:rsidRPr="007B40C7">
        <w:rPr>
          <w:b w:val="0"/>
          <w:szCs w:val="24"/>
        </w:rPr>
        <w:t>ч</w:t>
      </w:r>
      <w:r w:rsidR="00885E12" w:rsidRPr="007B40C7">
        <w:rPr>
          <w:b w:val="0"/>
          <w:szCs w:val="24"/>
        </w:rPr>
        <w:t>исле</w:t>
      </w:r>
      <w:r w:rsidR="00B10650" w:rsidRPr="007B40C7">
        <w:rPr>
          <w:b w:val="0"/>
          <w:szCs w:val="24"/>
        </w:rPr>
        <w:t xml:space="preserve"> </w:t>
      </w:r>
      <w:r w:rsidR="00C54C35" w:rsidRPr="007B40C7">
        <w:rPr>
          <w:b w:val="0"/>
          <w:szCs w:val="24"/>
        </w:rPr>
        <w:t>Федеральным законом от 27.06.2011 № 161-ФЗ «О национальной платежной системе»</w:t>
      </w:r>
      <w:r w:rsidR="00B10650" w:rsidRPr="007B40C7">
        <w:rPr>
          <w:b w:val="0"/>
          <w:szCs w:val="24"/>
        </w:rPr>
        <w:t>,</w:t>
      </w:r>
      <w:r w:rsidR="00B10650" w:rsidRPr="007B40C7">
        <w:rPr>
          <w:szCs w:val="24"/>
        </w:rPr>
        <w:t xml:space="preserve"> </w:t>
      </w:r>
      <w:r w:rsidR="00B10650" w:rsidRPr="007B40C7">
        <w:rPr>
          <w:b w:val="0"/>
          <w:szCs w:val="24"/>
        </w:rPr>
        <w:t>положением Банка России от 03.08.2023 № 820-П «О платформе цифрового рубля»</w:t>
      </w:r>
      <w:r w:rsidR="00C964C2" w:rsidRPr="007B40C7">
        <w:rPr>
          <w:b w:val="0"/>
          <w:szCs w:val="24"/>
        </w:rPr>
        <w:t xml:space="preserve"> (далее – </w:t>
      </w:r>
      <w:r w:rsidR="00681DD9" w:rsidRPr="007B40C7">
        <w:rPr>
          <w:b w:val="0"/>
          <w:szCs w:val="24"/>
        </w:rPr>
        <w:t>п</w:t>
      </w:r>
      <w:r w:rsidR="00C964C2" w:rsidRPr="007B40C7">
        <w:rPr>
          <w:b w:val="0"/>
          <w:szCs w:val="24"/>
        </w:rPr>
        <w:t xml:space="preserve">равила </w:t>
      </w:r>
      <w:r w:rsidR="00681DD9" w:rsidRPr="007B40C7">
        <w:rPr>
          <w:b w:val="0"/>
          <w:szCs w:val="24"/>
        </w:rPr>
        <w:t>платформы</w:t>
      </w:r>
      <w:r w:rsidR="00C964C2" w:rsidRPr="007B40C7">
        <w:rPr>
          <w:b w:val="0"/>
          <w:szCs w:val="24"/>
        </w:rPr>
        <w:t>)</w:t>
      </w:r>
      <w:r w:rsidR="000B30B0" w:rsidRPr="007B40C7">
        <w:rPr>
          <w:b w:val="0"/>
          <w:szCs w:val="24"/>
        </w:rPr>
        <w:t>, Альбомом электронных сообщений, используемых для взаимодействия субъектов платформы цифрового рубля</w:t>
      </w:r>
      <w:bookmarkStart w:id="21" w:name="_Ref178583579"/>
      <w:r w:rsidR="000B30B0" w:rsidRPr="007B40C7">
        <w:rPr>
          <w:rStyle w:val="af1"/>
          <w:b w:val="0"/>
          <w:szCs w:val="24"/>
        </w:rPr>
        <w:footnoteReference w:id="5"/>
      </w:r>
      <w:bookmarkEnd w:id="21"/>
      <w:r w:rsidR="000B30B0" w:rsidRPr="007B40C7">
        <w:rPr>
          <w:b w:val="0"/>
          <w:szCs w:val="24"/>
        </w:rPr>
        <w:t xml:space="preserve">, а также иными документами, указанными в пункте 1.3 </w:t>
      </w:r>
      <w:r w:rsidR="007454FB" w:rsidRPr="007B40C7">
        <w:rPr>
          <w:b w:val="0"/>
          <w:szCs w:val="24"/>
        </w:rPr>
        <w:t xml:space="preserve">раздела 1 </w:t>
      </w:r>
      <w:r w:rsidR="000B30B0" w:rsidRPr="007B40C7">
        <w:rPr>
          <w:b w:val="0"/>
          <w:szCs w:val="24"/>
        </w:rPr>
        <w:t>настоящего Стандарта.</w:t>
      </w:r>
    </w:p>
    <w:p w14:paraId="48CB0076" w14:textId="42DA5535" w:rsidR="008B16C1" w:rsidRPr="007B40C7" w:rsidRDefault="003C7CCC" w:rsidP="009B024C">
      <w:pPr>
        <w:pStyle w:val="NSPC-Header2"/>
        <w:keepNext w:val="0"/>
        <w:keepLines w:val="0"/>
        <w:widowControl w:val="0"/>
        <w:numPr>
          <w:ilvl w:val="0"/>
          <w:numId w:val="0"/>
        </w:numPr>
        <w:spacing w:after="0"/>
        <w:ind w:firstLine="709"/>
        <w:jc w:val="both"/>
        <w:outlineLvl w:val="9"/>
        <w:rPr>
          <w:b w:val="0"/>
          <w:szCs w:val="24"/>
        </w:rPr>
      </w:pPr>
      <w:r w:rsidRPr="007B40C7">
        <w:rPr>
          <w:b w:val="0"/>
          <w:szCs w:val="24"/>
        </w:rPr>
        <w:t xml:space="preserve">Применительно к </w:t>
      </w:r>
      <w:r w:rsidR="008B16C1" w:rsidRPr="007B40C7">
        <w:rPr>
          <w:b w:val="0"/>
          <w:szCs w:val="24"/>
        </w:rPr>
        <w:t>Стандарту используются следующие термины</w:t>
      </w:r>
      <w:r w:rsidR="00B703DF" w:rsidRPr="007B40C7">
        <w:rPr>
          <w:b w:val="0"/>
          <w:szCs w:val="24"/>
        </w:rPr>
        <w:t xml:space="preserve"> </w:t>
      </w:r>
      <w:r w:rsidR="008B16C1" w:rsidRPr="007B40C7">
        <w:rPr>
          <w:b w:val="0"/>
          <w:szCs w:val="24"/>
        </w:rPr>
        <w:t>и сокращения:</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46"/>
      </w:tblGrid>
      <w:tr w:rsidR="007B40C7" w:rsidRPr="007B40C7" w14:paraId="4F891D9C" w14:textId="77777777" w:rsidTr="008B16C1">
        <w:trPr>
          <w:jc w:val="center"/>
        </w:trPr>
        <w:tc>
          <w:tcPr>
            <w:tcW w:w="2263" w:type="dxa"/>
            <w:shd w:val="clear" w:color="auto" w:fill="auto"/>
          </w:tcPr>
          <w:p w14:paraId="2EDD821D" w14:textId="21A7D9B1" w:rsidR="008B16C1" w:rsidRPr="007B40C7" w:rsidRDefault="00AE3DCA" w:rsidP="009B024C">
            <w:pPr>
              <w:widowControl w:val="0"/>
              <w:spacing w:before="120" w:line="360" w:lineRule="auto"/>
              <w:ind w:firstLine="0"/>
              <w:jc w:val="both"/>
              <w:rPr>
                <w:rFonts w:eastAsia="Calibri" w:cs="Times New Roman"/>
                <w:b/>
                <w:sz w:val="24"/>
                <w:szCs w:val="24"/>
              </w:rPr>
            </w:pPr>
            <w:r w:rsidRPr="007B40C7">
              <w:rPr>
                <w:rFonts w:cs="Times New Roman"/>
                <w:b/>
                <w:sz w:val="24"/>
                <w:szCs w:val="24"/>
              </w:rPr>
              <w:t>Термин, с</w:t>
            </w:r>
            <w:r w:rsidR="008B16C1" w:rsidRPr="007B40C7">
              <w:rPr>
                <w:rFonts w:cs="Times New Roman"/>
                <w:b/>
                <w:sz w:val="24"/>
                <w:szCs w:val="24"/>
              </w:rPr>
              <w:t>окращение</w:t>
            </w:r>
          </w:p>
        </w:tc>
        <w:tc>
          <w:tcPr>
            <w:tcW w:w="6946" w:type="dxa"/>
            <w:shd w:val="clear" w:color="auto" w:fill="auto"/>
          </w:tcPr>
          <w:p w14:paraId="02D564CF" w14:textId="5FB2C7DC" w:rsidR="008B16C1" w:rsidRPr="007B40C7" w:rsidRDefault="000E7D80" w:rsidP="009B024C">
            <w:pPr>
              <w:widowControl w:val="0"/>
              <w:autoSpaceDE w:val="0"/>
              <w:autoSpaceDN w:val="0"/>
              <w:adjustRightInd w:val="0"/>
              <w:spacing w:before="120" w:line="360" w:lineRule="auto"/>
              <w:jc w:val="center"/>
              <w:rPr>
                <w:rFonts w:eastAsia="Calibri" w:cs="Times New Roman"/>
                <w:sz w:val="24"/>
                <w:szCs w:val="24"/>
              </w:rPr>
            </w:pPr>
            <w:r w:rsidRPr="007B40C7">
              <w:rPr>
                <w:rFonts w:cs="Times New Roman"/>
                <w:b/>
                <w:sz w:val="24"/>
                <w:szCs w:val="24"/>
              </w:rPr>
              <w:t>Значение</w:t>
            </w:r>
          </w:p>
        </w:tc>
      </w:tr>
      <w:tr w:rsidR="007B40C7" w:rsidRPr="007B40C7" w14:paraId="7A7B5B11" w14:textId="77777777" w:rsidTr="008B16C1">
        <w:trPr>
          <w:jc w:val="center"/>
        </w:trPr>
        <w:tc>
          <w:tcPr>
            <w:tcW w:w="2263" w:type="dxa"/>
            <w:shd w:val="clear" w:color="auto" w:fill="auto"/>
          </w:tcPr>
          <w:p w14:paraId="031F41CF" w14:textId="40403E9A" w:rsidR="005B1C06" w:rsidRPr="007B40C7" w:rsidRDefault="005B1C06"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Fingerprint</w:t>
            </w:r>
          </w:p>
        </w:tc>
        <w:tc>
          <w:tcPr>
            <w:tcW w:w="6946" w:type="dxa"/>
            <w:shd w:val="clear" w:color="auto" w:fill="auto"/>
          </w:tcPr>
          <w:p w14:paraId="612C45B7" w14:textId="426A99E3" w:rsidR="005B1C06" w:rsidRPr="007B40C7" w:rsidRDefault="005B1C06"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Цифровой отпечаток устройства (</w:t>
            </w:r>
            <w:r w:rsidRPr="007B40C7">
              <w:rPr>
                <w:rFonts w:eastAsia="Calibri" w:cs="Times New Roman"/>
                <w:sz w:val="24"/>
                <w:szCs w:val="24"/>
                <w:lang w:val="en-US"/>
              </w:rPr>
              <w:t>Device</w:t>
            </w:r>
            <w:r w:rsidRPr="007B40C7">
              <w:rPr>
                <w:rFonts w:eastAsia="Calibri" w:cs="Times New Roman"/>
                <w:sz w:val="24"/>
                <w:szCs w:val="24"/>
              </w:rPr>
              <w:t xml:space="preserve"> </w:t>
            </w:r>
            <w:r w:rsidRPr="007B40C7">
              <w:rPr>
                <w:rFonts w:eastAsia="Calibri" w:cs="Times New Roman"/>
                <w:sz w:val="24"/>
                <w:szCs w:val="24"/>
                <w:lang w:val="en-US"/>
              </w:rPr>
              <w:t>fingerprint</w:t>
            </w:r>
            <w:r w:rsidRPr="007B40C7">
              <w:rPr>
                <w:rFonts w:eastAsia="Calibri" w:cs="Times New Roman"/>
                <w:sz w:val="24"/>
                <w:szCs w:val="24"/>
              </w:rPr>
              <w:t>) – Уникальный идентификатор, сформированный в виде производного значения из значений параметров устройства, позволяющий идентифицировать устройство клиента при получении им финансовых услуг</w:t>
            </w:r>
          </w:p>
        </w:tc>
      </w:tr>
      <w:tr w:rsidR="007B40C7" w:rsidRPr="007B40C7" w14:paraId="11A3051D" w14:textId="77777777" w:rsidTr="008B16C1">
        <w:trPr>
          <w:jc w:val="center"/>
        </w:trPr>
        <w:tc>
          <w:tcPr>
            <w:tcW w:w="2263" w:type="dxa"/>
            <w:shd w:val="clear" w:color="auto" w:fill="auto"/>
          </w:tcPr>
          <w:p w14:paraId="573EF4E7" w14:textId="087EC320" w:rsidR="008801BF" w:rsidRPr="007B40C7" w:rsidRDefault="008801BF"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В2В</w:t>
            </w:r>
          </w:p>
        </w:tc>
        <w:tc>
          <w:tcPr>
            <w:tcW w:w="6946" w:type="dxa"/>
            <w:shd w:val="clear" w:color="auto" w:fill="auto"/>
          </w:tcPr>
          <w:p w14:paraId="2546366F" w14:textId="46953988" w:rsidR="008801BF" w:rsidRPr="007B40C7" w:rsidRDefault="008801BF" w:rsidP="00E025E0">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lang w:val="en-US"/>
              </w:rPr>
              <w:t>Business</w:t>
            </w:r>
            <w:r w:rsidRPr="007B40C7">
              <w:rPr>
                <w:rFonts w:eastAsia="Calibri" w:cs="Times New Roman"/>
                <w:sz w:val="24"/>
                <w:szCs w:val="24"/>
              </w:rPr>
              <w:t>-</w:t>
            </w:r>
            <w:r w:rsidRPr="007B40C7">
              <w:rPr>
                <w:rFonts w:eastAsia="Calibri" w:cs="Times New Roman"/>
                <w:sz w:val="24"/>
                <w:szCs w:val="24"/>
                <w:lang w:val="en-US"/>
              </w:rPr>
              <w:t>to</w:t>
            </w:r>
            <w:r w:rsidRPr="007B40C7">
              <w:rPr>
                <w:rFonts w:eastAsia="Calibri" w:cs="Times New Roman"/>
                <w:sz w:val="24"/>
                <w:szCs w:val="24"/>
              </w:rPr>
              <w:t>-</w:t>
            </w:r>
            <w:r w:rsidRPr="007B40C7">
              <w:rPr>
                <w:rFonts w:eastAsia="Calibri" w:cs="Times New Roman"/>
                <w:sz w:val="24"/>
                <w:szCs w:val="24"/>
                <w:lang w:val="en-US"/>
              </w:rPr>
              <w:t>Business</w:t>
            </w:r>
            <w:r w:rsidR="0098579D" w:rsidRPr="007B40C7">
              <w:rPr>
                <w:rFonts w:eastAsia="Calibri" w:cs="Times New Roman"/>
                <w:sz w:val="24"/>
                <w:szCs w:val="24"/>
              </w:rPr>
              <w:t>. Операция перевода цифровых рублей</w:t>
            </w:r>
            <w:r w:rsidRPr="007B40C7">
              <w:rPr>
                <w:rFonts w:eastAsia="Calibri" w:cs="Times New Roman"/>
                <w:sz w:val="24"/>
                <w:szCs w:val="24"/>
              </w:rPr>
              <w:t xml:space="preserve"> </w:t>
            </w:r>
            <w:r w:rsidR="00E025E0" w:rsidRPr="007B40C7">
              <w:rPr>
                <w:rFonts w:cs="Times New Roman"/>
                <w:sz w:val="24"/>
                <w:szCs w:val="24"/>
              </w:rPr>
              <w:t>юридическим лицом/индивидуальным предпринимателем в пользу индивидуального предпринимателя/юридического лица</w:t>
            </w:r>
            <w:r w:rsidR="00E025E0" w:rsidRPr="007B40C7">
              <w:rPr>
                <w:rFonts w:eastAsia="Calibri" w:cs="Times New Roman"/>
                <w:sz w:val="24"/>
                <w:szCs w:val="24"/>
              </w:rPr>
              <w:t xml:space="preserve"> </w:t>
            </w:r>
          </w:p>
        </w:tc>
      </w:tr>
      <w:tr w:rsidR="007B40C7" w:rsidRPr="007B40C7" w14:paraId="3A1CFA68" w14:textId="77777777" w:rsidTr="008B16C1">
        <w:trPr>
          <w:jc w:val="center"/>
        </w:trPr>
        <w:tc>
          <w:tcPr>
            <w:tcW w:w="2263" w:type="dxa"/>
            <w:shd w:val="clear" w:color="auto" w:fill="auto"/>
          </w:tcPr>
          <w:p w14:paraId="22A12A54" w14:textId="4EBF63D8" w:rsidR="008801BF" w:rsidRPr="007B40C7" w:rsidRDefault="008801BF"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В2С</w:t>
            </w:r>
          </w:p>
        </w:tc>
        <w:tc>
          <w:tcPr>
            <w:tcW w:w="6946" w:type="dxa"/>
            <w:shd w:val="clear" w:color="auto" w:fill="auto"/>
          </w:tcPr>
          <w:p w14:paraId="1BE1A253" w14:textId="4E4BFFFF" w:rsidR="008801BF" w:rsidRPr="007B40C7" w:rsidRDefault="008801BF"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lang w:val="en-US"/>
              </w:rPr>
              <w:t>Business</w:t>
            </w:r>
            <w:r w:rsidRPr="007B40C7">
              <w:rPr>
                <w:rFonts w:eastAsia="Calibri" w:cs="Times New Roman"/>
                <w:sz w:val="24"/>
                <w:szCs w:val="24"/>
              </w:rPr>
              <w:t>-</w:t>
            </w:r>
            <w:r w:rsidRPr="007B40C7">
              <w:rPr>
                <w:rFonts w:eastAsia="Calibri" w:cs="Times New Roman"/>
                <w:sz w:val="24"/>
                <w:szCs w:val="24"/>
                <w:lang w:val="en-US"/>
              </w:rPr>
              <w:t>to</w:t>
            </w:r>
            <w:r w:rsidRPr="007B40C7">
              <w:rPr>
                <w:rFonts w:eastAsia="Calibri" w:cs="Times New Roman"/>
                <w:sz w:val="24"/>
                <w:szCs w:val="24"/>
              </w:rPr>
              <w:t>-</w:t>
            </w:r>
            <w:r w:rsidRPr="007B40C7">
              <w:rPr>
                <w:rFonts w:eastAsia="Calibri" w:cs="Times New Roman"/>
                <w:sz w:val="24"/>
                <w:szCs w:val="24"/>
                <w:lang w:val="en-US"/>
              </w:rPr>
              <w:t>Consumer</w:t>
            </w:r>
            <w:r w:rsidR="0098579D" w:rsidRPr="007B40C7">
              <w:rPr>
                <w:rFonts w:eastAsia="Calibri" w:cs="Times New Roman"/>
                <w:sz w:val="24"/>
                <w:szCs w:val="24"/>
              </w:rPr>
              <w:t>. Операция перевода цифровых рублей</w:t>
            </w:r>
            <w:r w:rsidRPr="007B40C7">
              <w:rPr>
                <w:rFonts w:eastAsia="Calibri" w:cs="Times New Roman"/>
                <w:sz w:val="24"/>
                <w:szCs w:val="24"/>
              </w:rPr>
              <w:t xml:space="preserve"> от плательщика </w:t>
            </w:r>
            <w:r w:rsidR="00422F31" w:rsidRPr="007B40C7">
              <w:rPr>
                <w:rFonts w:cs="Times New Roman"/>
                <w:sz w:val="24"/>
                <w:szCs w:val="24"/>
              </w:rPr>
              <w:t>–</w:t>
            </w:r>
            <w:r w:rsidRPr="007B40C7">
              <w:rPr>
                <w:rFonts w:eastAsia="Calibri" w:cs="Times New Roman"/>
                <w:sz w:val="24"/>
                <w:szCs w:val="24"/>
              </w:rPr>
              <w:t xml:space="preserve"> юридического лица</w:t>
            </w:r>
            <w:r w:rsidR="00452EA8" w:rsidRPr="007B40C7">
              <w:rPr>
                <w:rFonts w:eastAsia="Calibri" w:cs="Times New Roman"/>
                <w:sz w:val="24"/>
                <w:szCs w:val="24"/>
              </w:rPr>
              <w:t>/индивидуального предпринимателя</w:t>
            </w:r>
            <w:r w:rsidRPr="007B40C7">
              <w:rPr>
                <w:rFonts w:eastAsia="Calibri" w:cs="Times New Roman"/>
                <w:sz w:val="24"/>
                <w:szCs w:val="24"/>
              </w:rPr>
              <w:t xml:space="preserve"> в пользу получателя </w:t>
            </w:r>
            <w:r w:rsidR="00422F31" w:rsidRPr="007B40C7">
              <w:rPr>
                <w:rFonts w:cs="Times New Roman"/>
                <w:sz w:val="24"/>
                <w:szCs w:val="24"/>
              </w:rPr>
              <w:t>–</w:t>
            </w:r>
            <w:r w:rsidRPr="007B40C7">
              <w:rPr>
                <w:rFonts w:eastAsia="Calibri" w:cs="Times New Roman"/>
                <w:sz w:val="24"/>
                <w:szCs w:val="24"/>
              </w:rPr>
              <w:t xml:space="preserve"> физического лица</w:t>
            </w:r>
          </w:p>
        </w:tc>
      </w:tr>
      <w:tr w:rsidR="007B40C7" w:rsidRPr="007B40C7" w14:paraId="7129E919" w14:textId="77777777" w:rsidTr="008B16C1">
        <w:trPr>
          <w:jc w:val="center"/>
        </w:trPr>
        <w:tc>
          <w:tcPr>
            <w:tcW w:w="2263" w:type="dxa"/>
            <w:shd w:val="clear" w:color="auto" w:fill="auto"/>
          </w:tcPr>
          <w:p w14:paraId="5A41BD4B" w14:textId="77777777" w:rsidR="008B16C1" w:rsidRPr="007B40C7" w:rsidRDefault="008B16C1"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C2C</w:t>
            </w:r>
          </w:p>
        </w:tc>
        <w:tc>
          <w:tcPr>
            <w:tcW w:w="6946" w:type="dxa"/>
            <w:shd w:val="clear" w:color="auto" w:fill="auto"/>
          </w:tcPr>
          <w:p w14:paraId="2707CC00" w14:textId="0B7127DD" w:rsidR="008B16C1" w:rsidRPr="007B40C7" w:rsidRDefault="008B16C1"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Consumer-to-</w:t>
            </w:r>
            <w:r w:rsidR="009D12B3" w:rsidRPr="007B40C7">
              <w:rPr>
                <w:rFonts w:eastAsia="Calibri" w:cs="Times New Roman"/>
                <w:sz w:val="24"/>
                <w:szCs w:val="24"/>
                <w:lang w:val="en-US"/>
              </w:rPr>
              <w:t>C</w:t>
            </w:r>
            <w:r w:rsidRPr="007B40C7">
              <w:rPr>
                <w:rFonts w:eastAsia="Calibri" w:cs="Times New Roman"/>
                <w:sz w:val="24"/>
                <w:szCs w:val="24"/>
              </w:rPr>
              <w:t xml:space="preserve">onsumer. Операция перевода </w:t>
            </w:r>
            <w:r w:rsidR="0098579D" w:rsidRPr="007B40C7">
              <w:rPr>
                <w:rFonts w:eastAsia="Calibri" w:cs="Times New Roman"/>
                <w:sz w:val="24"/>
                <w:szCs w:val="24"/>
              </w:rPr>
              <w:t>цифровых рублей</w:t>
            </w:r>
            <w:r w:rsidRPr="007B40C7">
              <w:rPr>
                <w:rFonts w:eastAsia="Calibri" w:cs="Times New Roman"/>
                <w:sz w:val="24"/>
                <w:szCs w:val="24"/>
              </w:rPr>
              <w:t xml:space="preserve"> между физическими лицами</w:t>
            </w:r>
          </w:p>
        </w:tc>
      </w:tr>
      <w:tr w:rsidR="007B40C7" w:rsidRPr="007B40C7" w14:paraId="5796BE67" w14:textId="77777777" w:rsidTr="008B16C1">
        <w:trPr>
          <w:jc w:val="center"/>
        </w:trPr>
        <w:tc>
          <w:tcPr>
            <w:tcW w:w="2263" w:type="dxa"/>
            <w:shd w:val="clear" w:color="auto" w:fill="auto"/>
          </w:tcPr>
          <w:p w14:paraId="6FE060C3" w14:textId="77777777" w:rsidR="008B16C1" w:rsidRPr="007B40C7" w:rsidRDefault="008B16C1"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С2В</w:t>
            </w:r>
          </w:p>
        </w:tc>
        <w:tc>
          <w:tcPr>
            <w:tcW w:w="6946" w:type="dxa"/>
            <w:shd w:val="clear" w:color="auto" w:fill="auto"/>
          </w:tcPr>
          <w:p w14:paraId="0DECFC46" w14:textId="6F2E01D8" w:rsidR="008B16C1" w:rsidRPr="007B40C7" w:rsidRDefault="008B16C1"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Consumer-to-</w:t>
            </w:r>
            <w:r w:rsidRPr="007B40C7">
              <w:rPr>
                <w:rFonts w:eastAsia="Calibri" w:cs="Times New Roman"/>
                <w:sz w:val="24"/>
                <w:szCs w:val="24"/>
                <w:lang w:val="en-US"/>
              </w:rPr>
              <w:t>Business</w:t>
            </w:r>
            <w:r w:rsidRPr="007B40C7">
              <w:rPr>
                <w:rFonts w:eastAsia="Calibri" w:cs="Times New Roman"/>
                <w:sz w:val="24"/>
                <w:szCs w:val="24"/>
              </w:rPr>
              <w:t xml:space="preserve">. Операция перевода </w:t>
            </w:r>
            <w:r w:rsidR="0098579D" w:rsidRPr="007B40C7">
              <w:rPr>
                <w:rFonts w:eastAsia="Calibri" w:cs="Times New Roman"/>
                <w:sz w:val="24"/>
                <w:szCs w:val="24"/>
              </w:rPr>
              <w:t>цифровых рублей</w:t>
            </w:r>
            <w:r w:rsidRPr="007B40C7">
              <w:rPr>
                <w:rFonts w:eastAsia="Calibri" w:cs="Times New Roman"/>
                <w:sz w:val="24"/>
                <w:szCs w:val="24"/>
              </w:rPr>
              <w:t xml:space="preserve"> от плательщика </w:t>
            </w:r>
            <w:r w:rsidR="00422F31" w:rsidRPr="007B40C7">
              <w:rPr>
                <w:rFonts w:cs="Times New Roman"/>
                <w:sz w:val="24"/>
                <w:szCs w:val="24"/>
              </w:rPr>
              <w:t>–</w:t>
            </w:r>
            <w:r w:rsidRPr="007B40C7">
              <w:rPr>
                <w:rFonts w:eastAsia="Calibri" w:cs="Times New Roman"/>
                <w:sz w:val="24"/>
                <w:szCs w:val="24"/>
              </w:rPr>
              <w:t xml:space="preserve"> физического лица в пользу получателя </w:t>
            </w:r>
            <w:r w:rsidR="00422F31" w:rsidRPr="007B40C7">
              <w:rPr>
                <w:rFonts w:cs="Times New Roman"/>
                <w:sz w:val="24"/>
                <w:szCs w:val="24"/>
              </w:rPr>
              <w:t>–</w:t>
            </w:r>
            <w:r w:rsidRPr="007B40C7">
              <w:rPr>
                <w:rFonts w:eastAsia="Calibri" w:cs="Times New Roman"/>
                <w:sz w:val="24"/>
                <w:szCs w:val="24"/>
              </w:rPr>
              <w:t xml:space="preserve"> юридического лица</w:t>
            </w:r>
            <w:r w:rsidR="007265B7" w:rsidRPr="007B40C7">
              <w:rPr>
                <w:rFonts w:eastAsia="Calibri" w:cs="Times New Roman"/>
                <w:sz w:val="24"/>
                <w:szCs w:val="24"/>
              </w:rPr>
              <w:t>/индивидуального предпринимателя</w:t>
            </w:r>
            <w:r w:rsidRPr="007B40C7">
              <w:rPr>
                <w:rFonts w:eastAsia="Calibri" w:cs="Times New Roman"/>
                <w:sz w:val="24"/>
                <w:szCs w:val="24"/>
              </w:rPr>
              <w:t xml:space="preserve"> </w:t>
            </w:r>
          </w:p>
        </w:tc>
      </w:tr>
      <w:tr w:rsidR="007B40C7" w:rsidRPr="007B40C7" w14:paraId="5CB5FCDC" w14:textId="77777777" w:rsidTr="008B16C1">
        <w:trPr>
          <w:jc w:val="center"/>
        </w:trPr>
        <w:tc>
          <w:tcPr>
            <w:tcW w:w="2263" w:type="dxa"/>
            <w:shd w:val="clear" w:color="auto" w:fill="auto"/>
          </w:tcPr>
          <w:p w14:paraId="09A8C954" w14:textId="7F6023B7" w:rsidR="004A4110" w:rsidRPr="007B40C7" w:rsidRDefault="004A4110"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G2</w:t>
            </w:r>
            <w:r w:rsidR="00D34B4E" w:rsidRPr="007B40C7">
              <w:rPr>
                <w:rFonts w:eastAsia="Calibri" w:cs="Times New Roman"/>
                <w:b/>
                <w:sz w:val="24"/>
                <w:szCs w:val="24"/>
              </w:rPr>
              <w:t>х</w:t>
            </w:r>
          </w:p>
        </w:tc>
        <w:tc>
          <w:tcPr>
            <w:tcW w:w="6946" w:type="dxa"/>
            <w:shd w:val="clear" w:color="auto" w:fill="auto"/>
          </w:tcPr>
          <w:p w14:paraId="2B404C25" w14:textId="3A5C4EA1" w:rsidR="004A4110" w:rsidRPr="007B40C7" w:rsidRDefault="002A3F72"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 xml:space="preserve">Government-to-Customer/Business. Выплаты </w:t>
            </w:r>
            <w:r w:rsidR="008C6E66" w:rsidRPr="007B40C7">
              <w:rPr>
                <w:rFonts w:eastAsia="Calibri" w:cs="Times New Roman"/>
                <w:sz w:val="24"/>
                <w:szCs w:val="24"/>
              </w:rPr>
              <w:t xml:space="preserve">из </w:t>
            </w:r>
            <w:r w:rsidR="008C6E66" w:rsidRPr="007B40C7">
              <w:rPr>
                <w:rFonts w:cs="Times New Roman"/>
                <w:sz w:val="24"/>
                <w:szCs w:val="24"/>
              </w:rPr>
              <w:t>бюджетной системы Российской Федерации</w:t>
            </w:r>
            <w:r w:rsidRPr="007B40C7">
              <w:rPr>
                <w:rFonts w:eastAsia="Calibri" w:cs="Times New Roman"/>
                <w:sz w:val="24"/>
                <w:szCs w:val="24"/>
              </w:rPr>
              <w:t xml:space="preserve"> в пользу физических лиц, юридических лиц</w:t>
            </w:r>
            <w:r w:rsidR="001051EC" w:rsidRPr="007B40C7">
              <w:rPr>
                <w:rFonts w:eastAsia="Calibri" w:cs="Times New Roman"/>
                <w:sz w:val="24"/>
                <w:szCs w:val="24"/>
              </w:rPr>
              <w:t>, индивидуальных предпринимателей</w:t>
            </w:r>
          </w:p>
        </w:tc>
      </w:tr>
      <w:tr w:rsidR="007B40C7" w:rsidRPr="007B40C7" w14:paraId="5A5582FB" w14:textId="77777777" w:rsidTr="008B16C1">
        <w:trPr>
          <w:jc w:val="center"/>
        </w:trPr>
        <w:tc>
          <w:tcPr>
            <w:tcW w:w="2263" w:type="dxa"/>
            <w:shd w:val="clear" w:color="auto" w:fill="auto"/>
          </w:tcPr>
          <w:p w14:paraId="4B3CEFA2" w14:textId="3BAF5934" w:rsidR="00D34B4E" w:rsidRPr="007B40C7" w:rsidRDefault="00D34B4E" w:rsidP="009B024C">
            <w:pPr>
              <w:widowControl w:val="0"/>
              <w:spacing w:before="120" w:line="360" w:lineRule="auto"/>
              <w:ind w:firstLine="0"/>
              <w:jc w:val="both"/>
              <w:rPr>
                <w:rFonts w:eastAsia="Calibri" w:cs="Times New Roman"/>
                <w:b/>
                <w:sz w:val="24"/>
                <w:szCs w:val="24"/>
                <w:lang w:val="en-US"/>
              </w:rPr>
            </w:pPr>
            <w:r w:rsidRPr="007B40C7">
              <w:rPr>
                <w:rFonts w:eastAsia="Calibri" w:cs="Times New Roman"/>
                <w:b/>
                <w:sz w:val="24"/>
                <w:szCs w:val="24"/>
              </w:rPr>
              <w:t>х</w:t>
            </w:r>
            <w:r w:rsidRPr="007B40C7">
              <w:rPr>
                <w:rFonts w:eastAsia="Calibri" w:cs="Times New Roman"/>
                <w:b/>
                <w:sz w:val="24"/>
                <w:szCs w:val="24"/>
                <w:lang w:val="en-US"/>
              </w:rPr>
              <w:t>2G</w:t>
            </w:r>
          </w:p>
        </w:tc>
        <w:tc>
          <w:tcPr>
            <w:tcW w:w="6946" w:type="dxa"/>
            <w:shd w:val="clear" w:color="auto" w:fill="auto"/>
          </w:tcPr>
          <w:p w14:paraId="7BC1F15D" w14:textId="0F24DCB0" w:rsidR="00D34B4E" w:rsidRPr="007B40C7" w:rsidRDefault="00D34B4E" w:rsidP="008C6E66">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Customer/Business-to-Government. Платежи физических лиц, юридических лиц</w:t>
            </w:r>
            <w:r w:rsidR="001051EC" w:rsidRPr="007B40C7">
              <w:rPr>
                <w:rFonts w:eastAsia="Calibri" w:cs="Times New Roman"/>
                <w:sz w:val="24"/>
                <w:szCs w:val="24"/>
              </w:rPr>
              <w:t>, индивидуальных предпринимателей</w:t>
            </w:r>
            <w:r w:rsidRPr="007B40C7">
              <w:rPr>
                <w:rFonts w:eastAsia="Calibri" w:cs="Times New Roman"/>
                <w:sz w:val="24"/>
                <w:szCs w:val="24"/>
              </w:rPr>
              <w:t xml:space="preserve"> в </w:t>
            </w:r>
            <w:r w:rsidR="008C6E66" w:rsidRPr="007B40C7">
              <w:rPr>
                <w:rFonts w:cs="Times New Roman"/>
                <w:sz w:val="24"/>
                <w:szCs w:val="24"/>
              </w:rPr>
              <w:t>бюджетную систему Российской Федерации</w:t>
            </w:r>
            <w:r w:rsidR="008C6E66" w:rsidRPr="007B40C7" w:rsidDel="008C6E66">
              <w:rPr>
                <w:rFonts w:eastAsia="Calibri" w:cs="Times New Roman"/>
                <w:sz w:val="24"/>
                <w:szCs w:val="24"/>
              </w:rPr>
              <w:t xml:space="preserve"> </w:t>
            </w:r>
          </w:p>
        </w:tc>
      </w:tr>
      <w:tr w:rsidR="007B40C7" w:rsidRPr="007B40C7" w14:paraId="552EFDFD" w14:textId="77777777" w:rsidTr="008B16C1">
        <w:trPr>
          <w:jc w:val="center"/>
        </w:trPr>
        <w:tc>
          <w:tcPr>
            <w:tcW w:w="2263" w:type="dxa"/>
            <w:shd w:val="clear" w:color="auto" w:fill="auto"/>
          </w:tcPr>
          <w:p w14:paraId="1DF6B37D" w14:textId="77777777" w:rsidR="008B16C1" w:rsidRPr="007B40C7" w:rsidRDefault="008B16C1" w:rsidP="009B024C">
            <w:pPr>
              <w:widowControl w:val="0"/>
              <w:spacing w:before="120" w:line="360" w:lineRule="auto"/>
              <w:ind w:firstLine="0"/>
              <w:jc w:val="both"/>
              <w:rPr>
                <w:rFonts w:eastAsia="Calibri" w:cs="Times New Roman"/>
                <w:sz w:val="24"/>
                <w:szCs w:val="24"/>
              </w:rPr>
            </w:pPr>
            <w:r w:rsidRPr="007B40C7">
              <w:rPr>
                <w:rFonts w:eastAsia="Calibri" w:cs="Times New Roman"/>
                <w:b/>
                <w:sz w:val="24"/>
                <w:szCs w:val="24"/>
              </w:rPr>
              <w:t>PAM-фраза</w:t>
            </w:r>
          </w:p>
        </w:tc>
        <w:tc>
          <w:tcPr>
            <w:tcW w:w="6946" w:type="dxa"/>
            <w:shd w:val="clear" w:color="auto" w:fill="auto"/>
          </w:tcPr>
          <w:p w14:paraId="1C5071EB" w14:textId="61AF37D2" w:rsidR="008B16C1" w:rsidRPr="007B40C7" w:rsidRDefault="008B16C1"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PAM (</w:t>
            </w:r>
            <w:r w:rsidRPr="007B40C7">
              <w:rPr>
                <w:rFonts w:eastAsia="Calibri" w:cs="Times New Roman"/>
                <w:sz w:val="24"/>
                <w:szCs w:val="24"/>
                <w:lang w:val="en-US"/>
              </w:rPr>
              <w:t>Personal</w:t>
            </w:r>
            <w:r w:rsidRPr="007B40C7">
              <w:rPr>
                <w:rFonts w:eastAsia="Calibri" w:cs="Times New Roman"/>
                <w:sz w:val="24"/>
                <w:szCs w:val="24"/>
              </w:rPr>
              <w:t xml:space="preserve"> </w:t>
            </w:r>
            <w:r w:rsidRPr="007B40C7">
              <w:rPr>
                <w:rFonts w:eastAsia="Calibri" w:cs="Times New Roman"/>
                <w:sz w:val="24"/>
                <w:szCs w:val="24"/>
                <w:lang w:val="en-US"/>
              </w:rPr>
              <w:t>Assurance</w:t>
            </w:r>
            <w:r w:rsidRPr="007B40C7">
              <w:rPr>
                <w:rFonts w:eastAsia="Calibri" w:cs="Times New Roman"/>
                <w:sz w:val="24"/>
                <w:szCs w:val="24"/>
              </w:rPr>
              <w:t xml:space="preserve"> </w:t>
            </w:r>
            <w:r w:rsidRPr="007B40C7">
              <w:rPr>
                <w:rFonts w:eastAsia="Calibri" w:cs="Times New Roman"/>
                <w:sz w:val="24"/>
                <w:szCs w:val="24"/>
                <w:lang w:val="en-US"/>
              </w:rPr>
              <w:t>Message</w:t>
            </w:r>
            <w:r w:rsidRPr="007B40C7">
              <w:rPr>
                <w:rFonts w:eastAsia="Calibri" w:cs="Times New Roman"/>
                <w:sz w:val="24"/>
                <w:szCs w:val="24"/>
              </w:rPr>
              <w:t xml:space="preserve">) – фраза, сформированная </w:t>
            </w:r>
            <w:r w:rsidR="00D83BCB" w:rsidRPr="007B40C7">
              <w:rPr>
                <w:rFonts w:eastAsia="Calibri" w:cs="Times New Roman"/>
                <w:sz w:val="24"/>
                <w:szCs w:val="24"/>
              </w:rPr>
              <w:t xml:space="preserve">оператором </w:t>
            </w:r>
            <w:r w:rsidR="00DA4899" w:rsidRPr="007B40C7">
              <w:rPr>
                <w:rFonts w:eastAsia="Calibri" w:cs="Times New Roman"/>
                <w:sz w:val="24"/>
                <w:szCs w:val="24"/>
              </w:rPr>
              <w:t xml:space="preserve">платформы </w:t>
            </w:r>
            <w:r w:rsidRPr="007B40C7">
              <w:rPr>
                <w:rFonts w:eastAsia="Calibri" w:cs="Times New Roman"/>
                <w:sz w:val="24"/>
                <w:szCs w:val="24"/>
              </w:rPr>
              <w:t xml:space="preserve">на основе </w:t>
            </w:r>
            <w:r w:rsidR="0098579D" w:rsidRPr="007B40C7">
              <w:rPr>
                <w:rFonts w:eastAsia="Calibri" w:cs="Times New Roman"/>
                <w:sz w:val="24"/>
                <w:szCs w:val="24"/>
              </w:rPr>
              <w:t>фамилии, имени и отчества (при наличии)</w:t>
            </w:r>
            <w:r w:rsidRPr="007B40C7">
              <w:rPr>
                <w:rFonts w:eastAsia="Calibri" w:cs="Times New Roman"/>
                <w:sz w:val="24"/>
                <w:szCs w:val="24"/>
              </w:rPr>
              <w:t xml:space="preserve"> физического лица, состоящая из полных имени и отчества (при наличии) и первой буквы фамилии с точкой</w:t>
            </w:r>
          </w:p>
        </w:tc>
      </w:tr>
      <w:tr w:rsidR="007B40C7" w:rsidRPr="007B40C7" w14:paraId="4E3E43C0" w14:textId="77777777" w:rsidTr="008B16C1">
        <w:trPr>
          <w:jc w:val="center"/>
        </w:trPr>
        <w:tc>
          <w:tcPr>
            <w:tcW w:w="2263" w:type="dxa"/>
            <w:shd w:val="clear" w:color="auto" w:fill="auto"/>
          </w:tcPr>
          <w:p w14:paraId="6A13C252" w14:textId="52FDBE54" w:rsidR="004643FA" w:rsidRPr="007B40C7" w:rsidRDefault="004643FA" w:rsidP="009B024C">
            <w:pPr>
              <w:widowControl w:val="0"/>
              <w:spacing w:before="120" w:line="360" w:lineRule="auto"/>
              <w:ind w:firstLine="0"/>
              <w:jc w:val="both"/>
              <w:rPr>
                <w:rFonts w:cs="Times New Roman"/>
                <w:b/>
                <w:sz w:val="24"/>
                <w:szCs w:val="24"/>
                <w:lang w:val="en-US"/>
              </w:rPr>
            </w:pPr>
            <w:r w:rsidRPr="007B40C7">
              <w:rPr>
                <w:rFonts w:cs="Times New Roman"/>
                <w:b/>
                <w:sz w:val="24"/>
                <w:szCs w:val="24"/>
                <w:lang w:val="en-US"/>
              </w:rPr>
              <w:t>TLS</w:t>
            </w:r>
          </w:p>
        </w:tc>
        <w:tc>
          <w:tcPr>
            <w:tcW w:w="6946" w:type="dxa"/>
            <w:shd w:val="clear" w:color="auto" w:fill="auto"/>
          </w:tcPr>
          <w:p w14:paraId="1312AB31" w14:textId="0CF5076F" w:rsidR="004643FA" w:rsidRPr="007B40C7" w:rsidRDefault="004643FA"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 xml:space="preserve">криптографический протокол, используемый для обеспечения защищенной передачи </w:t>
            </w:r>
            <w:r w:rsidR="00751578" w:rsidRPr="007B40C7">
              <w:rPr>
                <w:rFonts w:eastAsia="Calibri" w:cs="Times New Roman"/>
                <w:sz w:val="24"/>
                <w:szCs w:val="24"/>
              </w:rPr>
              <w:t>между клиентом и сервером в сети</w:t>
            </w:r>
            <w:r w:rsidRPr="007B40C7">
              <w:rPr>
                <w:rFonts w:eastAsia="Calibri" w:cs="Times New Roman"/>
                <w:sz w:val="24"/>
                <w:szCs w:val="24"/>
              </w:rPr>
              <w:t xml:space="preserve"> </w:t>
            </w:r>
          </w:p>
        </w:tc>
      </w:tr>
      <w:tr w:rsidR="007B40C7" w:rsidRPr="007B40C7" w14:paraId="420B7766" w14:textId="77777777" w:rsidTr="008B16C1">
        <w:trPr>
          <w:jc w:val="center"/>
        </w:trPr>
        <w:tc>
          <w:tcPr>
            <w:tcW w:w="2263" w:type="dxa"/>
            <w:shd w:val="clear" w:color="auto" w:fill="auto"/>
          </w:tcPr>
          <w:p w14:paraId="29E0A3F9" w14:textId="2DBA01DF" w:rsidR="00A720F0" w:rsidRPr="007B40C7" w:rsidRDefault="00A720F0" w:rsidP="009B024C">
            <w:pPr>
              <w:widowControl w:val="0"/>
              <w:spacing w:before="120" w:line="360" w:lineRule="auto"/>
              <w:ind w:firstLine="0"/>
              <w:jc w:val="both"/>
              <w:rPr>
                <w:rFonts w:cs="Times New Roman"/>
                <w:b/>
                <w:sz w:val="24"/>
                <w:szCs w:val="24"/>
              </w:rPr>
            </w:pPr>
            <w:r w:rsidRPr="007B40C7">
              <w:rPr>
                <w:rFonts w:cs="Times New Roman"/>
                <w:b/>
                <w:sz w:val="24"/>
                <w:szCs w:val="24"/>
              </w:rPr>
              <w:t>ГИС ГМП</w:t>
            </w:r>
          </w:p>
        </w:tc>
        <w:tc>
          <w:tcPr>
            <w:tcW w:w="6946" w:type="dxa"/>
            <w:shd w:val="clear" w:color="auto" w:fill="auto"/>
          </w:tcPr>
          <w:p w14:paraId="29FF4BCB" w14:textId="1D18552A" w:rsidR="00A720F0" w:rsidRPr="007B40C7" w:rsidRDefault="00A720F0"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государственная информационная система о государственных и муниципальных платежах</w:t>
            </w:r>
          </w:p>
        </w:tc>
      </w:tr>
      <w:tr w:rsidR="007B40C7" w:rsidRPr="007B40C7" w14:paraId="39865F77" w14:textId="77777777" w:rsidTr="008B16C1">
        <w:trPr>
          <w:jc w:val="center"/>
        </w:trPr>
        <w:tc>
          <w:tcPr>
            <w:tcW w:w="2263" w:type="dxa"/>
            <w:shd w:val="clear" w:color="auto" w:fill="auto"/>
          </w:tcPr>
          <w:p w14:paraId="569459DE" w14:textId="47DA6167" w:rsidR="006128E8" w:rsidRPr="007B40C7" w:rsidRDefault="006128E8" w:rsidP="009B024C">
            <w:pPr>
              <w:widowControl w:val="0"/>
              <w:spacing w:before="120" w:line="360" w:lineRule="auto"/>
              <w:ind w:firstLine="0"/>
              <w:jc w:val="both"/>
              <w:rPr>
                <w:rFonts w:cs="Times New Roman"/>
                <w:b/>
                <w:sz w:val="24"/>
                <w:szCs w:val="24"/>
              </w:rPr>
            </w:pPr>
            <w:r w:rsidRPr="007B40C7">
              <w:rPr>
                <w:rFonts w:cs="Times New Roman"/>
                <w:b/>
                <w:sz w:val="24"/>
                <w:szCs w:val="24"/>
              </w:rPr>
              <w:t>групповой обезличенный почтовый ящик</w:t>
            </w:r>
          </w:p>
        </w:tc>
        <w:tc>
          <w:tcPr>
            <w:tcW w:w="6946" w:type="dxa"/>
            <w:shd w:val="clear" w:color="auto" w:fill="auto"/>
          </w:tcPr>
          <w:p w14:paraId="14486CE6" w14:textId="01DB1A2F" w:rsidR="006128E8" w:rsidRPr="007B40C7" w:rsidRDefault="006128E8"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групповой обезличенный почтовы</w:t>
            </w:r>
            <w:r w:rsidR="00700DD4" w:rsidRPr="007B40C7">
              <w:rPr>
                <w:rFonts w:eastAsia="Calibri" w:cs="Times New Roman"/>
                <w:sz w:val="24"/>
                <w:szCs w:val="24"/>
              </w:rPr>
              <w:t>й</w:t>
            </w:r>
            <w:r w:rsidRPr="007B40C7">
              <w:rPr>
                <w:rFonts w:eastAsia="Calibri" w:cs="Times New Roman"/>
                <w:sz w:val="24"/>
                <w:szCs w:val="24"/>
              </w:rPr>
              <w:t xml:space="preserve"> ящик участника платформы, который используется для взаимодействия между участниками платформы и (или) оператором платформы</w:t>
            </w:r>
            <w:r w:rsidR="005C60DD" w:rsidRPr="007B40C7">
              <w:rPr>
                <w:rFonts w:eastAsia="Calibri" w:cs="Times New Roman"/>
                <w:sz w:val="24"/>
                <w:szCs w:val="24"/>
              </w:rPr>
              <w:t xml:space="preserve"> по вопросам, перечисленным в пункте 1.4. </w:t>
            </w:r>
            <w:r w:rsidR="007454FB" w:rsidRPr="007B40C7">
              <w:rPr>
                <w:rFonts w:eastAsia="Calibri" w:cs="Times New Roman"/>
                <w:sz w:val="24"/>
                <w:szCs w:val="24"/>
              </w:rPr>
              <w:t xml:space="preserve">раздела 1 </w:t>
            </w:r>
            <w:r w:rsidR="005C60DD" w:rsidRPr="007B40C7">
              <w:rPr>
                <w:rFonts w:eastAsia="Calibri" w:cs="Times New Roman"/>
                <w:sz w:val="24"/>
                <w:szCs w:val="24"/>
              </w:rPr>
              <w:t>настоящего Стандарта.</w:t>
            </w:r>
          </w:p>
        </w:tc>
      </w:tr>
      <w:tr w:rsidR="007B40C7" w:rsidRPr="007B40C7" w14:paraId="6C1DC86B" w14:textId="77777777" w:rsidTr="008B16C1">
        <w:trPr>
          <w:jc w:val="center"/>
        </w:trPr>
        <w:tc>
          <w:tcPr>
            <w:tcW w:w="2263" w:type="dxa"/>
            <w:shd w:val="clear" w:color="auto" w:fill="auto"/>
          </w:tcPr>
          <w:p w14:paraId="5A8F1F4B" w14:textId="2EE32223" w:rsidR="006C465A" w:rsidRPr="007B40C7" w:rsidRDefault="006C465A" w:rsidP="009B024C">
            <w:pPr>
              <w:widowControl w:val="0"/>
              <w:spacing w:before="120" w:line="360" w:lineRule="auto"/>
              <w:ind w:firstLine="0"/>
              <w:jc w:val="both"/>
              <w:rPr>
                <w:rFonts w:cs="Times New Roman"/>
                <w:b/>
                <w:sz w:val="24"/>
                <w:szCs w:val="24"/>
              </w:rPr>
            </w:pPr>
            <w:r w:rsidRPr="007B40C7">
              <w:rPr>
                <w:rFonts w:cs="Times New Roman"/>
                <w:b/>
                <w:sz w:val="24"/>
                <w:szCs w:val="24"/>
              </w:rPr>
              <w:t>ДУЛ</w:t>
            </w:r>
          </w:p>
        </w:tc>
        <w:tc>
          <w:tcPr>
            <w:tcW w:w="6946" w:type="dxa"/>
            <w:shd w:val="clear" w:color="auto" w:fill="auto"/>
          </w:tcPr>
          <w:p w14:paraId="3FB05E48" w14:textId="331DBA96" w:rsidR="006C465A" w:rsidRPr="007B40C7" w:rsidRDefault="006C465A" w:rsidP="009B024C">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документ, удостоверяющий личность</w:t>
            </w:r>
          </w:p>
        </w:tc>
      </w:tr>
      <w:tr w:rsidR="007B40C7" w:rsidRPr="007B40C7" w14:paraId="384237C5" w14:textId="77777777" w:rsidTr="008B16C1">
        <w:trPr>
          <w:jc w:val="center"/>
        </w:trPr>
        <w:tc>
          <w:tcPr>
            <w:tcW w:w="2263" w:type="dxa"/>
            <w:shd w:val="clear" w:color="auto" w:fill="auto"/>
          </w:tcPr>
          <w:p w14:paraId="1486FF69" w14:textId="4A2F9255" w:rsidR="00680360" w:rsidRPr="007B40C7" w:rsidRDefault="00680360" w:rsidP="009B024C">
            <w:pPr>
              <w:widowControl w:val="0"/>
              <w:spacing w:before="120" w:line="360" w:lineRule="auto"/>
              <w:ind w:firstLine="0"/>
              <w:jc w:val="both"/>
              <w:rPr>
                <w:rFonts w:cs="Times New Roman"/>
                <w:b/>
                <w:sz w:val="24"/>
                <w:szCs w:val="24"/>
              </w:rPr>
            </w:pPr>
            <w:r w:rsidRPr="007B40C7">
              <w:rPr>
                <w:rFonts w:cs="Times New Roman"/>
                <w:b/>
                <w:sz w:val="24"/>
                <w:szCs w:val="24"/>
              </w:rPr>
              <w:t>ЕГРЮЛ</w:t>
            </w:r>
          </w:p>
        </w:tc>
        <w:tc>
          <w:tcPr>
            <w:tcW w:w="6946" w:type="dxa"/>
            <w:shd w:val="clear" w:color="auto" w:fill="auto"/>
          </w:tcPr>
          <w:p w14:paraId="1A012056" w14:textId="0BC969B1" w:rsidR="00680360" w:rsidRPr="007B40C7" w:rsidRDefault="00680360" w:rsidP="009B024C">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Единый государственный реестр юридических лиц</w:t>
            </w:r>
          </w:p>
        </w:tc>
      </w:tr>
      <w:tr w:rsidR="007B40C7" w:rsidRPr="007B40C7" w14:paraId="6C13D188" w14:textId="77777777" w:rsidTr="008B16C1">
        <w:trPr>
          <w:jc w:val="center"/>
        </w:trPr>
        <w:tc>
          <w:tcPr>
            <w:tcW w:w="2263" w:type="dxa"/>
            <w:shd w:val="clear" w:color="auto" w:fill="auto"/>
          </w:tcPr>
          <w:p w14:paraId="3C4CBC3B" w14:textId="5A758EC5" w:rsidR="007265B7" w:rsidRPr="007B40C7" w:rsidRDefault="007265B7" w:rsidP="009B024C">
            <w:pPr>
              <w:widowControl w:val="0"/>
              <w:spacing w:before="120" w:line="360" w:lineRule="auto"/>
              <w:ind w:firstLine="0"/>
              <w:jc w:val="both"/>
              <w:rPr>
                <w:rFonts w:cs="Times New Roman"/>
                <w:b/>
                <w:sz w:val="24"/>
                <w:szCs w:val="24"/>
              </w:rPr>
            </w:pPr>
            <w:r w:rsidRPr="007B40C7">
              <w:rPr>
                <w:rFonts w:cs="Times New Roman"/>
                <w:b/>
                <w:sz w:val="24"/>
                <w:szCs w:val="24"/>
              </w:rPr>
              <w:t>ЕГРИП</w:t>
            </w:r>
          </w:p>
        </w:tc>
        <w:tc>
          <w:tcPr>
            <w:tcW w:w="6946" w:type="dxa"/>
            <w:shd w:val="clear" w:color="auto" w:fill="auto"/>
          </w:tcPr>
          <w:p w14:paraId="66DDF52E" w14:textId="630E8218" w:rsidR="007265B7" w:rsidRPr="007B40C7" w:rsidRDefault="007265B7" w:rsidP="007265B7">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Единый государственный реестр индивидуальных предпринимателей</w:t>
            </w:r>
          </w:p>
        </w:tc>
      </w:tr>
      <w:tr w:rsidR="007B40C7" w:rsidRPr="007B40C7" w14:paraId="7AC8C045" w14:textId="77777777" w:rsidTr="008B16C1">
        <w:trPr>
          <w:jc w:val="center"/>
        </w:trPr>
        <w:tc>
          <w:tcPr>
            <w:tcW w:w="2263" w:type="dxa"/>
            <w:shd w:val="clear" w:color="auto" w:fill="auto"/>
          </w:tcPr>
          <w:p w14:paraId="12C6E120" w14:textId="4BE0A50A" w:rsidR="00DE09CF" w:rsidRPr="007B40C7" w:rsidRDefault="00DE09CF" w:rsidP="009B024C">
            <w:pPr>
              <w:widowControl w:val="0"/>
              <w:spacing w:before="120" w:line="360" w:lineRule="auto"/>
              <w:ind w:firstLine="0"/>
              <w:jc w:val="both"/>
              <w:rPr>
                <w:rFonts w:cs="Times New Roman"/>
                <w:b/>
                <w:sz w:val="24"/>
                <w:szCs w:val="24"/>
              </w:rPr>
            </w:pPr>
            <w:r w:rsidRPr="007B40C7">
              <w:rPr>
                <w:rFonts w:eastAsia="Calibri" w:cs="Times New Roman"/>
                <w:b/>
                <w:sz w:val="24"/>
                <w:szCs w:val="24"/>
              </w:rPr>
              <w:t>ЕСИА</w:t>
            </w:r>
          </w:p>
        </w:tc>
        <w:tc>
          <w:tcPr>
            <w:tcW w:w="6946" w:type="dxa"/>
            <w:shd w:val="clear" w:color="auto" w:fill="auto"/>
          </w:tcPr>
          <w:p w14:paraId="72B73DBF" w14:textId="6711E24B" w:rsidR="00DE09CF" w:rsidRPr="007B40C7" w:rsidRDefault="00DE09CF" w:rsidP="009B024C">
            <w:pPr>
              <w:widowControl w:val="0"/>
              <w:autoSpaceDE w:val="0"/>
              <w:autoSpaceDN w:val="0"/>
              <w:adjustRightInd w:val="0"/>
              <w:spacing w:before="120" w:line="360" w:lineRule="auto"/>
              <w:ind w:firstLine="0"/>
              <w:jc w:val="both"/>
              <w:rPr>
                <w:rFonts w:cs="Times New Roman"/>
                <w:sz w:val="24"/>
                <w:szCs w:val="24"/>
              </w:rPr>
            </w:pPr>
            <w:r w:rsidRPr="007B40C7">
              <w:rPr>
                <w:rFonts w:eastAsia="Calibri" w:cs="Times New Roman"/>
                <w:sz w:val="24"/>
                <w:szCs w:val="24"/>
              </w:rPr>
              <w:t>Федеральная государственная информационная систем</w:t>
            </w:r>
            <w:r w:rsidR="001E1E87" w:rsidRPr="007B40C7">
              <w:rPr>
                <w:rFonts w:eastAsia="Calibri" w:cs="Times New Roman"/>
                <w:sz w:val="24"/>
                <w:szCs w:val="24"/>
              </w:rPr>
              <w:t>а</w:t>
            </w:r>
            <w:r w:rsidRPr="007B40C7">
              <w:rPr>
                <w:rFonts w:eastAsia="Calibri" w:cs="Times New Roman"/>
                <w:sz w:val="24"/>
                <w:szCs w:val="24"/>
              </w:rPr>
              <w:t xml:space="preserve"> «Единая система идентификации и аутентификации в инфраструктуре, обеспечивающей информационно</w:t>
            </w:r>
            <w:r w:rsidR="000666CB" w:rsidRPr="007B40C7">
              <w:rPr>
                <w:rFonts w:eastAsia="Calibri" w:cs="Times New Roman"/>
                <w:sz w:val="24"/>
                <w:szCs w:val="24"/>
              </w:rPr>
              <w:t xml:space="preserve"> </w:t>
            </w:r>
            <w:r w:rsidRPr="007B40C7">
              <w:rPr>
                <w:rFonts w:eastAsia="Calibri" w:cs="Times New Roman"/>
                <w:sz w:val="24"/>
                <w:szCs w:val="24"/>
              </w:rPr>
              <w:t>-</w:t>
            </w:r>
            <w:r w:rsidR="000666CB" w:rsidRPr="007B40C7">
              <w:rPr>
                <w:rFonts w:eastAsia="Calibri" w:cs="Times New Roman"/>
                <w:sz w:val="24"/>
                <w:szCs w:val="24"/>
              </w:rPr>
              <w:t xml:space="preserve"> </w:t>
            </w:r>
            <w:r w:rsidRPr="007B40C7">
              <w:rPr>
                <w:rFonts w:eastAsia="Calibri" w:cs="Times New Roman"/>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7B40C7" w:rsidRPr="007B40C7" w14:paraId="0407FFB7" w14:textId="77777777" w:rsidTr="0081375D">
        <w:trPr>
          <w:jc w:val="center"/>
        </w:trPr>
        <w:tc>
          <w:tcPr>
            <w:tcW w:w="2263" w:type="dxa"/>
            <w:shd w:val="clear" w:color="auto" w:fill="auto"/>
          </w:tcPr>
          <w:p w14:paraId="734F187E" w14:textId="06068973" w:rsidR="006C76E3" w:rsidRPr="007B40C7" w:rsidRDefault="006C76E3"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запрос пользователя платформы</w:t>
            </w:r>
          </w:p>
        </w:tc>
        <w:tc>
          <w:tcPr>
            <w:tcW w:w="6946" w:type="dxa"/>
            <w:shd w:val="clear" w:color="auto" w:fill="auto"/>
          </w:tcPr>
          <w:p w14:paraId="3C6B8632" w14:textId="43B79811" w:rsidR="006C76E3" w:rsidRPr="007B40C7" w:rsidRDefault="006C76E3" w:rsidP="009B024C">
            <w:pPr>
              <w:widowControl w:val="0"/>
              <w:autoSpaceDE w:val="0"/>
              <w:autoSpaceDN w:val="0"/>
              <w:adjustRightInd w:val="0"/>
              <w:spacing w:before="120" w:line="360" w:lineRule="auto"/>
              <w:ind w:firstLine="0"/>
              <w:jc w:val="both"/>
              <w:rPr>
                <w:rFonts w:cs="Times New Roman"/>
                <w:bCs/>
                <w:sz w:val="24"/>
                <w:szCs w:val="24"/>
              </w:rPr>
            </w:pPr>
            <w:r w:rsidRPr="007B40C7">
              <w:rPr>
                <w:rFonts w:cs="Times New Roman"/>
                <w:bCs/>
                <w:sz w:val="24"/>
                <w:szCs w:val="24"/>
              </w:rPr>
              <w:t>запросы пользователя платформы, не требующие возврата денежных средств по совершенным пользователем платформы операциям, в том числе без его добровольного согласия</w:t>
            </w:r>
          </w:p>
        </w:tc>
      </w:tr>
      <w:tr w:rsidR="007B40C7" w:rsidRPr="007B40C7" w14:paraId="7B25656C"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6AA421D" w14:textId="3784A488" w:rsidR="006C76E3" w:rsidRPr="007B40C7" w:rsidRDefault="006C76E3"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ИНН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B732D1" w14:textId="4710493F" w:rsidR="006C76E3" w:rsidRPr="007B40C7"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индивидуальный номер налогоплательщика</w:t>
            </w:r>
          </w:p>
        </w:tc>
      </w:tr>
      <w:tr w:rsidR="007B40C7" w:rsidRPr="007B40C7" w14:paraId="6DF7DCE7"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C8B5CE" w14:textId="1DFA1D29" w:rsidR="00475F8D" w:rsidRPr="007B40C7" w:rsidRDefault="00475F8D"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иностранный агент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F361B3" w14:textId="4CB5DF99" w:rsidR="00475F8D" w:rsidRPr="007B40C7" w:rsidRDefault="00475F8D" w:rsidP="00096616">
            <w:pPr>
              <w:widowControl w:val="0"/>
              <w:spacing w:line="360" w:lineRule="auto"/>
              <w:ind w:firstLine="0"/>
              <w:jc w:val="both"/>
              <w:rPr>
                <w:rFonts w:eastAsia="Calibri" w:cs="Times New Roman"/>
                <w:sz w:val="24"/>
                <w:szCs w:val="24"/>
              </w:rPr>
            </w:pPr>
            <w:r w:rsidRPr="007B40C7">
              <w:rPr>
                <w:rFonts w:cs="Times New Roman"/>
                <w:sz w:val="24"/>
                <w:szCs w:val="24"/>
              </w:rPr>
              <w:t>лиц</w:t>
            </w:r>
            <w:r w:rsidR="00830126" w:rsidRPr="007B40C7">
              <w:rPr>
                <w:rFonts w:cs="Times New Roman"/>
                <w:sz w:val="24"/>
                <w:szCs w:val="24"/>
              </w:rPr>
              <w:t>о</w:t>
            </w:r>
            <w:r w:rsidRPr="007B40C7">
              <w:rPr>
                <w:rFonts w:cs="Times New Roman"/>
                <w:sz w:val="24"/>
                <w:szCs w:val="24"/>
              </w:rPr>
              <w:t xml:space="preserve">, </w:t>
            </w:r>
            <w:r w:rsidR="00830126" w:rsidRPr="007B40C7">
              <w:rPr>
                <w:rFonts w:cs="Times New Roman"/>
                <w:sz w:val="24"/>
                <w:szCs w:val="24"/>
              </w:rPr>
              <w:t>получившее поддержку и (или) находящееся под иностранным влиянием в иных формах и осуществляющее деятельность, виды которой установлены статьей 4</w:t>
            </w:r>
            <w:r w:rsidRPr="007B40C7">
              <w:rPr>
                <w:rFonts w:cs="Times New Roman"/>
                <w:sz w:val="24"/>
                <w:szCs w:val="24"/>
              </w:rPr>
              <w:t xml:space="preserve"> Федерального закона от 14.07.2022 № 255-ФЗ «О контроле за деятельностью лиц, находящихся под иностранным влиянием»</w:t>
            </w:r>
          </w:p>
        </w:tc>
      </w:tr>
      <w:tr w:rsidR="007B40C7" w:rsidRPr="007B40C7" w14:paraId="74ACCBA2"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518E9CB" w14:textId="51696109" w:rsidR="006C76E3" w:rsidRPr="007B40C7" w:rsidRDefault="00141F1F"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инцидент по ПОД/ФТ, СЭМ, иностранным агентам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CDFE97" w14:textId="1CB386F5" w:rsidR="006C76E3" w:rsidRPr="007B40C7"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задача, формируемая ИТ-системой или работником оператора платформы по результату наступления (свершения) события, связанного с реализацией процессов по ПОД/ФТ</w:t>
            </w:r>
            <w:r w:rsidR="005B0EB0" w:rsidRPr="007B40C7">
              <w:rPr>
                <w:rFonts w:eastAsia="Calibri" w:cs="Times New Roman"/>
                <w:sz w:val="24"/>
                <w:szCs w:val="24"/>
              </w:rPr>
              <w:t>, СЭМ, иностранным агентам</w:t>
            </w:r>
          </w:p>
        </w:tc>
      </w:tr>
      <w:tr w:rsidR="007B40C7" w:rsidRPr="007B40C7" w14:paraId="57CBA518"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D225F32" w14:textId="709945F4" w:rsidR="00A720F0" w:rsidRPr="007B40C7" w:rsidRDefault="00A720F0"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КПР</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AAADC21" w14:textId="4EFB7602" w:rsidR="00A720F0" w:rsidRPr="007B40C7" w:rsidRDefault="00A720F0"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код проверки реквизитов</w:t>
            </w:r>
          </w:p>
        </w:tc>
      </w:tr>
      <w:tr w:rsidR="007B40C7" w:rsidRPr="007B40C7" w14:paraId="46F010F7"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CE3273E" w14:textId="42209FA8" w:rsidR="006C76E3" w:rsidRPr="007B40C7" w:rsidRDefault="006C76E3" w:rsidP="009B024C">
            <w:pPr>
              <w:widowControl w:val="0"/>
              <w:spacing w:before="120" w:line="360" w:lineRule="auto"/>
              <w:ind w:firstLine="0"/>
              <w:jc w:val="both"/>
              <w:rPr>
                <w:rFonts w:eastAsia="Calibri" w:cs="Times New Roman"/>
                <w:b/>
                <w:sz w:val="24"/>
                <w:szCs w:val="24"/>
              </w:rPr>
            </w:pPr>
            <w:r w:rsidRPr="007B40C7">
              <w:rPr>
                <w:rFonts w:cs="Times New Roman"/>
                <w:b/>
                <w:sz w:val="24"/>
                <w:szCs w:val="24"/>
              </w:rPr>
              <w:t>личный кабинет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655163" w14:textId="2A0D295A" w:rsidR="006C76E3" w:rsidRPr="007B40C7" w:rsidRDefault="006C76E3" w:rsidP="000E39C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используемый кредитными организациями, являющимися участниками платформы, в целях обмена документами (информацией) с Банком России личный кабинет, ссылка на который размещена на сайте Банка России, в соответствии с порядком взаимодействия, определенным Банком России на основании частей 1 и 4 статьи 73.1 Федерального закона от 10.07.2002 № 86-ФЗ «О Центральном банке Российской Федерации (Банке России)», частей 1 и 4 статьи 35.1 Федерального закона от 27.06.2011 №</w:t>
            </w:r>
            <w:r w:rsidR="00212E0D" w:rsidRPr="007B40C7">
              <w:rPr>
                <w:rFonts w:eastAsia="Calibri" w:cs="Times New Roman"/>
                <w:sz w:val="24"/>
                <w:szCs w:val="24"/>
              </w:rPr>
              <w:t xml:space="preserve"> </w:t>
            </w:r>
            <w:r w:rsidRPr="007B40C7">
              <w:rPr>
                <w:rFonts w:eastAsia="Calibri" w:cs="Times New Roman"/>
                <w:sz w:val="24"/>
                <w:szCs w:val="24"/>
              </w:rPr>
              <w:t>161-ФЗ «О национальной платежной системе»</w:t>
            </w:r>
          </w:p>
        </w:tc>
      </w:tr>
      <w:tr w:rsidR="007B40C7" w:rsidRPr="007B40C7" w14:paraId="640062D5"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68230DA" w14:textId="67E9F285" w:rsidR="006C76E3" w:rsidRPr="007B40C7" w:rsidRDefault="006C76E3"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нештатная ситуация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B98E7C5" w14:textId="0135AF6F" w:rsidR="006C76E3" w:rsidRPr="007B40C7" w:rsidRDefault="000D58E5" w:rsidP="00C30716">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п</w:t>
            </w:r>
            <w:r w:rsidR="007A41FB" w:rsidRPr="007B40C7">
              <w:rPr>
                <w:rFonts w:eastAsia="Calibri" w:cs="Times New Roman"/>
                <w:sz w:val="24"/>
                <w:szCs w:val="24"/>
              </w:rPr>
              <w:t>ри совместном упоминании чрезвычайная ситуация и</w:t>
            </w:r>
            <w:r w:rsidR="00B15D77" w:rsidRPr="007B40C7">
              <w:rPr>
                <w:rFonts w:eastAsia="Calibri" w:cs="Times New Roman"/>
                <w:sz w:val="24"/>
                <w:szCs w:val="24"/>
              </w:rPr>
              <w:t>ли</w:t>
            </w:r>
            <w:r w:rsidR="00C30716" w:rsidRPr="007B40C7">
              <w:rPr>
                <w:rFonts w:eastAsia="Calibri" w:cs="Times New Roman"/>
                <w:sz w:val="24"/>
                <w:szCs w:val="24"/>
              </w:rPr>
              <w:t xml:space="preserve"> операционный сбой</w:t>
            </w:r>
            <w:r w:rsidR="00223CC5" w:rsidRPr="007B40C7">
              <w:rPr>
                <w:rFonts w:eastAsia="Calibri" w:cs="Times New Roman"/>
                <w:sz w:val="24"/>
                <w:szCs w:val="24"/>
              </w:rPr>
              <w:t>,</w:t>
            </w:r>
            <w:r w:rsidR="00C30716" w:rsidRPr="007B40C7">
              <w:rPr>
                <w:rFonts w:eastAsia="Calibri" w:cs="Times New Roman"/>
                <w:sz w:val="24"/>
                <w:szCs w:val="24"/>
              </w:rPr>
              <w:t xml:space="preserve"> </w:t>
            </w:r>
            <w:r w:rsidR="006C76E3" w:rsidRPr="007B40C7">
              <w:rPr>
                <w:rFonts w:eastAsia="Calibri" w:cs="Times New Roman"/>
                <w:sz w:val="24"/>
                <w:szCs w:val="24"/>
              </w:rPr>
              <w:t xml:space="preserve">приведшие или способные привести к прекращению (приостановлению) доступа </w:t>
            </w:r>
            <w:r w:rsidR="00477032" w:rsidRPr="007B40C7">
              <w:rPr>
                <w:rFonts w:eastAsia="Calibri" w:cs="Times New Roman"/>
                <w:sz w:val="24"/>
                <w:szCs w:val="24"/>
              </w:rPr>
              <w:t xml:space="preserve">пользователей платформы </w:t>
            </w:r>
            <w:r w:rsidR="006C76E3" w:rsidRPr="007B40C7">
              <w:rPr>
                <w:rFonts w:eastAsia="Calibri" w:cs="Times New Roman"/>
                <w:sz w:val="24"/>
                <w:szCs w:val="24"/>
              </w:rPr>
              <w:t xml:space="preserve">к платформе цифрового рубля или </w:t>
            </w:r>
            <w:r w:rsidR="00477032" w:rsidRPr="007B40C7">
              <w:rPr>
                <w:rFonts w:eastAsia="Calibri" w:cs="Times New Roman"/>
                <w:sz w:val="24"/>
                <w:szCs w:val="24"/>
              </w:rPr>
              <w:t xml:space="preserve">к </w:t>
            </w:r>
            <w:r w:rsidR="006C76E3" w:rsidRPr="007B40C7">
              <w:rPr>
                <w:rFonts w:eastAsia="Calibri" w:cs="Times New Roman"/>
                <w:sz w:val="24"/>
                <w:szCs w:val="24"/>
              </w:rPr>
              <w:t>ухудшению качества совершения операций на платформе цифрового рубля, связанные с невозможностью предоставления услуг пользователям платформы</w:t>
            </w:r>
            <w:r w:rsidR="00F37438" w:rsidRPr="007B40C7">
              <w:rPr>
                <w:rFonts w:eastAsia="Calibri" w:cs="Times New Roman"/>
                <w:sz w:val="24"/>
                <w:szCs w:val="24"/>
              </w:rPr>
              <w:t>.</w:t>
            </w:r>
          </w:p>
        </w:tc>
      </w:tr>
      <w:tr w:rsidR="007B40C7" w:rsidRPr="007B40C7" w14:paraId="5469FAC5"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FB3DA6" w14:textId="4F9BEA2B" w:rsidR="00821C16" w:rsidRPr="007B40C7" w:rsidRDefault="00821C16"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операционный сбой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78D38E" w14:textId="0C657A3A" w:rsidR="00821C16" w:rsidRPr="007B40C7" w:rsidRDefault="00527038" w:rsidP="001F6FC0">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с</w:t>
            </w:r>
            <w:r w:rsidR="00821C16" w:rsidRPr="007B40C7">
              <w:rPr>
                <w:rFonts w:eastAsia="Calibri" w:cs="Times New Roman"/>
                <w:sz w:val="24"/>
                <w:szCs w:val="24"/>
              </w:rPr>
              <w:t xml:space="preserve">обытие, </w:t>
            </w:r>
            <w:r w:rsidR="007A41FB" w:rsidRPr="007B40C7">
              <w:rPr>
                <w:rFonts w:eastAsia="Calibri" w:cs="Times New Roman"/>
                <w:sz w:val="24"/>
                <w:szCs w:val="24"/>
              </w:rPr>
              <w:t>возникшее во внутренней автоматизированной системе участника платформы</w:t>
            </w:r>
            <w:r w:rsidR="00477032" w:rsidRPr="007B40C7">
              <w:rPr>
                <w:rFonts w:eastAsia="Calibri" w:cs="Times New Roman"/>
                <w:sz w:val="24"/>
                <w:szCs w:val="24"/>
              </w:rPr>
              <w:t>,</w:t>
            </w:r>
            <w:r w:rsidR="007A41FB" w:rsidRPr="007B40C7" w:rsidDel="006B62A1">
              <w:rPr>
                <w:rFonts w:eastAsia="Calibri" w:cs="Times New Roman"/>
                <w:sz w:val="24"/>
                <w:szCs w:val="24"/>
              </w:rPr>
              <w:t xml:space="preserve"> </w:t>
            </w:r>
            <w:r w:rsidR="006B62A1" w:rsidRPr="007B40C7">
              <w:rPr>
                <w:rFonts w:eastAsia="Calibri" w:cs="Times New Roman"/>
                <w:sz w:val="24"/>
                <w:szCs w:val="24"/>
              </w:rPr>
              <w:t xml:space="preserve">повлекшее невозможность предоставления </w:t>
            </w:r>
            <w:r w:rsidR="004C64DE" w:rsidRPr="007B40C7">
              <w:rPr>
                <w:rFonts w:eastAsia="Calibri" w:cs="Times New Roman"/>
                <w:sz w:val="24"/>
                <w:szCs w:val="24"/>
              </w:rPr>
              <w:t xml:space="preserve">пользователям платформы </w:t>
            </w:r>
            <w:r w:rsidR="006B62A1" w:rsidRPr="007B40C7">
              <w:rPr>
                <w:rFonts w:eastAsia="Calibri" w:cs="Times New Roman"/>
                <w:sz w:val="24"/>
                <w:szCs w:val="24"/>
              </w:rPr>
              <w:t>доступа к платформе цифрового рубля</w:t>
            </w:r>
            <w:r w:rsidR="00F37438" w:rsidRPr="007B40C7">
              <w:rPr>
                <w:rFonts w:eastAsia="Calibri" w:cs="Times New Roman"/>
                <w:sz w:val="24"/>
                <w:szCs w:val="24"/>
              </w:rPr>
              <w:t xml:space="preserve">, </w:t>
            </w:r>
            <w:r w:rsidR="00F37438" w:rsidRPr="007B40C7">
              <w:rPr>
                <w:rFonts w:cs="Times New Roman"/>
                <w:sz w:val="24"/>
                <w:szCs w:val="24"/>
              </w:rPr>
              <w:t xml:space="preserve">в том числе в целях </w:t>
            </w:r>
            <w:r w:rsidR="00F37438" w:rsidRPr="007B40C7">
              <w:rPr>
                <w:rFonts w:eastAsia="Calibri" w:cs="Times New Roman"/>
                <w:sz w:val="24"/>
                <w:szCs w:val="24"/>
              </w:rPr>
              <w:t xml:space="preserve">открытия, закрытия счета цифрового рубля и совершения операций с цифровыми рублями, </w:t>
            </w:r>
            <w:r w:rsidR="007A41FB" w:rsidRPr="007B40C7">
              <w:rPr>
                <w:rFonts w:eastAsia="Calibri" w:cs="Times New Roman"/>
                <w:sz w:val="24"/>
                <w:szCs w:val="24"/>
              </w:rPr>
              <w:t xml:space="preserve">в связи с отказами и (или) нарушением функционирования применяемых участником платформы </w:t>
            </w:r>
            <w:r w:rsidR="00477032" w:rsidRPr="007B40C7">
              <w:rPr>
                <w:rFonts w:eastAsia="Calibri" w:cs="Times New Roman"/>
                <w:sz w:val="24"/>
                <w:szCs w:val="24"/>
              </w:rPr>
              <w:t xml:space="preserve">оборудования, </w:t>
            </w:r>
            <w:r w:rsidR="007A41FB" w:rsidRPr="007B40C7">
              <w:rPr>
                <w:rFonts w:eastAsia="Calibri" w:cs="Times New Roman"/>
                <w:sz w:val="24"/>
                <w:szCs w:val="24"/>
              </w:rPr>
              <w:t>информационных, технологических и других систем</w:t>
            </w:r>
            <w:r w:rsidR="003E1962" w:rsidRPr="007B40C7">
              <w:rPr>
                <w:rFonts w:eastAsia="Calibri" w:cs="Times New Roman"/>
                <w:sz w:val="24"/>
                <w:szCs w:val="24"/>
              </w:rPr>
              <w:t>,</w:t>
            </w:r>
            <w:r w:rsidR="00477032" w:rsidRPr="007B40C7">
              <w:rPr>
                <w:rFonts w:eastAsia="Calibri" w:cs="Times New Roman"/>
                <w:sz w:val="24"/>
                <w:szCs w:val="24"/>
              </w:rPr>
              <w:t xml:space="preserve"> </w:t>
            </w:r>
            <w:r w:rsidR="001F6FC0" w:rsidRPr="007B40C7">
              <w:rPr>
                <w:rFonts w:eastAsia="Calibri" w:cs="Times New Roman"/>
                <w:sz w:val="24"/>
                <w:szCs w:val="24"/>
              </w:rPr>
              <w:t>в том числе</w:t>
            </w:r>
            <w:r w:rsidR="003E1962" w:rsidRPr="007B40C7">
              <w:rPr>
                <w:rFonts w:eastAsia="Calibri" w:cs="Times New Roman"/>
                <w:sz w:val="24"/>
                <w:szCs w:val="24"/>
              </w:rPr>
              <w:t xml:space="preserve"> </w:t>
            </w:r>
            <w:r w:rsidR="00BA2F91" w:rsidRPr="007B40C7">
              <w:rPr>
                <w:rFonts w:eastAsia="Calibri" w:cs="Times New Roman"/>
                <w:sz w:val="24"/>
                <w:szCs w:val="24"/>
              </w:rPr>
              <w:t>нарушени</w:t>
            </w:r>
            <w:r w:rsidR="001F6FC0" w:rsidRPr="007B40C7">
              <w:rPr>
                <w:rFonts w:eastAsia="Calibri" w:cs="Times New Roman"/>
                <w:sz w:val="24"/>
                <w:szCs w:val="24"/>
              </w:rPr>
              <w:t>я</w:t>
            </w:r>
            <w:r w:rsidR="00BA2F91" w:rsidRPr="007B40C7">
              <w:rPr>
                <w:rFonts w:eastAsia="Calibri" w:cs="Times New Roman"/>
                <w:sz w:val="24"/>
                <w:szCs w:val="24"/>
              </w:rPr>
              <w:t xml:space="preserve"> технологических процессов, обеспечивающих работу</w:t>
            </w:r>
            <w:r w:rsidR="003E1962" w:rsidRPr="007B40C7">
              <w:rPr>
                <w:rFonts w:eastAsia="Calibri" w:cs="Times New Roman"/>
                <w:sz w:val="24"/>
                <w:szCs w:val="24"/>
              </w:rPr>
              <w:t xml:space="preserve"> онлайн-сервисов дистанционного обслуживания и доступа к осуществлению операций</w:t>
            </w:r>
            <w:r w:rsidR="006B62A1" w:rsidRPr="007B40C7">
              <w:rPr>
                <w:rFonts w:eastAsia="Calibri" w:cs="Times New Roman"/>
                <w:sz w:val="24"/>
                <w:szCs w:val="24"/>
              </w:rPr>
              <w:t xml:space="preserve"> </w:t>
            </w:r>
          </w:p>
        </w:tc>
      </w:tr>
      <w:tr w:rsidR="007B40C7" w:rsidRPr="007B40C7" w14:paraId="27B28806"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2CFE339" w14:textId="413DA318" w:rsidR="00F37438" w:rsidRPr="007B40C7" w:rsidRDefault="00F37438"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чрезвычайная ситуация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4CC1C4" w14:textId="5A79CE26" w:rsidR="00F37438" w:rsidRPr="007B40C7" w:rsidRDefault="00662860" w:rsidP="00F37438">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с</w:t>
            </w:r>
            <w:r w:rsidR="00F37438" w:rsidRPr="007B40C7">
              <w:rPr>
                <w:rFonts w:eastAsia="Calibri" w:cs="Times New Roman"/>
                <w:sz w:val="24"/>
                <w:szCs w:val="24"/>
              </w:rPr>
              <w:t>обытия природного и техногенного характера, определенные Федеральным законом от 21.12.1994 № 68-ФЗ «О защите населения и территорий от чрезвычайных ситуаций природного и техногенного характера»</w:t>
            </w:r>
          </w:p>
        </w:tc>
      </w:tr>
      <w:tr w:rsidR="007B40C7" w:rsidRPr="007B40C7" w14:paraId="5328D6AA"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65FDDAF" w14:textId="53211014" w:rsidR="006C76E3" w:rsidRPr="007B40C7" w:rsidRDefault="006C76E3" w:rsidP="009B024C">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ОГРН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C87478" w14:textId="0F8374B5" w:rsidR="006C76E3" w:rsidRPr="007B40C7"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основной государственный регистрационный номер</w:t>
            </w:r>
            <w:r w:rsidR="006E51AE" w:rsidRPr="007B40C7">
              <w:rPr>
                <w:rFonts w:eastAsia="Calibri" w:cs="Times New Roman"/>
                <w:sz w:val="24"/>
                <w:szCs w:val="24"/>
              </w:rPr>
              <w:t xml:space="preserve"> юридического лица</w:t>
            </w:r>
          </w:p>
        </w:tc>
      </w:tr>
      <w:tr w:rsidR="007B40C7" w:rsidRPr="007B40C7" w14:paraId="307C244F"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C5EA54F" w14:textId="66058289"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ОГРНИП</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F8AFC7" w14:textId="230E1F86"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основной государственный регистрационный номер индивидуального предпринимателя</w:t>
            </w:r>
          </w:p>
        </w:tc>
      </w:tr>
      <w:tr w:rsidR="007B40C7" w:rsidRPr="007B40C7" w14:paraId="36DAB28D"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E0ABDC2" w14:textId="7C9F0D99"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пакет ЭКД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D1E84D5" w14:textId="2CE339EC"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электронные образы сопроводительного письма, заявления о переводе, обращения о расторжении договора счета цифрового рубля, запроса о предоставлении сведений и документов по счету цифрового рубля с предоставленными с ними подтверждающими документами в формате «.pdf»</w:t>
            </w:r>
          </w:p>
        </w:tc>
      </w:tr>
      <w:tr w:rsidR="007B40C7" w:rsidRPr="007B40C7" w14:paraId="2A71D421"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D303E79" w14:textId="6C2CD336"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Песочница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D98936" w14:textId="2431EDED"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стенд, предоставляемый оператором платформы участнику платформы для отладки автоматизированных систем/информационных систем участника платформы во взаимодействии с платформой цифрового рубля</w:t>
            </w:r>
          </w:p>
        </w:tc>
      </w:tr>
      <w:tr w:rsidR="007B40C7" w:rsidRPr="007B40C7" w14:paraId="2161B289" w14:textId="77777777" w:rsidTr="008B16C1">
        <w:trPr>
          <w:jc w:val="center"/>
        </w:trPr>
        <w:tc>
          <w:tcPr>
            <w:tcW w:w="2263" w:type="dxa"/>
            <w:shd w:val="clear" w:color="auto" w:fill="auto"/>
          </w:tcPr>
          <w:p w14:paraId="5C8A2571" w14:textId="77777777"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платежная ссылка</w:t>
            </w:r>
          </w:p>
        </w:tc>
        <w:tc>
          <w:tcPr>
            <w:tcW w:w="6946" w:type="dxa"/>
            <w:shd w:val="clear" w:color="auto" w:fill="auto"/>
          </w:tcPr>
          <w:p w14:paraId="3ACB394B" w14:textId="77777777"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представление реквизитов перевода в электронной форме в виде кода, имеющего вид графического символа, NFC-метки или текстовой строки в целях использования для оплаты товаров, работ, услуг</w:t>
            </w:r>
            <w:r w:rsidRPr="007B40C7" w:rsidDel="00494E7E">
              <w:rPr>
                <w:rFonts w:eastAsia="Calibri" w:cs="Times New Roman"/>
                <w:sz w:val="24"/>
                <w:szCs w:val="24"/>
              </w:rPr>
              <w:t xml:space="preserve"> </w:t>
            </w:r>
          </w:p>
        </w:tc>
      </w:tr>
      <w:tr w:rsidR="007B40C7" w:rsidRPr="007B40C7" w14:paraId="00FBE1BA" w14:textId="77777777" w:rsidTr="008B16C1">
        <w:trPr>
          <w:jc w:val="center"/>
        </w:trPr>
        <w:tc>
          <w:tcPr>
            <w:tcW w:w="2263" w:type="dxa"/>
            <w:shd w:val="clear" w:color="auto" w:fill="auto"/>
          </w:tcPr>
          <w:p w14:paraId="03C9E5D6" w14:textId="77777777"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ПОД / ФТ</w:t>
            </w:r>
          </w:p>
        </w:tc>
        <w:tc>
          <w:tcPr>
            <w:tcW w:w="6946" w:type="dxa"/>
            <w:shd w:val="clear" w:color="auto" w:fill="auto"/>
          </w:tcPr>
          <w:p w14:paraId="7382EE46" w14:textId="29089A81"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противодействие легализации (отмыванию) доходов, полученных преступным путем, финансированию терроризма,</w:t>
            </w:r>
            <w:r w:rsidRPr="007B40C7">
              <w:rPr>
                <w:rFonts w:cs="Times New Roman"/>
                <w:sz w:val="24"/>
                <w:szCs w:val="24"/>
              </w:rPr>
              <w:t xml:space="preserve"> </w:t>
            </w:r>
            <w:r w:rsidRPr="007B40C7">
              <w:rPr>
                <w:rFonts w:eastAsia="Calibri" w:cs="Times New Roman"/>
                <w:sz w:val="24"/>
                <w:szCs w:val="24"/>
              </w:rPr>
              <w:t xml:space="preserve">экстремистской деятельности </w:t>
            </w:r>
            <w:r w:rsidRPr="007B40C7">
              <w:rPr>
                <w:rFonts w:eastAsia="Times New Roman" w:cs="Times New Roman"/>
                <w:sz w:val="24"/>
                <w:szCs w:val="24"/>
                <w:lang w:eastAsia="ru-RU"/>
              </w:rPr>
              <w:t>и финансированию распространения оружия массового уничтожения</w:t>
            </w:r>
          </w:p>
        </w:tc>
      </w:tr>
      <w:tr w:rsidR="007B40C7" w:rsidRPr="007B40C7" w14:paraId="492FD6EE" w14:textId="77777777" w:rsidTr="008B16C1">
        <w:trPr>
          <w:jc w:val="center"/>
        </w:trPr>
        <w:tc>
          <w:tcPr>
            <w:tcW w:w="2263" w:type="dxa"/>
            <w:shd w:val="clear" w:color="auto" w:fill="auto"/>
          </w:tcPr>
          <w:p w14:paraId="67B978E0" w14:textId="70A5BD89"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ППУ</w:t>
            </w:r>
          </w:p>
        </w:tc>
        <w:tc>
          <w:tcPr>
            <w:tcW w:w="6946" w:type="dxa"/>
            <w:shd w:val="clear" w:color="auto" w:fill="auto"/>
          </w:tcPr>
          <w:p w14:paraId="515F1EDD" w14:textId="2A8152BF"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портал поддержки участников платформы цифрового рубля</w:t>
            </w:r>
          </w:p>
        </w:tc>
      </w:tr>
      <w:tr w:rsidR="007B40C7" w:rsidRPr="007B40C7" w14:paraId="4F693F87" w14:textId="77777777" w:rsidTr="008B16C1">
        <w:trPr>
          <w:jc w:val="center"/>
        </w:trPr>
        <w:tc>
          <w:tcPr>
            <w:tcW w:w="2263" w:type="dxa"/>
            <w:shd w:val="clear" w:color="auto" w:fill="auto"/>
          </w:tcPr>
          <w:p w14:paraId="6528A5C5" w14:textId="2880561F"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претензия пользователя платформы</w:t>
            </w:r>
          </w:p>
        </w:tc>
        <w:tc>
          <w:tcPr>
            <w:tcW w:w="6946" w:type="dxa"/>
            <w:shd w:val="clear" w:color="auto" w:fill="auto"/>
          </w:tcPr>
          <w:p w14:paraId="636C5E44" w14:textId="49EC1009"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Запросы пользователя платформы, требующие возврата денежных средств по совершенным пользователем платформы операциям, в том числе без его добровольного согласия</w:t>
            </w:r>
          </w:p>
        </w:tc>
      </w:tr>
      <w:tr w:rsidR="007B40C7" w:rsidRPr="007B40C7" w14:paraId="141C8822" w14:textId="77777777" w:rsidTr="008B16C1">
        <w:trPr>
          <w:jc w:val="center"/>
        </w:trPr>
        <w:tc>
          <w:tcPr>
            <w:tcW w:w="2263" w:type="dxa"/>
            <w:shd w:val="clear" w:color="auto" w:fill="auto"/>
          </w:tcPr>
          <w:p w14:paraId="1C30BF1C" w14:textId="3BECF15B"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реестр распоряжений</w:t>
            </w:r>
          </w:p>
        </w:tc>
        <w:tc>
          <w:tcPr>
            <w:tcW w:w="6946" w:type="dxa"/>
            <w:shd w:val="clear" w:color="auto" w:fill="auto"/>
          </w:tcPr>
          <w:p w14:paraId="152052FE" w14:textId="2C2D1F96" w:rsidR="006E51AE" w:rsidRPr="007B40C7" w:rsidRDefault="006E51AE" w:rsidP="00CE3EFE">
            <w:pPr>
              <w:widowControl w:val="0"/>
              <w:autoSpaceDE w:val="0"/>
              <w:autoSpaceDN w:val="0"/>
              <w:adjustRightInd w:val="0"/>
              <w:spacing w:before="120" w:line="360" w:lineRule="auto"/>
              <w:ind w:firstLine="0"/>
              <w:jc w:val="both"/>
              <w:rPr>
                <w:rFonts w:eastAsia="Calibri" w:cs="Times New Roman"/>
                <w:sz w:val="24"/>
                <w:szCs w:val="24"/>
              </w:rPr>
            </w:pPr>
            <w:r w:rsidRPr="007B40C7">
              <w:rPr>
                <w:rFonts w:cs="Times New Roman"/>
                <w:sz w:val="24"/>
                <w:szCs w:val="24"/>
              </w:rPr>
              <w:t xml:space="preserve">распоряжение в электронном виде, направленное в Банк России пользователем платформы – юридическим лицом или индивидуальным предпринимателем </w:t>
            </w:r>
            <w:r w:rsidR="00F37438" w:rsidRPr="007B40C7">
              <w:rPr>
                <w:rFonts w:cs="Times New Roman"/>
                <w:sz w:val="24"/>
                <w:szCs w:val="24"/>
              </w:rPr>
              <w:t xml:space="preserve">единым сообщением, </w:t>
            </w:r>
            <w:r w:rsidRPr="007B40C7">
              <w:rPr>
                <w:rFonts w:cs="Times New Roman"/>
                <w:sz w:val="24"/>
                <w:szCs w:val="24"/>
              </w:rPr>
              <w:t>содержащ</w:t>
            </w:r>
            <w:r w:rsidR="00BA5C16" w:rsidRPr="007B40C7">
              <w:rPr>
                <w:rFonts w:cs="Times New Roman"/>
                <w:sz w:val="24"/>
                <w:szCs w:val="24"/>
              </w:rPr>
              <w:t>им</w:t>
            </w:r>
            <w:r w:rsidRPr="007B40C7">
              <w:rPr>
                <w:rFonts w:cs="Times New Roman"/>
                <w:sz w:val="24"/>
                <w:szCs w:val="24"/>
              </w:rPr>
              <w:t xml:space="preserve"> распоряжения о переводах цифровых рублей </w:t>
            </w:r>
            <w:r w:rsidR="00CE3EFE" w:rsidRPr="007B40C7">
              <w:rPr>
                <w:rFonts w:cs="Times New Roman"/>
                <w:sz w:val="24"/>
                <w:szCs w:val="24"/>
              </w:rPr>
              <w:t xml:space="preserve">в пользу </w:t>
            </w:r>
            <w:r w:rsidR="00D15CDE" w:rsidRPr="007B40C7">
              <w:rPr>
                <w:rFonts w:cs="Times New Roman"/>
                <w:sz w:val="24"/>
                <w:szCs w:val="24"/>
              </w:rPr>
              <w:t xml:space="preserve">одного или нескольких </w:t>
            </w:r>
            <w:r w:rsidR="00CE3EFE" w:rsidRPr="007B40C7">
              <w:rPr>
                <w:rFonts w:cs="Times New Roman"/>
                <w:sz w:val="24"/>
                <w:szCs w:val="24"/>
              </w:rPr>
              <w:t xml:space="preserve">пользователей платформы, являющихся получателями средств </w:t>
            </w:r>
            <w:r w:rsidR="00754FD9" w:rsidRPr="007B40C7">
              <w:rPr>
                <w:rFonts w:cs="Times New Roman"/>
                <w:sz w:val="24"/>
                <w:szCs w:val="24"/>
              </w:rPr>
              <w:t>(</w:t>
            </w:r>
            <w:r w:rsidR="00641DA6" w:rsidRPr="007B40C7">
              <w:rPr>
                <w:rFonts w:cs="Times New Roman"/>
                <w:sz w:val="24"/>
                <w:szCs w:val="24"/>
              </w:rPr>
              <w:t xml:space="preserve">в приложении к Стандарту в названиях ЭС </w:t>
            </w:r>
            <w:r w:rsidR="007C43F7" w:rsidRPr="007B40C7">
              <w:rPr>
                <w:rFonts w:cs="Times New Roman"/>
                <w:sz w:val="24"/>
                <w:szCs w:val="24"/>
              </w:rPr>
              <w:t xml:space="preserve">«реестр распоряжений» </w:t>
            </w:r>
            <w:r w:rsidR="00754FD9" w:rsidRPr="007B40C7">
              <w:rPr>
                <w:rFonts w:cs="Times New Roman"/>
                <w:sz w:val="24"/>
                <w:szCs w:val="24"/>
              </w:rPr>
              <w:t xml:space="preserve">используется </w:t>
            </w:r>
            <w:r w:rsidR="00641DA6" w:rsidRPr="007B40C7">
              <w:rPr>
                <w:rFonts w:cs="Times New Roman"/>
                <w:sz w:val="24"/>
                <w:szCs w:val="24"/>
              </w:rPr>
              <w:t xml:space="preserve">в </w:t>
            </w:r>
            <w:r w:rsidR="00754FD9" w:rsidRPr="007B40C7">
              <w:rPr>
                <w:rFonts w:cs="Times New Roman"/>
                <w:sz w:val="24"/>
                <w:szCs w:val="24"/>
              </w:rPr>
              <w:t>контекст</w:t>
            </w:r>
            <w:r w:rsidR="00641DA6" w:rsidRPr="007B40C7">
              <w:rPr>
                <w:rFonts w:cs="Times New Roman"/>
                <w:sz w:val="24"/>
                <w:szCs w:val="24"/>
              </w:rPr>
              <w:t>е</w:t>
            </w:r>
            <w:r w:rsidR="00754FD9" w:rsidRPr="007B40C7">
              <w:rPr>
                <w:rFonts w:cs="Times New Roman"/>
                <w:sz w:val="24"/>
                <w:szCs w:val="24"/>
              </w:rPr>
              <w:t xml:space="preserve"> «реестр переводов» «переводы по реестру»)</w:t>
            </w:r>
          </w:p>
        </w:tc>
      </w:tr>
      <w:tr w:rsidR="007B40C7" w:rsidRPr="007B40C7" w14:paraId="479F86A9" w14:textId="77777777" w:rsidTr="008B16C1">
        <w:trPr>
          <w:jc w:val="center"/>
        </w:trPr>
        <w:tc>
          <w:tcPr>
            <w:tcW w:w="2263" w:type="dxa"/>
            <w:shd w:val="clear" w:color="auto" w:fill="auto"/>
          </w:tcPr>
          <w:p w14:paraId="524DD46D" w14:textId="5627FCA2"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самоисполняемая сделка</w:t>
            </w:r>
          </w:p>
          <w:p w14:paraId="051F2C1B" w14:textId="77777777" w:rsidR="006E51AE" w:rsidRPr="007B40C7" w:rsidRDefault="006E51AE" w:rsidP="006E51AE">
            <w:pPr>
              <w:widowControl w:val="0"/>
              <w:spacing w:before="120" w:line="360" w:lineRule="auto"/>
              <w:ind w:firstLine="0"/>
              <w:jc w:val="both"/>
              <w:rPr>
                <w:rFonts w:cs="Times New Roman"/>
                <w:b/>
                <w:sz w:val="24"/>
                <w:szCs w:val="24"/>
              </w:rPr>
            </w:pPr>
          </w:p>
        </w:tc>
        <w:tc>
          <w:tcPr>
            <w:tcW w:w="6946" w:type="dxa"/>
            <w:shd w:val="clear" w:color="auto" w:fill="auto"/>
          </w:tcPr>
          <w:p w14:paraId="17EBAED9" w14:textId="2C09F8C0" w:rsidR="006E51AE" w:rsidRPr="007B40C7" w:rsidRDefault="00BF3C9B" w:rsidP="00B66C24">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 xml:space="preserve">самоисполняемая сделка (автоперевод) – юридически значимый компьютерный алгоритм, полностью или частично автоматизирующий одно или несколько действий пользователя платформы, направленных на выполнение условий по оплате, имеющих установленную дату и сумму платежа, при положительном выполнении которых осуществляется перевод цифровых рублей. Указанный алгоритм предусматривает возможность совершения разовой или повторяемой в заданный период </w:t>
            </w:r>
            <w:r w:rsidR="00B66C24" w:rsidRPr="007B40C7">
              <w:rPr>
                <w:rFonts w:cs="Times New Roman"/>
                <w:sz w:val="24"/>
                <w:szCs w:val="24"/>
              </w:rPr>
              <w:t xml:space="preserve">(периодической) </w:t>
            </w:r>
            <w:r w:rsidRPr="007B40C7">
              <w:rPr>
                <w:rFonts w:cs="Times New Roman"/>
                <w:sz w:val="24"/>
                <w:szCs w:val="24"/>
              </w:rPr>
              <w:t>операции по переводу цифровых рублей, с возможностью создания, изменения даты перевода и размера суммы операции, а также удаления указанных параметров с прекращением действия алгоритма</w:t>
            </w:r>
          </w:p>
        </w:tc>
      </w:tr>
      <w:tr w:rsidR="007B40C7" w:rsidRPr="007B40C7" w14:paraId="09742648" w14:textId="77777777" w:rsidTr="008B16C1">
        <w:trPr>
          <w:jc w:val="center"/>
        </w:trPr>
        <w:tc>
          <w:tcPr>
            <w:tcW w:w="2263" w:type="dxa"/>
            <w:shd w:val="clear" w:color="auto" w:fill="auto"/>
          </w:tcPr>
          <w:p w14:paraId="71ED91FC" w14:textId="149B1356"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СНИЛС</w:t>
            </w:r>
          </w:p>
        </w:tc>
        <w:tc>
          <w:tcPr>
            <w:tcW w:w="6946" w:type="dxa"/>
            <w:shd w:val="clear" w:color="auto" w:fill="auto"/>
          </w:tcPr>
          <w:p w14:paraId="42065EEB" w14:textId="47C89CCE" w:rsidR="006E51AE" w:rsidRPr="007B40C7" w:rsidRDefault="006E51AE" w:rsidP="006E51AE">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страховой номер индивидуального лицевого счета лица, застрахованного в системе обязательного пенсионного страхования Российской Федерации</w:t>
            </w:r>
          </w:p>
        </w:tc>
      </w:tr>
      <w:tr w:rsidR="007B40C7" w:rsidRPr="007B40C7" w14:paraId="131403D1" w14:textId="77777777" w:rsidTr="008B16C1">
        <w:trPr>
          <w:jc w:val="center"/>
        </w:trPr>
        <w:tc>
          <w:tcPr>
            <w:tcW w:w="2263" w:type="dxa"/>
            <w:shd w:val="clear" w:color="auto" w:fill="auto"/>
          </w:tcPr>
          <w:p w14:paraId="1959ACD6" w14:textId="2BF5E1A5"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ССТ</w:t>
            </w:r>
          </w:p>
        </w:tc>
        <w:tc>
          <w:tcPr>
            <w:tcW w:w="6946" w:type="dxa"/>
            <w:shd w:val="clear" w:color="auto" w:fill="auto"/>
          </w:tcPr>
          <w:p w14:paraId="20485C92" w14:textId="0D0E19EC" w:rsidR="006E51AE" w:rsidRPr="007B40C7" w:rsidRDefault="006E51AE" w:rsidP="006E51AE">
            <w:pPr>
              <w:widowControl w:val="0"/>
              <w:autoSpaceDE w:val="0"/>
              <w:autoSpaceDN w:val="0"/>
              <w:adjustRightInd w:val="0"/>
              <w:spacing w:before="120" w:line="360" w:lineRule="auto"/>
              <w:ind w:firstLine="0"/>
              <w:jc w:val="both"/>
              <w:rPr>
                <w:rFonts w:cs="Times New Roman"/>
                <w:sz w:val="24"/>
                <w:szCs w:val="24"/>
              </w:rPr>
            </w:pPr>
            <w:r w:rsidRPr="007B40C7">
              <w:rPr>
                <w:rFonts w:eastAsia="Calibri" w:cs="Times New Roman"/>
                <w:sz w:val="24"/>
                <w:szCs w:val="24"/>
              </w:rPr>
              <w:t>стенд совмещенного тестирования Банка России и участников платформы, использующийся в том числе для тестирования новых релизов платформы цифрового рубля совместно с участниками платформы</w:t>
            </w:r>
          </w:p>
        </w:tc>
      </w:tr>
      <w:tr w:rsidR="007B40C7" w:rsidRPr="007B40C7" w14:paraId="4824BCFD" w14:textId="77777777" w:rsidTr="008B16C1">
        <w:trPr>
          <w:jc w:val="center"/>
        </w:trPr>
        <w:tc>
          <w:tcPr>
            <w:tcW w:w="2263" w:type="dxa"/>
            <w:shd w:val="clear" w:color="auto" w:fill="auto"/>
          </w:tcPr>
          <w:p w14:paraId="1C324C9B" w14:textId="6FC82C95"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СУС</w:t>
            </w:r>
          </w:p>
        </w:tc>
        <w:tc>
          <w:tcPr>
            <w:tcW w:w="6946" w:type="dxa"/>
            <w:shd w:val="clear" w:color="auto" w:fill="auto"/>
          </w:tcPr>
          <w:p w14:paraId="50B19818" w14:textId="7AF637C8" w:rsidR="006E51AE" w:rsidRPr="007B40C7" w:rsidRDefault="006E51AE" w:rsidP="00DC4E6A">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 xml:space="preserve">сервис управления ссылками </w:t>
            </w:r>
            <w:r w:rsidR="00DC4E6A" w:rsidRPr="007B40C7">
              <w:rPr>
                <w:rFonts w:eastAsia="Calibri" w:cs="Times New Roman"/>
                <w:sz w:val="24"/>
                <w:szCs w:val="24"/>
              </w:rPr>
              <w:t>акционерного общества</w:t>
            </w:r>
            <w:r w:rsidRPr="007B40C7">
              <w:rPr>
                <w:rFonts w:eastAsia="Calibri" w:cs="Times New Roman"/>
                <w:sz w:val="24"/>
                <w:szCs w:val="24"/>
              </w:rPr>
              <w:t xml:space="preserve"> «Н</w:t>
            </w:r>
            <w:r w:rsidR="00DC4E6A" w:rsidRPr="007B40C7">
              <w:rPr>
                <w:rFonts w:eastAsia="Calibri" w:cs="Times New Roman"/>
                <w:sz w:val="24"/>
                <w:szCs w:val="24"/>
              </w:rPr>
              <w:t>ациональная система платежных карт</w:t>
            </w:r>
            <w:r w:rsidRPr="007B40C7">
              <w:rPr>
                <w:rFonts w:eastAsia="Calibri" w:cs="Times New Roman"/>
                <w:sz w:val="24"/>
                <w:szCs w:val="24"/>
              </w:rPr>
              <w:t>»</w:t>
            </w:r>
          </w:p>
        </w:tc>
      </w:tr>
      <w:tr w:rsidR="007B40C7" w:rsidRPr="007B40C7" w14:paraId="6065EA56" w14:textId="77777777" w:rsidTr="008B16C1">
        <w:trPr>
          <w:jc w:val="center"/>
        </w:trPr>
        <w:tc>
          <w:tcPr>
            <w:tcW w:w="2263" w:type="dxa"/>
            <w:shd w:val="clear" w:color="auto" w:fill="auto"/>
          </w:tcPr>
          <w:p w14:paraId="30916179" w14:textId="0F1117B1"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СЭМ</w:t>
            </w:r>
          </w:p>
        </w:tc>
        <w:tc>
          <w:tcPr>
            <w:tcW w:w="6946" w:type="dxa"/>
            <w:shd w:val="clear" w:color="auto" w:fill="auto"/>
          </w:tcPr>
          <w:p w14:paraId="54551DD2" w14:textId="2D421FEF"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cs="Times New Roman"/>
                <w:sz w:val="24"/>
                <w:szCs w:val="24"/>
              </w:rPr>
              <w:t>специальные экономические меры и принудительные меры применяемые в соответствии с Федеральным законом от 30.12.2006 № 281-ФЗ «О специальных экономических мерах и принудительных мерах»</w:t>
            </w:r>
            <w:r w:rsidRPr="007B40C7" w:rsidDel="00B3202A">
              <w:rPr>
                <w:rFonts w:cs="Times New Roman"/>
                <w:sz w:val="24"/>
                <w:szCs w:val="24"/>
              </w:rPr>
              <w:t xml:space="preserve"> </w:t>
            </w:r>
          </w:p>
        </w:tc>
      </w:tr>
      <w:tr w:rsidR="007B40C7" w:rsidRPr="007B40C7" w14:paraId="6EA9EBB8" w14:textId="77777777" w:rsidTr="008B16C1">
        <w:trPr>
          <w:jc w:val="center"/>
        </w:trPr>
        <w:tc>
          <w:tcPr>
            <w:tcW w:w="2263" w:type="dxa"/>
            <w:shd w:val="clear" w:color="auto" w:fill="auto"/>
          </w:tcPr>
          <w:p w14:paraId="4E6FFA24" w14:textId="2CCF36B8"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тестовый контур платформы цифрового рубля</w:t>
            </w:r>
          </w:p>
        </w:tc>
        <w:tc>
          <w:tcPr>
            <w:tcW w:w="6946" w:type="dxa"/>
            <w:shd w:val="clear" w:color="auto" w:fill="auto"/>
          </w:tcPr>
          <w:p w14:paraId="38DC18A3" w14:textId="5B7C825A" w:rsidR="006E51AE" w:rsidRPr="007B40C7" w:rsidRDefault="006E51AE" w:rsidP="006E51AE">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 xml:space="preserve"> предоставляемая оператором платформы среда для проведения участником платформы отладки на стенде «Песочница», а также ТИВ и пользовательского тестирования на ССТ</w:t>
            </w:r>
          </w:p>
        </w:tc>
      </w:tr>
      <w:tr w:rsidR="007B40C7" w:rsidRPr="007B40C7" w14:paraId="43051431" w14:textId="77777777" w:rsidTr="008B16C1">
        <w:trPr>
          <w:jc w:val="center"/>
        </w:trPr>
        <w:tc>
          <w:tcPr>
            <w:tcW w:w="2263" w:type="dxa"/>
            <w:shd w:val="clear" w:color="auto" w:fill="auto"/>
          </w:tcPr>
          <w:p w14:paraId="58681F43" w14:textId="52A1A5F7"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ТИВ</w:t>
            </w:r>
          </w:p>
        </w:tc>
        <w:tc>
          <w:tcPr>
            <w:tcW w:w="6946" w:type="dxa"/>
            <w:shd w:val="clear" w:color="auto" w:fill="auto"/>
          </w:tcPr>
          <w:p w14:paraId="2D842ED3" w14:textId="686CB044" w:rsidR="006E51AE" w:rsidRPr="007B40C7" w:rsidRDefault="006E51AE" w:rsidP="006E51AE">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тестовые испытания взаимодействия с платформой цифрового рубля, проводимые участниками платформы на платформе цифрового рубля ССТ и имеющие целью подтвердить готовность внутренних автоматизированных систем участников платформы к интеграционному взаимодействию с платформой цифрового рубля</w:t>
            </w:r>
          </w:p>
        </w:tc>
      </w:tr>
      <w:tr w:rsidR="007B40C7" w:rsidRPr="007B40C7" w14:paraId="41D2C6FD" w14:textId="77777777" w:rsidTr="008B16C1">
        <w:trPr>
          <w:jc w:val="center"/>
        </w:trPr>
        <w:tc>
          <w:tcPr>
            <w:tcW w:w="2263" w:type="dxa"/>
            <w:shd w:val="clear" w:color="auto" w:fill="auto"/>
          </w:tcPr>
          <w:p w14:paraId="0666B223" w14:textId="58BBB5BB"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точка продаж</w:t>
            </w:r>
          </w:p>
        </w:tc>
        <w:tc>
          <w:tcPr>
            <w:tcW w:w="6946" w:type="dxa"/>
            <w:shd w:val="clear" w:color="auto" w:fill="auto"/>
          </w:tcPr>
          <w:p w14:paraId="2CCCA496" w14:textId="1B4A101B" w:rsidR="006E51AE" w:rsidRPr="007B40C7" w:rsidRDefault="006E51AE" w:rsidP="00EC3B0C">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место реализации товаров</w:t>
            </w:r>
            <w:r w:rsidR="003E7645" w:rsidRPr="007B40C7">
              <w:rPr>
                <w:rFonts w:cs="Times New Roman"/>
                <w:sz w:val="24"/>
                <w:szCs w:val="24"/>
              </w:rPr>
              <w:t>,</w:t>
            </w:r>
            <w:r w:rsidRPr="007B40C7">
              <w:rPr>
                <w:rFonts w:cs="Times New Roman"/>
                <w:sz w:val="24"/>
                <w:szCs w:val="24"/>
              </w:rPr>
              <w:t xml:space="preserve"> работ, услуг, принадлежащее торгово-сервисному предприятию </w:t>
            </w:r>
          </w:p>
        </w:tc>
      </w:tr>
      <w:tr w:rsidR="007B40C7" w:rsidRPr="007B40C7" w14:paraId="1AB7D317" w14:textId="77777777" w:rsidTr="008B16C1">
        <w:trPr>
          <w:jc w:val="center"/>
        </w:trPr>
        <w:tc>
          <w:tcPr>
            <w:tcW w:w="2263" w:type="dxa"/>
            <w:shd w:val="clear" w:color="auto" w:fill="auto"/>
          </w:tcPr>
          <w:p w14:paraId="3DE84BFE" w14:textId="2CB30914" w:rsidR="006E51AE" w:rsidRPr="007B40C7" w:rsidRDefault="006E51AE" w:rsidP="006E51AE">
            <w:pPr>
              <w:widowControl w:val="0"/>
              <w:spacing w:before="120" w:line="360" w:lineRule="auto"/>
              <w:ind w:firstLine="0"/>
              <w:jc w:val="both"/>
              <w:rPr>
                <w:rFonts w:cs="Times New Roman"/>
                <w:b/>
                <w:sz w:val="24"/>
                <w:szCs w:val="24"/>
              </w:rPr>
            </w:pPr>
            <w:r w:rsidRPr="007B40C7">
              <w:rPr>
                <w:rFonts w:cs="Times New Roman"/>
                <w:b/>
                <w:sz w:val="24"/>
                <w:szCs w:val="24"/>
              </w:rPr>
              <w:t>ТСП</w:t>
            </w:r>
          </w:p>
        </w:tc>
        <w:tc>
          <w:tcPr>
            <w:tcW w:w="6946" w:type="dxa"/>
            <w:shd w:val="clear" w:color="auto" w:fill="auto"/>
          </w:tcPr>
          <w:p w14:paraId="13B826DE" w14:textId="3288750E" w:rsidR="006E51AE" w:rsidRPr="007B40C7" w:rsidRDefault="006E51AE" w:rsidP="006E51AE">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торгово-сервисное предприятие – пользователь платформы – юридическое лицо/индивидуальный предприниматель, реализующее товары, работы, услуги</w:t>
            </w:r>
          </w:p>
        </w:tc>
      </w:tr>
      <w:tr w:rsidR="007B40C7" w:rsidRPr="007B40C7" w14:paraId="30E71CB7" w14:textId="77777777" w:rsidTr="008B16C1">
        <w:trPr>
          <w:jc w:val="center"/>
        </w:trPr>
        <w:tc>
          <w:tcPr>
            <w:tcW w:w="2263" w:type="dxa"/>
            <w:shd w:val="clear" w:color="auto" w:fill="auto"/>
          </w:tcPr>
          <w:p w14:paraId="74283033" w14:textId="16B6E240"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ТШ КБР</w:t>
            </w:r>
          </w:p>
        </w:tc>
        <w:tc>
          <w:tcPr>
            <w:tcW w:w="6946" w:type="dxa"/>
            <w:shd w:val="clear" w:color="auto" w:fill="auto"/>
          </w:tcPr>
          <w:p w14:paraId="44CE1421" w14:textId="19AC5CC2"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cs="Times New Roman"/>
                <w:sz w:val="24"/>
                <w:szCs w:val="24"/>
              </w:rPr>
              <w:t>транспортный шлюз Банка России для обмена платежными и финансовыми сообщениями с клиентами Банка России</w:t>
            </w:r>
          </w:p>
        </w:tc>
      </w:tr>
      <w:tr w:rsidR="007B40C7" w:rsidRPr="007B40C7" w14:paraId="3FE6CC10" w14:textId="77777777" w:rsidTr="008B16C1">
        <w:trPr>
          <w:jc w:val="center"/>
        </w:trPr>
        <w:tc>
          <w:tcPr>
            <w:tcW w:w="2263" w:type="dxa"/>
            <w:shd w:val="clear" w:color="auto" w:fill="auto"/>
          </w:tcPr>
          <w:p w14:paraId="0ED231E1" w14:textId="5F0A4DE4"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УИН</w:t>
            </w:r>
          </w:p>
        </w:tc>
        <w:tc>
          <w:tcPr>
            <w:tcW w:w="6946" w:type="dxa"/>
            <w:shd w:val="clear" w:color="auto" w:fill="auto"/>
          </w:tcPr>
          <w:p w14:paraId="30D03DFC" w14:textId="5CB1DC33" w:rsidR="006E51AE" w:rsidRPr="007B40C7" w:rsidRDefault="006E51AE" w:rsidP="00B56B52">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уникальный идентификатор начисления - специальный цифровой код, однозначно определяющий сумму и реквизиты платежа, присваиваемый каждому начислению в бюджетную систему Российской Федера</w:t>
            </w:r>
            <w:r w:rsidR="00B56B52" w:rsidRPr="007B40C7">
              <w:rPr>
                <w:rFonts w:cs="Times New Roman"/>
                <w:sz w:val="24"/>
                <w:szCs w:val="24"/>
              </w:rPr>
              <w:t>ции</w:t>
            </w:r>
          </w:p>
        </w:tc>
      </w:tr>
      <w:tr w:rsidR="007B40C7" w:rsidRPr="007B40C7" w14:paraId="69E6797B" w14:textId="77777777" w:rsidTr="008B16C1">
        <w:trPr>
          <w:jc w:val="center"/>
        </w:trPr>
        <w:tc>
          <w:tcPr>
            <w:tcW w:w="2263" w:type="dxa"/>
            <w:shd w:val="clear" w:color="auto" w:fill="auto"/>
          </w:tcPr>
          <w:p w14:paraId="584DBE5E" w14:textId="31ADABFB"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УПК</w:t>
            </w:r>
          </w:p>
        </w:tc>
        <w:tc>
          <w:tcPr>
            <w:tcW w:w="6946" w:type="dxa"/>
            <w:shd w:val="clear" w:color="auto" w:fill="auto"/>
          </w:tcPr>
          <w:p w14:paraId="398D11B6" w14:textId="0207A915" w:rsidR="006E51AE" w:rsidRPr="007B40C7" w:rsidRDefault="006E51AE" w:rsidP="00913171">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 xml:space="preserve">универсальный платежный код – информация в графическом или ином виде, формируемая в соответствии с Правилами </w:t>
            </w:r>
            <w:r w:rsidR="00210EAE" w:rsidRPr="007B40C7">
              <w:rPr>
                <w:rFonts w:cs="Times New Roman"/>
                <w:sz w:val="24"/>
                <w:szCs w:val="24"/>
              </w:rPr>
              <w:t xml:space="preserve">оказания услуг по предоставлению универсального платежного кода «Правила </w:t>
            </w:r>
            <w:r w:rsidRPr="007B40C7">
              <w:rPr>
                <w:rFonts w:cs="Times New Roman"/>
                <w:sz w:val="24"/>
                <w:szCs w:val="24"/>
              </w:rPr>
              <w:t>Сервиса уни</w:t>
            </w:r>
            <w:r w:rsidR="00A942F1" w:rsidRPr="007B40C7">
              <w:rPr>
                <w:rFonts w:cs="Times New Roman"/>
                <w:sz w:val="24"/>
                <w:szCs w:val="24"/>
              </w:rPr>
              <w:t>версального</w:t>
            </w:r>
            <w:r w:rsidRPr="007B40C7">
              <w:rPr>
                <w:rFonts w:cs="Times New Roman"/>
                <w:sz w:val="24"/>
                <w:szCs w:val="24"/>
              </w:rPr>
              <w:t xml:space="preserve"> платежного кода</w:t>
            </w:r>
            <w:r w:rsidR="00913171" w:rsidRPr="007B40C7">
              <w:rPr>
                <w:rStyle w:val="af1"/>
                <w:rFonts w:cs="Times New Roman"/>
                <w:szCs w:val="24"/>
              </w:rPr>
              <w:footnoteReference w:id="6"/>
            </w:r>
            <w:r w:rsidR="003E7645" w:rsidRPr="007B40C7">
              <w:rPr>
                <w:rFonts w:cs="Times New Roman"/>
                <w:sz w:val="24"/>
                <w:szCs w:val="24"/>
              </w:rPr>
              <w:t xml:space="preserve"> </w:t>
            </w:r>
            <w:r w:rsidR="00913171" w:rsidRPr="007B40C7">
              <w:rPr>
                <w:rFonts w:cs="Times New Roman"/>
                <w:sz w:val="24"/>
                <w:szCs w:val="24"/>
              </w:rPr>
              <w:t xml:space="preserve">акционерного общества </w:t>
            </w:r>
            <w:r w:rsidR="003E7645" w:rsidRPr="007B40C7">
              <w:rPr>
                <w:rFonts w:cs="Times New Roman"/>
                <w:sz w:val="24"/>
                <w:szCs w:val="24"/>
              </w:rPr>
              <w:t>«Н</w:t>
            </w:r>
            <w:r w:rsidR="00AC517E" w:rsidRPr="007B40C7">
              <w:rPr>
                <w:rFonts w:cs="Times New Roman"/>
                <w:sz w:val="24"/>
                <w:szCs w:val="24"/>
              </w:rPr>
              <w:t>ациональная система платежных карт</w:t>
            </w:r>
            <w:r w:rsidR="003E7645" w:rsidRPr="007B40C7">
              <w:rPr>
                <w:rFonts w:cs="Times New Roman"/>
                <w:sz w:val="24"/>
                <w:szCs w:val="24"/>
              </w:rPr>
              <w:t>»</w:t>
            </w:r>
            <w:r w:rsidRPr="007B40C7">
              <w:rPr>
                <w:rFonts w:cs="Times New Roman"/>
                <w:sz w:val="24"/>
                <w:szCs w:val="24"/>
              </w:rPr>
              <w:t>, позволяющая осуществить ее считывание с использованием программного обеспечения, установленного на техническом устройстве плательщика, и получить в электронном виде после считывания такой информации реквизиты перевода или ссылку на реквизиты перевода, для составления распоряжения в целях осуществления перевода С2В</w:t>
            </w:r>
          </w:p>
        </w:tc>
      </w:tr>
      <w:tr w:rsidR="007B40C7" w:rsidRPr="007B40C7" w14:paraId="60BE5D00" w14:textId="77777777" w:rsidTr="008B16C1">
        <w:trPr>
          <w:jc w:val="center"/>
        </w:trPr>
        <w:tc>
          <w:tcPr>
            <w:tcW w:w="2263" w:type="dxa"/>
            <w:shd w:val="clear" w:color="auto" w:fill="auto"/>
          </w:tcPr>
          <w:p w14:paraId="3FD8F6E7" w14:textId="1D7B2914"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Цифровой профиль</w:t>
            </w:r>
          </w:p>
        </w:tc>
        <w:tc>
          <w:tcPr>
            <w:tcW w:w="6946" w:type="dxa"/>
            <w:shd w:val="clear" w:color="auto" w:fill="auto"/>
          </w:tcPr>
          <w:p w14:paraId="0184DA7B" w14:textId="59A2BA27" w:rsidR="006E51AE" w:rsidRPr="007B40C7" w:rsidRDefault="006E51AE" w:rsidP="006E51AE">
            <w:pPr>
              <w:widowControl w:val="0"/>
              <w:autoSpaceDE w:val="0"/>
              <w:autoSpaceDN w:val="0"/>
              <w:adjustRightInd w:val="0"/>
              <w:spacing w:before="120" w:line="360" w:lineRule="auto"/>
              <w:ind w:firstLine="0"/>
              <w:jc w:val="both"/>
              <w:rPr>
                <w:rFonts w:cs="Times New Roman"/>
                <w:sz w:val="24"/>
                <w:szCs w:val="24"/>
              </w:rPr>
            </w:pPr>
            <w:r w:rsidRPr="007B40C7">
              <w:rPr>
                <w:rFonts w:cs="Times New Roman"/>
                <w:sz w:val="24"/>
                <w:szCs w:val="24"/>
              </w:rPr>
              <w:t>цифровой профиль гражданина, созданный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7B40C7" w:rsidRPr="007B40C7" w14:paraId="2DC4C2D5" w14:textId="77777777" w:rsidTr="008B16C1">
        <w:trPr>
          <w:jc w:val="center"/>
        </w:trPr>
        <w:tc>
          <w:tcPr>
            <w:tcW w:w="2263" w:type="dxa"/>
            <w:shd w:val="clear" w:color="auto" w:fill="auto"/>
          </w:tcPr>
          <w:p w14:paraId="3F37A72D" w14:textId="5D9C68B5"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электронное сообщение (ЭС)</w:t>
            </w:r>
          </w:p>
        </w:tc>
        <w:tc>
          <w:tcPr>
            <w:tcW w:w="6946" w:type="dxa"/>
            <w:shd w:val="clear" w:color="auto" w:fill="auto"/>
          </w:tcPr>
          <w:p w14:paraId="551550AC" w14:textId="3C11FAA6"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cs="Times New Roman"/>
                <w:sz w:val="24"/>
                <w:szCs w:val="24"/>
              </w:rPr>
              <w:t>электронное сообщение, используемое для взаимодействия субъектов платформы цифрового рубля</w:t>
            </w:r>
            <w:r w:rsidRPr="007B40C7">
              <w:rPr>
                <w:rFonts w:eastAsia="Calibri" w:cs="Times New Roman"/>
                <w:sz w:val="24"/>
                <w:szCs w:val="24"/>
              </w:rPr>
              <w:t xml:space="preserve">, формируемое и направляемое в соответствии с </w:t>
            </w:r>
            <w:r w:rsidRPr="007B40C7">
              <w:rPr>
                <w:rFonts w:cs="Times New Roman"/>
                <w:sz w:val="24"/>
                <w:szCs w:val="24"/>
              </w:rPr>
              <w:t>Альбомом электронных сообщений</w:t>
            </w:r>
          </w:p>
        </w:tc>
      </w:tr>
      <w:tr w:rsidR="007B40C7" w:rsidRPr="007B40C7" w14:paraId="33824CED" w14:textId="77777777" w:rsidTr="008B16C1">
        <w:trPr>
          <w:jc w:val="center"/>
        </w:trPr>
        <w:tc>
          <w:tcPr>
            <w:tcW w:w="2263" w:type="dxa"/>
            <w:shd w:val="clear" w:color="auto" w:fill="auto"/>
          </w:tcPr>
          <w:p w14:paraId="040C135E" w14:textId="5395AC35" w:rsidR="006E51AE" w:rsidRPr="007B40C7" w:rsidRDefault="006E51AE" w:rsidP="006E51AE">
            <w:pPr>
              <w:widowControl w:val="0"/>
              <w:spacing w:before="120" w:line="360" w:lineRule="auto"/>
              <w:ind w:firstLine="0"/>
              <w:jc w:val="both"/>
              <w:rPr>
                <w:rFonts w:eastAsia="Calibri" w:cs="Times New Roman"/>
                <w:b/>
                <w:sz w:val="24"/>
                <w:szCs w:val="24"/>
              </w:rPr>
            </w:pPr>
            <w:r w:rsidRPr="007B40C7">
              <w:rPr>
                <w:rFonts w:eastAsia="Calibri" w:cs="Times New Roman"/>
                <w:b/>
                <w:sz w:val="24"/>
                <w:szCs w:val="24"/>
              </w:rPr>
              <w:t>электронная подпись</w:t>
            </w:r>
          </w:p>
        </w:tc>
        <w:tc>
          <w:tcPr>
            <w:tcW w:w="6946" w:type="dxa"/>
            <w:shd w:val="clear" w:color="auto" w:fill="auto"/>
          </w:tcPr>
          <w:p w14:paraId="5E4FB93D" w14:textId="2FFC593A" w:rsidR="006E51AE" w:rsidRPr="007B40C7" w:rsidRDefault="006E51AE" w:rsidP="006E51AE">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 xml:space="preserve">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tc>
      </w:tr>
    </w:tbl>
    <w:p w14:paraId="30CC9010" w14:textId="354B57C1" w:rsidR="0016562C" w:rsidRPr="007B40C7" w:rsidRDefault="0016562C" w:rsidP="009B024C">
      <w:pPr>
        <w:widowControl w:val="0"/>
        <w:spacing w:before="120" w:line="360" w:lineRule="auto"/>
        <w:jc w:val="both"/>
        <w:rPr>
          <w:rStyle w:val="markedcontent"/>
          <w:rFonts w:cs="Times New Roman"/>
          <w:sz w:val="24"/>
          <w:szCs w:val="24"/>
        </w:rPr>
      </w:pPr>
      <w:r w:rsidRPr="007B40C7">
        <w:rPr>
          <w:rStyle w:val="markedcontent"/>
          <w:rFonts w:cs="Times New Roman"/>
          <w:sz w:val="24"/>
          <w:szCs w:val="24"/>
        </w:rPr>
        <w:t>Термины «ключ электронной подписи», «сертификат ключа проверки электронной подписи»</w:t>
      </w:r>
      <w:r w:rsidRPr="007B40C7">
        <w:rPr>
          <w:rFonts w:cs="Times New Roman"/>
          <w:sz w:val="24"/>
          <w:szCs w:val="24"/>
        </w:rPr>
        <w:t xml:space="preserve"> используются</w:t>
      </w:r>
      <w:r w:rsidRPr="007B40C7">
        <w:rPr>
          <w:rStyle w:val="markedcontent"/>
          <w:rFonts w:cs="Times New Roman"/>
          <w:sz w:val="24"/>
          <w:szCs w:val="24"/>
        </w:rPr>
        <w:t xml:space="preserve"> в значениях, определенных Федеральным законом </w:t>
      </w:r>
      <w:r w:rsidR="00224B1C" w:rsidRPr="007B40C7">
        <w:rPr>
          <w:rStyle w:val="markedcontent"/>
          <w:rFonts w:cs="Times New Roman"/>
          <w:sz w:val="24"/>
          <w:szCs w:val="24"/>
        </w:rPr>
        <w:t>от 06.04.2011</w:t>
      </w:r>
      <w:r w:rsidR="00DC6F47" w:rsidRPr="007B40C7">
        <w:rPr>
          <w:rStyle w:val="markedcontent"/>
          <w:rFonts w:cs="Times New Roman"/>
          <w:sz w:val="24"/>
          <w:szCs w:val="24"/>
        </w:rPr>
        <w:t xml:space="preserve"> </w:t>
      </w:r>
      <w:r w:rsidR="00DC6F47" w:rsidRPr="007B40C7">
        <w:rPr>
          <w:rStyle w:val="markedcontent"/>
          <w:rFonts w:cs="Times New Roman"/>
          <w:sz w:val="24"/>
          <w:szCs w:val="24"/>
        </w:rPr>
        <w:br/>
      </w:r>
      <w:r w:rsidR="00224B1C" w:rsidRPr="007B40C7">
        <w:rPr>
          <w:rStyle w:val="markedcontent"/>
          <w:rFonts w:cs="Times New Roman"/>
          <w:sz w:val="24"/>
          <w:szCs w:val="24"/>
        </w:rPr>
        <w:t xml:space="preserve">№ 63-ФЗ </w:t>
      </w:r>
      <w:r w:rsidRPr="007B40C7">
        <w:rPr>
          <w:rStyle w:val="markedcontent"/>
          <w:rFonts w:cs="Times New Roman"/>
          <w:sz w:val="24"/>
          <w:szCs w:val="24"/>
        </w:rPr>
        <w:t>«Об</w:t>
      </w:r>
      <w:r w:rsidRPr="007B40C7">
        <w:rPr>
          <w:rFonts w:cs="Times New Roman"/>
          <w:sz w:val="24"/>
          <w:szCs w:val="24"/>
        </w:rPr>
        <w:t xml:space="preserve"> </w:t>
      </w:r>
      <w:r w:rsidRPr="007B40C7">
        <w:rPr>
          <w:rStyle w:val="markedcontent"/>
          <w:rFonts w:cs="Times New Roman"/>
          <w:sz w:val="24"/>
          <w:szCs w:val="24"/>
        </w:rPr>
        <w:t>электронной подписи».</w:t>
      </w:r>
    </w:p>
    <w:p w14:paraId="362939F2" w14:textId="6005BAB0" w:rsidR="008A0747" w:rsidRPr="007B40C7" w:rsidRDefault="00EE1213" w:rsidP="009B024C">
      <w:pPr>
        <w:pStyle w:val="afc"/>
        <w:widowControl w:val="0"/>
        <w:ind w:firstLine="708"/>
        <w:outlineLvl w:val="0"/>
        <w:rPr>
          <w:sz w:val="24"/>
        </w:rPr>
      </w:pPr>
      <w:bookmarkStart w:id="22" w:name="_Toc181866711"/>
      <w:bookmarkStart w:id="23" w:name="_Toc182228691"/>
      <w:bookmarkStart w:id="24" w:name="_Toc181866712"/>
      <w:bookmarkStart w:id="25" w:name="_Toc182228692"/>
      <w:bookmarkStart w:id="26" w:name="_Toc152835213"/>
      <w:bookmarkStart w:id="27" w:name="_Toc208316159"/>
      <w:bookmarkStart w:id="28" w:name="_Toc230700208"/>
      <w:bookmarkEnd w:id="22"/>
      <w:bookmarkEnd w:id="23"/>
      <w:bookmarkEnd w:id="24"/>
      <w:bookmarkEnd w:id="25"/>
      <w:r w:rsidRPr="007B40C7">
        <w:rPr>
          <w:sz w:val="24"/>
        </w:rPr>
        <w:t xml:space="preserve">1.3. </w:t>
      </w:r>
      <w:r w:rsidR="008A0747" w:rsidRPr="007B40C7">
        <w:rPr>
          <w:sz w:val="24"/>
        </w:rPr>
        <w:t>Документы, используемые в Стандарте</w:t>
      </w:r>
      <w:bookmarkEnd w:id="26"/>
      <w:bookmarkEnd w:id="27"/>
      <w:bookmarkEnd w:id="28"/>
    </w:p>
    <w:p w14:paraId="66A0B9A6" w14:textId="77777777" w:rsidR="008A0747" w:rsidRPr="007B40C7" w:rsidRDefault="008A0747" w:rsidP="009B024C">
      <w:pPr>
        <w:pStyle w:val="a7"/>
        <w:widowControl w:val="0"/>
        <w:spacing w:before="120" w:line="360" w:lineRule="auto"/>
        <w:ind w:left="0"/>
        <w:jc w:val="both"/>
        <w:rPr>
          <w:rFonts w:eastAsia="Calibri" w:cs="Times New Roman"/>
          <w:sz w:val="24"/>
          <w:szCs w:val="24"/>
        </w:rPr>
      </w:pPr>
      <w:r w:rsidRPr="007B40C7">
        <w:rPr>
          <w:rFonts w:eastAsia="Calibri" w:cs="Times New Roman"/>
          <w:sz w:val="24"/>
          <w:szCs w:val="24"/>
        </w:rPr>
        <w:t>[1] Положение Банка России от 03.08.2023 № 820-П «О платформе цифрового рубля».</w:t>
      </w:r>
    </w:p>
    <w:p w14:paraId="3EFF131C" w14:textId="607AEC04" w:rsidR="008A0747" w:rsidRPr="007B40C7" w:rsidRDefault="008A0747" w:rsidP="009B024C">
      <w:pPr>
        <w:pStyle w:val="a7"/>
        <w:widowControl w:val="0"/>
        <w:spacing w:before="120" w:line="360" w:lineRule="auto"/>
        <w:ind w:left="0"/>
        <w:jc w:val="both"/>
        <w:rPr>
          <w:rFonts w:cs="Times New Roman"/>
          <w:sz w:val="24"/>
          <w:szCs w:val="24"/>
        </w:rPr>
      </w:pPr>
      <w:r w:rsidRPr="007B40C7">
        <w:rPr>
          <w:rFonts w:eastAsia="Calibri" w:cs="Times New Roman"/>
          <w:sz w:val="24"/>
          <w:szCs w:val="24"/>
        </w:rPr>
        <w:t xml:space="preserve">[2] </w:t>
      </w:r>
      <w:r w:rsidRPr="007B40C7">
        <w:rPr>
          <w:rFonts w:cs="Times New Roman"/>
          <w:sz w:val="24"/>
          <w:szCs w:val="24"/>
        </w:rPr>
        <w:t>Альбом электронных сообщений, используемых для взаимодействия субъектов платформы цифрового рубля</w:t>
      </w:r>
      <w:r w:rsidR="00F27E86" w:rsidRPr="007B40C7">
        <w:rPr>
          <w:rFonts w:cs="Times New Roman"/>
          <w:sz w:val="24"/>
          <w:szCs w:val="24"/>
          <w:vertAlign w:val="superscript"/>
        </w:rPr>
        <w:fldChar w:fldCharType="begin"/>
      </w:r>
      <w:r w:rsidR="00F27E86" w:rsidRPr="007B40C7">
        <w:rPr>
          <w:rFonts w:cs="Times New Roman"/>
          <w:sz w:val="24"/>
          <w:szCs w:val="24"/>
          <w:vertAlign w:val="superscript"/>
        </w:rPr>
        <w:instrText xml:space="preserve"> NOTEREF _Ref178583579 \h  \* MERGEFORMAT </w:instrText>
      </w:r>
      <w:r w:rsidR="00F27E86" w:rsidRPr="007B40C7">
        <w:rPr>
          <w:rFonts w:cs="Times New Roman"/>
          <w:sz w:val="24"/>
          <w:szCs w:val="24"/>
          <w:vertAlign w:val="superscript"/>
        </w:rPr>
      </w:r>
      <w:r w:rsidR="00F27E86" w:rsidRPr="007B40C7">
        <w:rPr>
          <w:rFonts w:cs="Times New Roman"/>
          <w:sz w:val="24"/>
          <w:szCs w:val="24"/>
          <w:vertAlign w:val="superscript"/>
        </w:rPr>
        <w:fldChar w:fldCharType="separate"/>
      </w:r>
      <w:r w:rsidR="00C62AE4" w:rsidRPr="007B40C7">
        <w:rPr>
          <w:rFonts w:cs="Times New Roman"/>
          <w:sz w:val="24"/>
          <w:szCs w:val="24"/>
          <w:vertAlign w:val="superscript"/>
        </w:rPr>
        <w:t>4</w:t>
      </w:r>
      <w:r w:rsidR="00F27E86" w:rsidRPr="007B40C7">
        <w:rPr>
          <w:rFonts w:cs="Times New Roman"/>
          <w:sz w:val="24"/>
          <w:szCs w:val="24"/>
          <w:vertAlign w:val="superscript"/>
        </w:rPr>
        <w:fldChar w:fldCharType="end"/>
      </w:r>
      <w:r w:rsidRPr="007B40C7">
        <w:rPr>
          <w:rFonts w:cs="Times New Roman"/>
          <w:sz w:val="24"/>
          <w:szCs w:val="24"/>
        </w:rPr>
        <w:t>.</w:t>
      </w:r>
    </w:p>
    <w:p w14:paraId="555CEE41" w14:textId="7568CCF1" w:rsidR="008A0747" w:rsidRPr="007B40C7" w:rsidRDefault="00801979" w:rsidP="009B024C">
      <w:pPr>
        <w:pStyle w:val="a7"/>
        <w:widowControl w:val="0"/>
        <w:spacing w:before="120" w:line="360" w:lineRule="auto"/>
        <w:ind w:left="0"/>
        <w:jc w:val="both"/>
        <w:rPr>
          <w:rFonts w:cs="Times New Roman"/>
          <w:sz w:val="24"/>
          <w:szCs w:val="24"/>
        </w:rPr>
      </w:pPr>
      <w:r w:rsidRPr="007B40C7" w:rsidDel="00801979">
        <w:rPr>
          <w:rFonts w:cs="Times New Roman"/>
          <w:sz w:val="24"/>
          <w:szCs w:val="24"/>
        </w:rPr>
        <w:t xml:space="preserve"> </w:t>
      </w:r>
      <w:r w:rsidR="008A0747" w:rsidRPr="007B40C7">
        <w:rPr>
          <w:rFonts w:cs="Times New Roman"/>
          <w:sz w:val="24"/>
          <w:szCs w:val="24"/>
        </w:rPr>
        <w:t>[</w:t>
      </w:r>
      <w:r w:rsidRPr="007B40C7">
        <w:rPr>
          <w:rFonts w:cs="Times New Roman"/>
          <w:sz w:val="24"/>
          <w:szCs w:val="24"/>
        </w:rPr>
        <w:t>3</w:t>
      </w:r>
      <w:r w:rsidR="008A0747" w:rsidRPr="007B40C7">
        <w:rPr>
          <w:rFonts w:cs="Times New Roman"/>
          <w:sz w:val="24"/>
          <w:szCs w:val="24"/>
        </w:rPr>
        <w:t>] Стандарт платформы цифрового рубля «Требования и рекомендации к пользовательским интерфейсам при совершении операций с цифровым рублем»</w:t>
      </w:r>
      <w:r w:rsidR="00BE0E82" w:rsidRPr="007B40C7">
        <w:rPr>
          <w:rStyle w:val="af1"/>
          <w:rFonts w:cs="Times New Roman"/>
          <w:sz w:val="24"/>
          <w:szCs w:val="24"/>
        </w:rPr>
        <w:footnoteReference w:id="7"/>
      </w:r>
      <w:r w:rsidR="008A0747" w:rsidRPr="007B40C7">
        <w:rPr>
          <w:rFonts w:cs="Times New Roman"/>
          <w:sz w:val="24"/>
          <w:szCs w:val="24"/>
        </w:rPr>
        <w:t>.</w:t>
      </w:r>
    </w:p>
    <w:p w14:paraId="10C95506" w14:textId="78D6FC47" w:rsidR="00FB5E2B" w:rsidRPr="007B40C7" w:rsidRDefault="00BE1F82" w:rsidP="009B024C">
      <w:pPr>
        <w:pStyle w:val="a7"/>
        <w:widowControl w:val="0"/>
        <w:spacing w:before="120" w:line="360" w:lineRule="auto"/>
        <w:ind w:left="0"/>
        <w:jc w:val="both"/>
        <w:rPr>
          <w:rFonts w:cs="Times New Roman"/>
          <w:sz w:val="24"/>
          <w:szCs w:val="24"/>
        </w:rPr>
      </w:pPr>
      <w:r w:rsidRPr="007B40C7">
        <w:rPr>
          <w:rFonts w:cs="Times New Roman"/>
          <w:sz w:val="24"/>
          <w:szCs w:val="24"/>
        </w:rPr>
        <w:t>[</w:t>
      </w:r>
      <w:r w:rsidR="00801979" w:rsidRPr="007B40C7">
        <w:rPr>
          <w:rFonts w:cs="Times New Roman"/>
          <w:sz w:val="24"/>
          <w:szCs w:val="24"/>
        </w:rPr>
        <w:t>4</w:t>
      </w:r>
      <w:r w:rsidR="002D1557" w:rsidRPr="007B40C7">
        <w:rPr>
          <w:rFonts w:cs="Times New Roman"/>
          <w:sz w:val="24"/>
          <w:szCs w:val="24"/>
        </w:rPr>
        <w:t xml:space="preserve">] Инструкция </w:t>
      </w:r>
      <w:r w:rsidR="004643FA" w:rsidRPr="007B40C7">
        <w:rPr>
          <w:rFonts w:cs="Times New Roman"/>
          <w:sz w:val="24"/>
          <w:szCs w:val="24"/>
        </w:rPr>
        <w:t>по работе с Порталом поддержки участников платформы Цифрового рубля</w:t>
      </w:r>
      <w:r w:rsidR="004643FA" w:rsidRPr="007B40C7">
        <w:rPr>
          <w:rStyle w:val="af1"/>
          <w:rFonts w:cs="Times New Roman"/>
          <w:sz w:val="24"/>
          <w:szCs w:val="24"/>
        </w:rPr>
        <w:t xml:space="preserve"> </w:t>
      </w:r>
      <w:r w:rsidR="002D1557" w:rsidRPr="007B40C7">
        <w:rPr>
          <w:rStyle w:val="af1"/>
          <w:rFonts w:cs="Times New Roman"/>
          <w:sz w:val="24"/>
          <w:szCs w:val="24"/>
        </w:rPr>
        <w:footnoteReference w:id="8"/>
      </w:r>
      <w:r w:rsidR="002D1557" w:rsidRPr="007B40C7">
        <w:rPr>
          <w:rFonts w:cs="Times New Roman"/>
          <w:sz w:val="24"/>
          <w:szCs w:val="24"/>
        </w:rPr>
        <w:t>.</w:t>
      </w:r>
    </w:p>
    <w:p w14:paraId="0CD933F1" w14:textId="6107B717" w:rsidR="005577A3" w:rsidRPr="007B40C7" w:rsidRDefault="00BE1F82" w:rsidP="009B024C">
      <w:pPr>
        <w:widowControl w:val="0"/>
        <w:spacing w:line="360" w:lineRule="auto"/>
        <w:jc w:val="both"/>
        <w:rPr>
          <w:rFonts w:cs="Times New Roman"/>
          <w:sz w:val="24"/>
          <w:szCs w:val="24"/>
        </w:rPr>
      </w:pPr>
      <w:r w:rsidRPr="007B40C7">
        <w:rPr>
          <w:rFonts w:cs="Times New Roman"/>
          <w:sz w:val="24"/>
          <w:szCs w:val="24"/>
        </w:rPr>
        <w:t>[</w:t>
      </w:r>
      <w:r w:rsidR="00801979" w:rsidRPr="007B40C7">
        <w:rPr>
          <w:rFonts w:cs="Times New Roman"/>
          <w:sz w:val="24"/>
          <w:szCs w:val="24"/>
        </w:rPr>
        <w:t>5</w:t>
      </w:r>
      <w:r w:rsidR="004643FA" w:rsidRPr="007B40C7">
        <w:rPr>
          <w:rFonts w:cs="Times New Roman"/>
          <w:sz w:val="24"/>
          <w:szCs w:val="24"/>
        </w:rPr>
        <w:t>] Межгосударственный стандарт ГОСТ 34.12-2018 «Информационная технология. Криптографическая защита информации. Блочные шифры».</w:t>
      </w:r>
    </w:p>
    <w:p w14:paraId="6F6714C3" w14:textId="4DCF5D72" w:rsidR="001E44E5" w:rsidRPr="007B40C7" w:rsidRDefault="001E44E5" w:rsidP="009B024C">
      <w:pPr>
        <w:pStyle w:val="ab"/>
        <w:widowControl w:val="0"/>
        <w:spacing w:before="120" w:line="360" w:lineRule="auto"/>
        <w:jc w:val="both"/>
        <w:rPr>
          <w:rFonts w:cs="Times New Roman"/>
          <w:sz w:val="24"/>
          <w:szCs w:val="24"/>
        </w:rPr>
      </w:pPr>
      <w:r w:rsidRPr="007B40C7">
        <w:rPr>
          <w:rFonts w:cs="Times New Roman"/>
          <w:sz w:val="24"/>
          <w:szCs w:val="24"/>
        </w:rPr>
        <w:t>[</w:t>
      </w:r>
      <w:r w:rsidR="00801979" w:rsidRPr="007B40C7">
        <w:rPr>
          <w:rFonts w:cs="Times New Roman"/>
          <w:sz w:val="24"/>
          <w:szCs w:val="24"/>
        </w:rPr>
        <w:t>6</w:t>
      </w:r>
      <w:r w:rsidRPr="007B40C7">
        <w:rPr>
          <w:rFonts w:cs="Times New Roman"/>
          <w:sz w:val="24"/>
          <w:szCs w:val="24"/>
        </w:rPr>
        <w:t xml:space="preserve">] </w:t>
      </w:r>
      <w:r w:rsidR="00A1454C" w:rsidRPr="007B40C7">
        <w:rPr>
          <w:rFonts w:cs="Times New Roman"/>
          <w:sz w:val="24"/>
          <w:szCs w:val="24"/>
        </w:rPr>
        <w:t>Сборник типовых форм документов, применяемых в рамках условий договоров счета цифрового рубля с пользователями платформы цифрового рубля, участниками платформы цифрового рубля на платформе цифрового рубля</w:t>
      </w:r>
      <w:r w:rsidR="004E20B7" w:rsidRPr="007B40C7">
        <w:rPr>
          <w:rStyle w:val="af1"/>
          <w:rFonts w:cs="Times New Roman"/>
          <w:sz w:val="24"/>
          <w:szCs w:val="24"/>
        </w:rPr>
        <w:footnoteReference w:id="9"/>
      </w:r>
      <w:r w:rsidRPr="007B40C7">
        <w:rPr>
          <w:rFonts w:cs="Times New Roman"/>
          <w:sz w:val="24"/>
          <w:szCs w:val="24"/>
        </w:rPr>
        <w:t>.</w:t>
      </w:r>
    </w:p>
    <w:p w14:paraId="12708C6F" w14:textId="017E870A" w:rsidR="00CE7F06" w:rsidRPr="007B40C7" w:rsidRDefault="00BE1F82" w:rsidP="009B024C">
      <w:pPr>
        <w:pStyle w:val="ab"/>
        <w:widowControl w:val="0"/>
        <w:spacing w:before="120" w:line="360" w:lineRule="auto"/>
        <w:jc w:val="both"/>
        <w:rPr>
          <w:rFonts w:cs="Times New Roman"/>
          <w:sz w:val="24"/>
          <w:szCs w:val="24"/>
        </w:rPr>
      </w:pPr>
      <w:r w:rsidRPr="007B40C7">
        <w:rPr>
          <w:rFonts w:cs="Times New Roman"/>
          <w:sz w:val="24"/>
          <w:szCs w:val="24"/>
        </w:rPr>
        <w:t>[</w:t>
      </w:r>
      <w:r w:rsidR="00801979" w:rsidRPr="007B40C7">
        <w:rPr>
          <w:rFonts w:cs="Times New Roman"/>
          <w:sz w:val="24"/>
          <w:szCs w:val="24"/>
        </w:rPr>
        <w:t>7</w:t>
      </w:r>
      <w:r w:rsidR="00DB2B5B" w:rsidRPr="007B40C7">
        <w:rPr>
          <w:rFonts w:cs="Times New Roman"/>
          <w:sz w:val="24"/>
          <w:szCs w:val="24"/>
        </w:rPr>
        <w:t>]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5C60BF86" w14:textId="7A2E08B3" w:rsidR="001F1050" w:rsidRPr="007B40C7" w:rsidRDefault="001F1050" w:rsidP="009B024C">
      <w:pPr>
        <w:pStyle w:val="af6"/>
        <w:widowControl w:val="0"/>
        <w:spacing w:before="120" w:line="360" w:lineRule="auto"/>
        <w:jc w:val="both"/>
        <w:rPr>
          <w:rFonts w:cs="Times New Roman"/>
          <w:sz w:val="24"/>
          <w:szCs w:val="24"/>
        </w:rPr>
      </w:pPr>
      <w:r w:rsidRPr="007B40C7">
        <w:rPr>
          <w:rFonts w:cs="Times New Roman"/>
          <w:sz w:val="24"/>
          <w:szCs w:val="24"/>
        </w:rPr>
        <w:t>[</w:t>
      </w:r>
      <w:r w:rsidR="00801979" w:rsidRPr="007B40C7">
        <w:rPr>
          <w:rFonts w:cs="Times New Roman"/>
          <w:sz w:val="24"/>
          <w:szCs w:val="24"/>
        </w:rPr>
        <w:t>8</w:t>
      </w:r>
      <w:r w:rsidRPr="007B40C7">
        <w:rPr>
          <w:rFonts w:cs="Times New Roman"/>
          <w:sz w:val="24"/>
          <w:szCs w:val="24"/>
        </w:rPr>
        <w:t>] «ГОСТ Р ИСО/МЭК 7498-1-99. Государственный стандарт Российской Федерации. Информационная технология. Взаимосвязь открытых систем. Базовая эталонная модель. Часть 1. Базовая модель».</w:t>
      </w:r>
    </w:p>
    <w:p w14:paraId="1145BC3A" w14:textId="0EC125B4" w:rsidR="008F3B7B" w:rsidRPr="007B40C7" w:rsidRDefault="009D0CE8" w:rsidP="009B024C">
      <w:pPr>
        <w:pStyle w:val="af6"/>
        <w:widowControl w:val="0"/>
        <w:spacing w:before="120" w:line="360" w:lineRule="auto"/>
        <w:jc w:val="both"/>
        <w:rPr>
          <w:rFonts w:cs="Times New Roman"/>
          <w:sz w:val="24"/>
          <w:szCs w:val="24"/>
        </w:rPr>
      </w:pPr>
      <w:r w:rsidRPr="007B40C7">
        <w:rPr>
          <w:rFonts w:cs="Times New Roman"/>
          <w:sz w:val="24"/>
          <w:szCs w:val="24"/>
        </w:rPr>
        <w:t xml:space="preserve">[9] </w:t>
      </w:r>
      <w:r w:rsidR="000A6CAD" w:rsidRPr="007B40C7">
        <w:rPr>
          <w:rFonts w:cs="Times New Roman"/>
          <w:sz w:val="24"/>
          <w:szCs w:val="24"/>
        </w:rPr>
        <w:t>Правила</w:t>
      </w:r>
      <w:r w:rsidRPr="007B40C7">
        <w:rPr>
          <w:rFonts w:cs="Times New Roman"/>
          <w:sz w:val="24"/>
          <w:szCs w:val="24"/>
        </w:rPr>
        <w:t xml:space="preserve"> </w:t>
      </w:r>
      <w:r w:rsidR="00210EAE" w:rsidRPr="007B40C7">
        <w:rPr>
          <w:rFonts w:cs="Times New Roman"/>
          <w:sz w:val="24"/>
          <w:szCs w:val="24"/>
        </w:rPr>
        <w:t xml:space="preserve">оказания услуг по предоставлению универсального платежного кода «Правила </w:t>
      </w:r>
      <w:r w:rsidR="005225E8" w:rsidRPr="007B40C7">
        <w:rPr>
          <w:rFonts w:cs="Times New Roman"/>
          <w:sz w:val="24"/>
          <w:szCs w:val="24"/>
        </w:rPr>
        <w:t>С</w:t>
      </w:r>
      <w:r w:rsidRPr="007B40C7">
        <w:rPr>
          <w:rFonts w:cs="Times New Roman"/>
          <w:sz w:val="24"/>
          <w:szCs w:val="24"/>
        </w:rPr>
        <w:t>ервиса универсального платежного кода</w:t>
      </w:r>
      <w:r w:rsidR="005225E8" w:rsidRPr="007B40C7">
        <w:rPr>
          <w:rFonts w:cs="Times New Roman"/>
          <w:sz w:val="24"/>
          <w:szCs w:val="24"/>
        </w:rPr>
        <w:t xml:space="preserve"> </w:t>
      </w:r>
      <w:r w:rsidR="00913171" w:rsidRPr="007B40C7">
        <w:rPr>
          <w:rFonts w:cs="Times New Roman"/>
          <w:sz w:val="24"/>
          <w:szCs w:val="24"/>
        </w:rPr>
        <w:t xml:space="preserve">акционерного общества </w:t>
      </w:r>
      <w:r w:rsidR="005225E8" w:rsidRPr="007B40C7">
        <w:rPr>
          <w:rFonts w:cs="Times New Roman"/>
          <w:sz w:val="24"/>
          <w:szCs w:val="24"/>
        </w:rPr>
        <w:t>«Н</w:t>
      </w:r>
      <w:r w:rsidR="00AC517E" w:rsidRPr="007B40C7">
        <w:rPr>
          <w:rFonts w:cs="Times New Roman"/>
          <w:sz w:val="24"/>
          <w:szCs w:val="24"/>
        </w:rPr>
        <w:t>ациональная система платежных карт</w:t>
      </w:r>
      <w:r w:rsidR="005225E8" w:rsidRPr="007B40C7">
        <w:rPr>
          <w:rFonts w:cs="Times New Roman"/>
          <w:sz w:val="24"/>
          <w:szCs w:val="24"/>
        </w:rPr>
        <w:t>»</w:t>
      </w:r>
      <w:r w:rsidRPr="007B40C7">
        <w:rPr>
          <w:rFonts w:cs="Times New Roman"/>
          <w:sz w:val="24"/>
          <w:szCs w:val="24"/>
        </w:rPr>
        <w:t>.</w:t>
      </w:r>
    </w:p>
    <w:p w14:paraId="5310BA41" w14:textId="2869DAD1" w:rsidR="009D0CE8" w:rsidRPr="007B40C7" w:rsidRDefault="008F3B7B" w:rsidP="009B024C">
      <w:pPr>
        <w:pStyle w:val="af6"/>
        <w:widowControl w:val="0"/>
        <w:spacing w:before="120" w:line="360" w:lineRule="auto"/>
        <w:jc w:val="both"/>
        <w:rPr>
          <w:rFonts w:cs="Times New Roman"/>
          <w:sz w:val="24"/>
          <w:szCs w:val="24"/>
        </w:rPr>
      </w:pPr>
      <w:r w:rsidRPr="007B40C7">
        <w:rPr>
          <w:rFonts w:cs="Times New Roman"/>
          <w:sz w:val="24"/>
          <w:szCs w:val="24"/>
        </w:rPr>
        <w:t>[10] Правила заполнения полей сертификатов.</w:t>
      </w:r>
    </w:p>
    <w:p w14:paraId="58DFFEDC" w14:textId="235D1F94" w:rsidR="00854EE6" w:rsidRPr="007B40C7" w:rsidRDefault="00854EE6" w:rsidP="009B024C">
      <w:pPr>
        <w:pStyle w:val="af6"/>
        <w:widowControl w:val="0"/>
        <w:spacing w:before="120" w:line="360" w:lineRule="auto"/>
        <w:jc w:val="both"/>
        <w:rPr>
          <w:rFonts w:cs="Times New Roman"/>
          <w:sz w:val="24"/>
          <w:szCs w:val="24"/>
        </w:rPr>
      </w:pPr>
      <w:r w:rsidRPr="007B40C7">
        <w:rPr>
          <w:rFonts w:cs="Times New Roman"/>
          <w:sz w:val="24"/>
          <w:szCs w:val="24"/>
        </w:rPr>
        <w:t>[11]</w:t>
      </w:r>
      <w:r w:rsidRPr="007B40C7">
        <w:rPr>
          <w:rFonts w:cs="Times New Roman"/>
        </w:rPr>
        <w:t xml:space="preserve"> </w:t>
      </w:r>
      <w:r w:rsidRPr="007B40C7">
        <w:rPr>
          <w:rFonts w:cs="Times New Roman"/>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w:t>
      </w:r>
    </w:p>
    <w:p w14:paraId="505D6BBA" w14:textId="683C4F7A" w:rsidR="00854EE6" w:rsidRPr="007B40C7" w:rsidRDefault="00854EE6" w:rsidP="009B024C">
      <w:pPr>
        <w:pStyle w:val="af6"/>
        <w:widowControl w:val="0"/>
        <w:spacing w:before="120" w:line="360" w:lineRule="auto"/>
        <w:jc w:val="both"/>
        <w:rPr>
          <w:rFonts w:cs="Times New Roman"/>
          <w:sz w:val="24"/>
          <w:szCs w:val="24"/>
        </w:rPr>
      </w:pPr>
      <w:r w:rsidRPr="007B40C7">
        <w:rPr>
          <w:rFonts w:cs="Times New Roman"/>
          <w:sz w:val="24"/>
          <w:szCs w:val="24"/>
        </w:rPr>
        <w:t>[12]</w:t>
      </w:r>
      <w:r w:rsidRPr="007B40C7">
        <w:rPr>
          <w:rFonts w:cs="Times New Roman"/>
        </w:rPr>
        <w:t xml:space="preserve"> </w:t>
      </w:r>
      <w:r w:rsidRPr="007B40C7">
        <w:rPr>
          <w:rFonts w:cs="Times New Roman"/>
          <w:sz w:val="24"/>
          <w:szCs w:val="24"/>
        </w:rPr>
        <w:t>Федеральный закон от 14.07.2022 № 255-ФЗ «О контроле за деятельностью лиц, находящихся под иностранным влиянием».</w:t>
      </w:r>
    </w:p>
    <w:p w14:paraId="00F98EF3" w14:textId="743DA523" w:rsidR="00854EE6" w:rsidRPr="007B40C7" w:rsidRDefault="00854EE6" w:rsidP="009B024C">
      <w:pPr>
        <w:pStyle w:val="af6"/>
        <w:widowControl w:val="0"/>
        <w:spacing w:before="120" w:line="360" w:lineRule="auto"/>
        <w:jc w:val="both"/>
        <w:rPr>
          <w:rFonts w:cs="Times New Roman"/>
          <w:sz w:val="24"/>
          <w:szCs w:val="24"/>
        </w:rPr>
      </w:pPr>
      <w:r w:rsidRPr="007B40C7">
        <w:rPr>
          <w:rFonts w:cs="Times New Roman"/>
          <w:sz w:val="24"/>
          <w:szCs w:val="24"/>
        </w:rPr>
        <w:t>[13]</w:t>
      </w:r>
      <w:r w:rsidRPr="007B40C7">
        <w:rPr>
          <w:rFonts w:cs="Times New Roman"/>
        </w:rPr>
        <w:t xml:space="preserve"> </w:t>
      </w:r>
      <w:r w:rsidRPr="007B40C7">
        <w:rPr>
          <w:rFonts w:cs="Times New Roman"/>
          <w:sz w:val="24"/>
          <w:szCs w:val="24"/>
        </w:rPr>
        <w:t>Федеральный закон от 30.12.2006 № 281-ФЗ «О специальных экономических мерах и принудительных мерах».</w:t>
      </w:r>
    </w:p>
    <w:p w14:paraId="53E1809E" w14:textId="6FF65CCB" w:rsidR="00854EE6" w:rsidRPr="007B40C7" w:rsidRDefault="00854EE6" w:rsidP="009B024C">
      <w:pPr>
        <w:pStyle w:val="af6"/>
        <w:widowControl w:val="0"/>
        <w:spacing w:before="120" w:line="360" w:lineRule="auto"/>
        <w:jc w:val="both"/>
        <w:rPr>
          <w:rFonts w:cs="Times New Roman"/>
          <w:sz w:val="24"/>
          <w:szCs w:val="24"/>
        </w:rPr>
      </w:pPr>
      <w:r w:rsidRPr="007B40C7">
        <w:rPr>
          <w:rFonts w:cs="Times New Roman"/>
          <w:sz w:val="24"/>
          <w:szCs w:val="24"/>
        </w:rPr>
        <w:t>[14] Указание Банка России от 03.09.2024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14:paraId="090C60B7" w14:textId="77777777" w:rsidR="00F077B3" w:rsidRPr="007B40C7" w:rsidRDefault="00F077B3" w:rsidP="009B024C">
      <w:pPr>
        <w:pStyle w:val="af6"/>
        <w:widowControl w:val="0"/>
        <w:spacing w:before="120" w:line="360" w:lineRule="auto"/>
        <w:jc w:val="both"/>
        <w:rPr>
          <w:rFonts w:cs="Times New Roman"/>
          <w:sz w:val="24"/>
          <w:szCs w:val="24"/>
        </w:rPr>
      </w:pPr>
      <w:r w:rsidRPr="007B40C7">
        <w:rPr>
          <w:rFonts w:cs="Times New Roman"/>
          <w:sz w:val="24"/>
          <w:szCs w:val="24"/>
        </w:rPr>
        <w:t>[15]</w:t>
      </w:r>
      <w:r w:rsidRPr="007B40C7">
        <w:rPr>
          <w:rFonts w:cs="Times New Roman"/>
        </w:rPr>
        <w:t xml:space="preserve"> </w:t>
      </w:r>
      <w:r w:rsidRPr="007B40C7">
        <w:rPr>
          <w:rFonts w:cs="Times New Roman"/>
          <w:sz w:val="24"/>
          <w:szCs w:val="24"/>
        </w:rPr>
        <w:t>Указание Банка России от 05.11.2024 № 6928-У «О порядке противодействия совершению операций с цифровыми рублями, соответствующих признакам осуществления перевода денежных средств без добровольного согласия клиента, установленным Банком России в соответствии с частью 3.3 статьи 8 Федерального закона от 27 июня 2011 года № 161-ФЗ «О национальной платежной системе».</w:t>
      </w:r>
    </w:p>
    <w:p w14:paraId="5952C225" w14:textId="0D5F19D5" w:rsidR="00F077B3" w:rsidRPr="007B40C7" w:rsidRDefault="00F077B3" w:rsidP="009B024C">
      <w:pPr>
        <w:pStyle w:val="af6"/>
        <w:widowControl w:val="0"/>
        <w:spacing w:before="120" w:line="360" w:lineRule="auto"/>
        <w:jc w:val="both"/>
        <w:rPr>
          <w:rFonts w:cs="Times New Roman"/>
          <w:sz w:val="24"/>
          <w:szCs w:val="24"/>
        </w:rPr>
      </w:pPr>
      <w:r w:rsidRPr="007B40C7">
        <w:rPr>
          <w:rFonts w:cs="Times New Roman"/>
          <w:sz w:val="24"/>
          <w:szCs w:val="24"/>
        </w:rPr>
        <w:t>[16]</w:t>
      </w:r>
      <w:r w:rsidRPr="007B40C7">
        <w:rPr>
          <w:rFonts w:cs="Times New Roman"/>
        </w:rPr>
        <w:t xml:space="preserve"> </w:t>
      </w:r>
      <w:r w:rsidRPr="007B40C7">
        <w:rPr>
          <w:rFonts w:cs="Times New Roman"/>
          <w:sz w:val="24"/>
          <w:szCs w:val="24"/>
        </w:rPr>
        <w:t>Федеральный закон от 27.06.2011 № 161-ФЗ «О национальной платежной системе».</w:t>
      </w:r>
    </w:p>
    <w:p w14:paraId="146EB68E" w14:textId="1A441539" w:rsidR="00351128" w:rsidRPr="007B40C7" w:rsidRDefault="00351128" w:rsidP="009B024C">
      <w:pPr>
        <w:pStyle w:val="af6"/>
        <w:widowControl w:val="0"/>
        <w:spacing w:before="120" w:line="360" w:lineRule="auto"/>
        <w:jc w:val="both"/>
        <w:rPr>
          <w:rFonts w:cs="Times New Roman"/>
          <w:sz w:val="24"/>
          <w:szCs w:val="24"/>
        </w:rPr>
      </w:pPr>
      <w:r w:rsidRPr="007B40C7">
        <w:rPr>
          <w:rFonts w:cs="Times New Roman"/>
          <w:sz w:val="24"/>
          <w:szCs w:val="24"/>
        </w:rPr>
        <w:t xml:space="preserve">[17] Договор счета цифрового рубля, </w:t>
      </w:r>
      <w:r w:rsidR="001338AE" w:rsidRPr="007B40C7">
        <w:rPr>
          <w:rFonts w:cs="Times New Roman"/>
          <w:sz w:val="24"/>
          <w:szCs w:val="24"/>
        </w:rPr>
        <w:t xml:space="preserve">заключаемый </w:t>
      </w:r>
      <w:r w:rsidRPr="007B40C7">
        <w:rPr>
          <w:rFonts w:cs="Times New Roman"/>
          <w:sz w:val="24"/>
          <w:szCs w:val="24"/>
        </w:rPr>
        <w:t>между оператором платформы цифрового рубля и пользователем платформы цифрового рубля</w:t>
      </w:r>
      <w:r w:rsidR="00E77110" w:rsidRPr="007B40C7">
        <w:rPr>
          <w:rStyle w:val="af1"/>
          <w:rFonts w:cs="Times New Roman"/>
          <w:sz w:val="24"/>
          <w:szCs w:val="24"/>
        </w:rPr>
        <w:t>2</w:t>
      </w:r>
      <w:r w:rsidRPr="007B40C7">
        <w:rPr>
          <w:rFonts w:cs="Times New Roman"/>
          <w:sz w:val="24"/>
          <w:szCs w:val="24"/>
        </w:rPr>
        <w:t>.</w:t>
      </w:r>
      <w:r w:rsidR="008910B6" w:rsidRPr="007B40C7">
        <w:rPr>
          <w:rFonts w:cs="Times New Roman"/>
          <w:sz w:val="24"/>
          <w:szCs w:val="24"/>
        </w:rPr>
        <w:t xml:space="preserve"> </w:t>
      </w:r>
    </w:p>
    <w:p w14:paraId="3A318E7A" w14:textId="663AEC94" w:rsidR="007D5F91" w:rsidRPr="007B40C7" w:rsidRDefault="007D5F91" w:rsidP="009B024C">
      <w:pPr>
        <w:pStyle w:val="af6"/>
        <w:widowControl w:val="0"/>
        <w:spacing w:before="120" w:line="360" w:lineRule="auto"/>
        <w:jc w:val="both"/>
        <w:rPr>
          <w:rFonts w:cs="Times New Roman"/>
          <w:sz w:val="24"/>
          <w:szCs w:val="24"/>
        </w:rPr>
      </w:pPr>
      <w:r w:rsidRPr="007B40C7">
        <w:rPr>
          <w:rFonts w:cs="Times New Roman"/>
          <w:sz w:val="24"/>
          <w:szCs w:val="24"/>
        </w:rPr>
        <w:t>[18] Договор, заключ</w:t>
      </w:r>
      <w:r w:rsidR="001338AE" w:rsidRPr="007B40C7">
        <w:rPr>
          <w:rFonts w:cs="Times New Roman"/>
          <w:sz w:val="24"/>
          <w:szCs w:val="24"/>
        </w:rPr>
        <w:t>аемый</w:t>
      </w:r>
      <w:r w:rsidRPr="007B40C7">
        <w:rPr>
          <w:rFonts w:cs="Times New Roman"/>
          <w:sz w:val="24"/>
          <w:szCs w:val="24"/>
        </w:rPr>
        <w:t xml:space="preserve"> между оператором платформы цифрового рубля и </w:t>
      </w:r>
      <w:r w:rsidR="001338AE" w:rsidRPr="007B40C7">
        <w:rPr>
          <w:rFonts w:cs="Times New Roman"/>
          <w:sz w:val="24"/>
          <w:szCs w:val="24"/>
        </w:rPr>
        <w:t>участником</w:t>
      </w:r>
      <w:r w:rsidRPr="007B40C7">
        <w:rPr>
          <w:rFonts w:cs="Times New Roman"/>
          <w:sz w:val="24"/>
          <w:szCs w:val="24"/>
        </w:rPr>
        <w:t xml:space="preserve"> платформы цифрового рубля</w:t>
      </w:r>
      <w:r w:rsidR="00E77110" w:rsidRPr="007B40C7">
        <w:rPr>
          <w:rFonts w:cs="Times New Roman"/>
          <w:sz w:val="24"/>
          <w:szCs w:val="24"/>
          <w:vertAlign w:val="superscript"/>
        </w:rPr>
        <w:t>2</w:t>
      </w:r>
      <w:r w:rsidRPr="007B40C7">
        <w:rPr>
          <w:rFonts w:cs="Times New Roman"/>
          <w:sz w:val="24"/>
          <w:szCs w:val="24"/>
        </w:rPr>
        <w:t>.</w:t>
      </w:r>
      <w:r w:rsidR="008910B6" w:rsidRPr="007B40C7">
        <w:rPr>
          <w:rStyle w:val="af1"/>
          <w:rFonts w:cs="Times New Roman"/>
          <w:sz w:val="24"/>
          <w:szCs w:val="24"/>
        </w:rPr>
        <w:t xml:space="preserve"> </w:t>
      </w:r>
    </w:p>
    <w:p w14:paraId="5CFE3C93" w14:textId="67BE4C53" w:rsidR="006964A7" w:rsidRPr="007B40C7" w:rsidRDefault="006964A7" w:rsidP="009B024C">
      <w:pPr>
        <w:pStyle w:val="af6"/>
        <w:widowControl w:val="0"/>
        <w:spacing w:before="120" w:line="360" w:lineRule="auto"/>
        <w:jc w:val="both"/>
        <w:rPr>
          <w:rFonts w:cs="Times New Roman"/>
          <w:sz w:val="24"/>
          <w:szCs w:val="24"/>
        </w:rPr>
      </w:pPr>
      <w:r w:rsidRPr="007B40C7">
        <w:rPr>
          <w:rFonts w:eastAsia="Calibri" w:cs="Times New Roman"/>
          <w:sz w:val="24"/>
          <w:szCs w:val="24"/>
        </w:rPr>
        <w:t xml:space="preserve">[19] </w:t>
      </w:r>
      <w:r w:rsidRPr="007B40C7">
        <w:rPr>
          <w:rFonts w:cs="Times New Roman"/>
          <w:sz w:val="24"/>
          <w:szCs w:val="24"/>
        </w:rPr>
        <w:t xml:space="preserve">Альбом </w:t>
      </w:r>
      <w:r w:rsidR="00B511FE" w:rsidRPr="007B40C7">
        <w:rPr>
          <w:rFonts w:cs="Times New Roman"/>
          <w:sz w:val="24"/>
          <w:szCs w:val="24"/>
        </w:rPr>
        <w:t xml:space="preserve">распоряжений для платформы цифрового </w:t>
      </w:r>
      <w:r w:rsidR="00C53D0E" w:rsidRPr="007B40C7">
        <w:rPr>
          <w:rFonts w:cs="Times New Roman"/>
          <w:sz w:val="24"/>
          <w:szCs w:val="24"/>
        </w:rPr>
        <w:t>рубля</w:t>
      </w:r>
      <w:r w:rsidR="00F623DF" w:rsidRPr="007B40C7">
        <w:rPr>
          <w:rFonts w:cs="Times New Roman"/>
          <w:sz w:val="24"/>
          <w:szCs w:val="24"/>
          <w:vertAlign w:val="superscript"/>
        </w:rPr>
        <w:t>4</w:t>
      </w:r>
      <w:r w:rsidRPr="007B40C7">
        <w:rPr>
          <w:rFonts w:cs="Times New Roman"/>
          <w:sz w:val="24"/>
          <w:szCs w:val="24"/>
        </w:rPr>
        <w:t>.</w:t>
      </w:r>
    </w:p>
    <w:p w14:paraId="0C52AE11" w14:textId="0CB98233" w:rsidR="00854EE6" w:rsidRPr="007B40C7" w:rsidRDefault="00A24B64" w:rsidP="009B024C">
      <w:pPr>
        <w:pStyle w:val="afc"/>
        <w:widowControl w:val="0"/>
        <w:ind w:firstLine="708"/>
        <w:outlineLvl w:val="0"/>
        <w:rPr>
          <w:sz w:val="24"/>
        </w:rPr>
      </w:pPr>
      <w:bookmarkStart w:id="29" w:name="_Toc208316160"/>
      <w:bookmarkStart w:id="30" w:name="_Toc230700209"/>
      <w:r w:rsidRPr="007B40C7">
        <w:rPr>
          <w:sz w:val="24"/>
        </w:rPr>
        <w:t>1.4. Создание групповых обезличенных почтовых ящиков</w:t>
      </w:r>
      <w:bookmarkEnd w:id="29"/>
      <w:bookmarkEnd w:id="30"/>
    </w:p>
    <w:p w14:paraId="2E5268B8" w14:textId="4F7EEC04" w:rsidR="005C60DD" w:rsidRPr="007B40C7" w:rsidRDefault="00F719B3" w:rsidP="009B024C">
      <w:pPr>
        <w:widowControl w:val="0"/>
        <w:autoSpaceDE w:val="0"/>
        <w:autoSpaceDN w:val="0"/>
        <w:adjustRightInd w:val="0"/>
        <w:spacing w:before="120" w:line="360" w:lineRule="auto"/>
        <w:ind w:firstLine="708"/>
        <w:jc w:val="both"/>
        <w:rPr>
          <w:rFonts w:eastAsia="Calibri" w:cs="Times New Roman"/>
          <w:sz w:val="24"/>
          <w:szCs w:val="24"/>
        </w:rPr>
      </w:pPr>
      <w:r w:rsidRPr="007B40C7">
        <w:rPr>
          <w:rFonts w:cs="Times New Roman"/>
          <w:sz w:val="24"/>
          <w:szCs w:val="24"/>
        </w:rPr>
        <w:t xml:space="preserve">1.4.1. </w:t>
      </w:r>
      <w:r w:rsidR="005C60DD" w:rsidRPr="007B40C7">
        <w:rPr>
          <w:rFonts w:cs="Times New Roman"/>
          <w:sz w:val="24"/>
          <w:szCs w:val="24"/>
        </w:rPr>
        <w:t xml:space="preserve">Участнику платформы необходимо создать групповые почтовые ящики </w:t>
      </w:r>
      <w:r w:rsidR="005C60DD" w:rsidRPr="007B40C7">
        <w:rPr>
          <w:rFonts w:eastAsia="Calibri" w:cs="Times New Roman"/>
          <w:sz w:val="24"/>
          <w:szCs w:val="24"/>
        </w:rPr>
        <w:t>по каждому из следующих вопросов:</w:t>
      </w:r>
    </w:p>
    <w:p w14:paraId="18C8E1D3" w14:textId="77777777" w:rsidR="005C60DD" w:rsidRPr="007B40C7" w:rsidRDefault="005C60DD"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ab/>
        <w:t>обработка претензий пользователей платформы;</w:t>
      </w:r>
    </w:p>
    <w:p w14:paraId="716F2E90" w14:textId="77777777" w:rsidR="005C60DD" w:rsidRPr="007B40C7" w:rsidRDefault="005C60DD"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ab/>
        <w:t>расчетное обслуживание пользователей платформы;</w:t>
      </w:r>
    </w:p>
    <w:p w14:paraId="235DF5CC" w14:textId="6DC28796" w:rsidR="005C60DD" w:rsidRPr="007B40C7" w:rsidRDefault="005C60DD"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ab/>
        <w:t>ПОД/ФТ;</w:t>
      </w:r>
    </w:p>
    <w:p w14:paraId="462839C0" w14:textId="3292D1D6" w:rsidR="005C60DD" w:rsidRPr="007B40C7" w:rsidRDefault="005C60DD" w:rsidP="009B024C">
      <w:pPr>
        <w:widowControl w:val="0"/>
        <w:autoSpaceDE w:val="0"/>
        <w:autoSpaceDN w:val="0"/>
        <w:adjustRightInd w:val="0"/>
        <w:spacing w:before="120" w:line="360" w:lineRule="auto"/>
        <w:ind w:firstLine="0"/>
        <w:jc w:val="both"/>
        <w:rPr>
          <w:rFonts w:eastAsia="Calibri" w:cs="Times New Roman"/>
          <w:sz w:val="24"/>
          <w:szCs w:val="24"/>
        </w:rPr>
      </w:pPr>
      <w:r w:rsidRPr="007B40C7">
        <w:rPr>
          <w:rFonts w:eastAsia="Calibri" w:cs="Times New Roman"/>
          <w:sz w:val="24"/>
          <w:szCs w:val="24"/>
        </w:rPr>
        <w:tab/>
        <w:t>информационные рассылки с электронного адреса оператора платформы «Цифровой рубль_Банк России».</w:t>
      </w:r>
    </w:p>
    <w:p w14:paraId="4E4B3C1C" w14:textId="41051E9A" w:rsidR="00A24B64" w:rsidRPr="007B40C7" w:rsidRDefault="00F719B3" w:rsidP="009B024C">
      <w:pPr>
        <w:pStyle w:val="af6"/>
        <w:widowControl w:val="0"/>
        <w:spacing w:before="120" w:line="360" w:lineRule="auto"/>
        <w:jc w:val="both"/>
        <w:rPr>
          <w:rFonts w:cs="Times New Roman"/>
          <w:sz w:val="24"/>
          <w:szCs w:val="24"/>
        </w:rPr>
      </w:pPr>
      <w:r w:rsidRPr="007B40C7">
        <w:rPr>
          <w:rFonts w:cs="Times New Roman"/>
          <w:sz w:val="24"/>
          <w:szCs w:val="24"/>
        </w:rPr>
        <w:t xml:space="preserve">1.4.2. </w:t>
      </w:r>
      <w:r w:rsidR="00A24B64" w:rsidRPr="007B40C7">
        <w:rPr>
          <w:rFonts w:cs="Times New Roman"/>
          <w:sz w:val="24"/>
          <w:szCs w:val="24"/>
        </w:rPr>
        <w:t>Адреса групповых обезличенных почтовых ящиков участник платформы направляет через личный кабинет в адрес Департамента национальной платежной системы Банка России не позднее рабочего дня, следующего за днем открытия счета цифрового рубля участнику платформы. Адреса групповых обезличенных почтовых ящиков участников платформы по вопросам обработки претензий пользователей платформы размещаются на ППУ.</w:t>
      </w:r>
    </w:p>
    <w:p w14:paraId="0EA4B73D" w14:textId="19A15DB8" w:rsidR="00095454" w:rsidRPr="007B40C7" w:rsidRDefault="00F719B3" w:rsidP="00AF14D1">
      <w:pPr>
        <w:pStyle w:val="af6"/>
        <w:widowControl w:val="0"/>
        <w:spacing w:line="360" w:lineRule="auto"/>
        <w:jc w:val="both"/>
        <w:rPr>
          <w:rFonts w:cs="Times New Roman"/>
          <w:sz w:val="24"/>
          <w:szCs w:val="24"/>
        </w:rPr>
      </w:pPr>
      <w:r w:rsidRPr="007B40C7">
        <w:rPr>
          <w:rFonts w:cs="Times New Roman"/>
          <w:sz w:val="24"/>
          <w:szCs w:val="24"/>
        </w:rPr>
        <w:t xml:space="preserve">1.4.3. </w:t>
      </w:r>
      <w:r w:rsidR="00095454" w:rsidRPr="007B40C7">
        <w:rPr>
          <w:rFonts w:cs="Times New Roman"/>
          <w:sz w:val="24"/>
          <w:szCs w:val="24"/>
        </w:rPr>
        <w:t xml:space="preserve">При изменении адреса группового почтового </w:t>
      </w:r>
      <w:r w:rsidR="00446782" w:rsidRPr="007B40C7">
        <w:rPr>
          <w:rFonts w:cs="Times New Roman"/>
          <w:sz w:val="24"/>
          <w:szCs w:val="24"/>
        </w:rPr>
        <w:t>ящика, созданного</w:t>
      </w:r>
      <w:r w:rsidR="00095454" w:rsidRPr="007B40C7">
        <w:rPr>
          <w:rFonts w:cs="Times New Roman"/>
          <w:sz w:val="24"/>
          <w:szCs w:val="24"/>
        </w:rPr>
        <w:t xml:space="preserve"> </w:t>
      </w:r>
      <w:r w:rsidRPr="007B40C7">
        <w:rPr>
          <w:rFonts w:cs="Times New Roman"/>
          <w:sz w:val="24"/>
          <w:szCs w:val="24"/>
        </w:rPr>
        <w:t xml:space="preserve">для взаимодействия по любому </w:t>
      </w:r>
      <w:r w:rsidR="00DA13B8" w:rsidRPr="007B40C7">
        <w:rPr>
          <w:rFonts w:cs="Times New Roman"/>
          <w:sz w:val="24"/>
          <w:szCs w:val="24"/>
        </w:rPr>
        <w:t xml:space="preserve">из </w:t>
      </w:r>
      <w:r w:rsidRPr="007B40C7">
        <w:rPr>
          <w:rFonts w:cs="Times New Roman"/>
          <w:sz w:val="24"/>
          <w:szCs w:val="24"/>
        </w:rPr>
        <w:t>вопрос</w:t>
      </w:r>
      <w:r w:rsidR="00DA13B8" w:rsidRPr="007B40C7">
        <w:rPr>
          <w:rFonts w:cs="Times New Roman"/>
          <w:sz w:val="24"/>
          <w:szCs w:val="24"/>
        </w:rPr>
        <w:t>ов</w:t>
      </w:r>
      <w:r w:rsidR="00495CDF" w:rsidRPr="007B40C7">
        <w:rPr>
          <w:rFonts w:cs="Times New Roman"/>
          <w:sz w:val="24"/>
          <w:szCs w:val="24"/>
        </w:rPr>
        <w:t>,</w:t>
      </w:r>
      <w:r w:rsidRPr="007B40C7">
        <w:rPr>
          <w:rFonts w:cs="Times New Roman"/>
          <w:sz w:val="24"/>
          <w:szCs w:val="24"/>
        </w:rPr>
        <w:t xml:space="preserve"> перечисленных в подпункте 1.4.1 пункта 1.4 раздела 1 настоящего Стандарта, </w:t>
      </w:r>
      <w:r w:rsidR="00DA13B8" w:rsidRPr="007B40C7">
        <w:rPr>
          <w:rFonts w:cs="Times New Roman"/>
          <w:sz w:val="24"/>
          <w:szCs w:val="24"/>
        </w:rPr>
        <w:t xml:space="preserve">участник платформы </w:t>
      </w:r>
      <w:r w:rsidR="00A47316" w:rsidRPr="007B40C7">
        <w:rPr>
          <w:rFonts w:cs="Times New Roman"/>
          <w:sz w:val="24"/>
          <w:szCs w:val="24"/>
        </w:rPr>
        <w:t xml:space="preserve">в срок не позднее трех рабочих дней, следующих за днем его изменения, </w:t>
      </w:r>
      <w:r w:rsidR="00DA13B8" w:rsidRPr="007B40C7">
        <w:rPr>
          <w:rFonts w:cs="Times New Roman"/>
          <w:sz w:val="24"/>
          <w:szCs w:val="24"/>
        </w:rPr>
        <w:t xml:space="preserve">должен </w:t>
      </w:r>
      <w:r w:rsidR="00095454" w:rsidRPr="007B40C7">
        <w:rPr>
          <w:rFonts w:cs="Times New Roman"/>
          <w:sz w:val="24"/>
          <w:szCs w:val="24"/>
        </w:rPr>
        <w:t xml:space="preserve">направить </w:t>
      </w:r>
      <w:r w:rsidR="00A47316" w:rsidRPr="007B40C7">
        <w:rPr>
          <w:rFonts w:cs="Times New Roman"/>
          <w:sz w:val="24"/>
          <w:szCs w:val="24"/>
        </w:rPr>
        <w:t xml:space="preserve">информацию о новом адресе данного группового почтового ящика </w:t>
      </w:r>
      <w:r w:rsidR="000E7262" w:rsidRPr="007B40C7">
        <w:rPr>
          <w:rFonts w:cs="Times New Roman"/>
          <w:sz w:val="24"/>
          <w:szCs w:val="24"/>
        </w:rPr>
        <w:t xml:space="preserve">оператору платформы </w:t>
      </w:r>
      <w:r w:rsidR="006A22D3" w:rsidRPr="007B40C7">
        <w:rPr>
          <w:rFonts w:cs="Times New Roman"/>
          <w:sz w:val="24"/>
          <w:szCs w:val="24"/>
        </w:rPr>
        <w:t>через личный кабинет в адрес Департамента национальной платежной системы Банка России</w:t>
      </w:r>
      <w:r w:rsidR="00095454" w:rsidRPr="007B40C7">
        <w:rPr>
          <w:rFonts w:cs="Times New Roman"/>
          <w:sz w:val="24"/>
          <w:szCs w:val="24"/>
        </w:rPr>
        <w:t>.</w:t>
      </w:r>
    </w:p>
    <w:p w14:paraId="64926459" w14:textId="2FAB2BF2" w:rsidR="00040BB6" w:rsidRPr="007B40C7" w:rsidRDefault="00040BB6" w:rsidP="00AF14D1">
      <w:pPr>
        <w:pStyle w:val="afc"/>
        <w:widowControl w:val="0"/>
        <w:ind w:firstLine="708"/>
        <w:contextualSpacing w:val="0"/>
        <w:outlineLvl w:val="0"/>
        <w:rPr>
          <w:sz w:val="24"/>
          <w:szCs w:val="24"/>
        </w:rPr>
      </w:pPr>
      <w:bookmarkStart w:id="31" w:name="_Toc230700210"/>
      <w:r w:rsidRPr="007B40C7">
        <w:rPr>
          <w:sz w:val="24"/>
          <w:szCs w:val="24"/>
        </w:rPr>
        <w:t xml:space="preserve">1.5. Обеспечение возможности предоставления пользователями </w:t>
      </w:r>
      <w:r w:rsidR="00A47BA1" w:rsidRPr="007B40C7">
        <w:rPr>
          <w:sz w:val="24"/>
          <w:szCs w:val="24"/>
        </w:rPr>
        <w:t xml:space="preserve">платформы </w:t>
      </w:r>
      <w:r w:rsidRPr="007B40C7">
        <w:rPr>
          <w:sz w:val="24"/>
          <w:szCs w:val="24"/>
        </w:rPr>
        <w:t>и иными лицами оригиналов или копий документов на бумажном носителе</w:t>
      </w:r>
      <w:bookmarkEnd w:id="31"/>
    </w:p>
    <w:p w14:paraId="5DDE05B6" w14:textId="16D45E32" w:rsidR="00040BB6" w:rsidRPr="007B40C7" w:rsidRDefault="00040BB6" w:rsidP="00AF14D1">
      <w:pPr>
        <w:spacing w:line="360" w:lineRule="auto"/>
        <w:jc w:val="both"/>
        <w:rPr>
          <w:rFonts w:cs="Times New Roman"/>
          <w:sz w:val="24"/>
          <w:szCs w:val="24"/>
        </w:rPr>
      </w:pPr>
      <w:r w:rsidRPr="007B40C7">
        <w:rPr>
          <w:rFonts w:cs="Times New Roman"/>
          <w:sz w:val="24"/>
          <w:szCs w:val="24"/>
        </w:rPr>
        <w:t>Участником платформы должна быть обеспечена возможность составления и приёма на бумажном носителе заявлений о переводе, обращений о расторжении договора счета цифрового рубля, запросов о предоставлении сведений и документов</w:t>
      </w:r>
      <w:r w:rsidR="003E1BFE" w:rsidRPr="007B40C7">
        <w:rPr>
          <w:rFonts w:cs="Times New Roman"/>
          <w:sz w:val="24"/>
          <w:szCs w:val="24"/>
        </w:rPr>
        <w:t xml:space="preserve"> по счету цифрового рубля, а также </w:t>
      </w:r>
      <w:r w:rsidR="00DE395C" w:rsidRPr="007B40C7">
        <w:rPr>
          <w:rFonts w:cs="Times New Roman"/>
          <w:sz w:val="24"/>
          <w:szCs w:val="24"/>
        </w:rPr>
        <w:t xml:space="preserve">оформленных в соответствии с документом [17] </w:t>
      </w:r>
      <w:r w:rsidR="003E1BFE" w:rsidRPr="007B40C7">
        <w:rPr>
          <w:rFonts w:cs="Times New Roman"/>
          <w:sz w:val="24"/>
          <w:szCs w:val="24"/>
        </w:rPr>
        <w:t>дополнительных соглашений на бумажном носителе,</w:t>
      </w:r>
      <w:r w:rsidRPr="007B40C7">
        <w:rPr>
          <w:rFonts w:cs="Times New Roman"/>
          <w:sz w:val="24"/>
          <w:szCs w:val="24"/>
        </w:rPr>
        <w:t> </w:t>
      </w:r>
      <w:r w:rsidR="00AA47F0" w:rsidRPr="007B40C7">
        <w:rPr>
          <w:rFonts w:cs="Times New Roman"/>
          <w:sz w:val="24"/>
          <w:szCs w:val="24"/>
        </w:rPr>
        <w:t>во внутренних структурных подразделениях</w:t>
      </w:r>
      <w:r w:rsidR="00AA47F0" w:rsidRPr="007B40C7">
        <w:rPr>
          <w:rStyle w:val="af1"/>
          <w:rFonts w:cs="Times New Roman"/>
          <w:sz w:val="24"/>
          <w:szCs w:val="24"/>
        </w:rPr>
        <w:footnoteReference w:id="10"/>
      </w:r>
      <w:r w:rsidR="00AA47F0" w:rsidRPr="007B40C7">
        <w:rPr>
          <w:rFonts w:cs="Times New Roman"/>
          <w:sz w:val="24"/>
          <w:szCs w:val="24"/>
        </w:rPr>
        <w:t xml:space="preserve"> (далее – ВСП)</w:t>
      </w:r>
      <w:r w:rsidRPr="007B40C7">
        <w:rPr>
          <w:rFonts w:cs="Times New Roman"/>
          <w:sz w:val="24"/>
          <w:szCs w:val="24"/>
        </w:rPr>
        <w:t>,</w:t>
      </w:r>
      <w:r w:rsidR="00AA47F0" w:rsidRPr="007B40C7">
        <w:rPr>
          <w:rFonts w:cs="Times New Roman"/>
          <w:sz w:val="24"/>
          <w:szCs w:val="24"/>
        </w:rPr>
        <w:t xml:space="preserve"> в которых</w:t>
      </w:r>
      <w:r w:rsidRPr="007B40C7">
        <w:rPr>
          <w:rFonts w:cs="Times New Roman"/>
          <w:sz w:val="24"/>
          <w:szCs w:val="24"/>
        </w:rPr>
        <w:t xml:space="preserve"> осуществля</w:t>
      </w:r>
      <w:r w:rsidR="00AA47F0" w:rsidRPr="007B40C7">
        <w:rPr>
          <w:rFonts w:cs="Times New Roman"/>
          <w:sz w:val="24"/>
          <w:szCs w:val="24"/>
        </w:rPr>
        <w:t>ется</w:t>
      </w:r>
      <w:r w:rsidRPr="007B40C7">
        <w:rPr>
          <w:rFonts w:cs="Times New Roman"/>
          <w:sz w:val="24"/>
          <w:szCs w:val="24"/>
        </w:rPr>
        <w:t xml:space="preserve"> обслуживание клиентов</w:t>
      </w:r>
      <w:r w:rsidR="00AA47F0" w:rsidRPr="007B40C7">
        <w:rPr>
          <w:rFonts w:cs="Times New Roman"/>
          <w:sz w:val="24"/>
          <w:szCs w:val="24"/>
        </w:rPr>
        <w:t xml:space="preserve"> и</w:t>
      </w:r>
      <w:r w:rsidRPr="007B40C7">
        <w:rPr>
          <w:rFonts w:cs="Times New Roman"/>
          <w:sz w:val="24"/>
          <w:szCs w:val="24"/>
        </w:rPr>
        <w:t xml:space="preserve"> перечень которых определяется участником платформы самостоятельно</w:t>
      </w:r>
      <w:r w:rsidR="003E1BFE" w:rsidRPr="007B40C7">
        <w:rPr>
          <w:rFonts w:cs="Times New Roman"/>
          <w:sz w:val="24"/>
          <w:szCs w:val="24"/>
        </w:rPr>
        <w:t>. При</w:t>
      </w:r>
      <w:r w:rsidRPr="007B40C7">
        <w:rPr>
          <w:rFonts w:cs="Times New Roman"/>
          <w:sz w:val="24"/>
          <w:szCs w:val="24"/>
        </w:rPr>
        <w:t xml:space="preserve"> этом, </w:t>
      </w:r>
      <w:r w:rsidR="003E1BFE" w:rsidRPr="007B40C7">
        <w:rPr>
          <w:rFonts w:cs="Times New Roman"/>
          <w:sz w:val="24"/>
          <w:szCs w:val="24"/>
        </w:rPr>
        <w:t xml:space="preserve">участником платформы </w:t>
      </w:r>
      <w:r w:rsidRPr="007B40C7">
        <w:rPr>
          <w:rFonts w:cs="Times New Roman"/>
          <w:sz w:val="24"/>
          <w:szCs w:val="24"/>
        </w:rPr>
        <w:t>должно соблюдаться условие обеспечения</w:t>
      </w:r>
      <w:r w:rsidR="003E1BFE" w:rsidRPr="007B40C7">
        <w:rPr>
          <w:rFonts w:cs="Times New Roman"/>
          <w:sz w:val="24"/>
          <w:szCs w:val="24"/>
        </w:rPr>
        <w:t xml:space="preserve"> им</w:t>
      </w:r>
      <w:r w:rsidRPr="007B40C7">
        <w:rPr>
          <w:rFonts w:cs="Times New Roman"/>
          <w:sz w:val="24"/>
          <w:szCs w:val="24"/>
        </w:rPr>
        <w:t xml:space="preserve"> наличия не менее одного </w:t>
      </w:r>
      <w:r w:rsidR="00AA47F0" w:rsidRPr="007B40C7">
        <w:rPr>
          <w:rFonts w:cs="Times New Roman"/>
          <w:sz w:val="24"/>
          <w:szCs w:val="24"/>
        </w:rPr>
        <w:t>ВСП</w:t>
      </w:r>
      <w:r w:rsidRPr="007B40C7">
        <w:rPr>
          <w:rFonts w:cs="Times New Roman"/>
          <w:sz w:val="24"/>
          <w:szCs w:val="24"/>
        </w:rPr>
        <w:t xml:space="preserve"> в каждом </w:t>
      </w:r>
      <w:r w:rsidR="00AA47F0" w:rsidRPr="007B40C7">
        <w:rPr>
          <w:rFonts w:cs="Times New Roman"/>
          <w:sz w:val="24"/>
          <w:szCs w:val="24"/>
        </w:rPr>
        <w:t xml:space="preserve">городском или сельском </w:t>
      </w:r>
      <w:r w:rsidRPr="007B40C7">
        <w:rPr>
          <w:rFonts w:cs="Times New Roman"/>
          <w:sz w:val="24"/>
          <w:szCs w:val="24"/>
        </w:rPr>
        <w:t>населенном пункте</w:t>
      </w:r>
      <w:r w:rsidR="00AA47F0" w:rsidRPr="007B40C7">
        <w:rPr>
          <w:rStyle w:val="af1"/>
          <w:rFonts w:cs="Times New Roman"/>
          <w:sz w:val="24"/>
          <w:szCs w:val="24"/>
        </w:rPr>
        <w:footnoteReference w:id="11"/>
      </w:r>
      <w:r w:rsidRPr="007B40C7">
        <w:rPr>
          <w:rFonts w:cs="Times New Roman"/>
          <w:sz w:val="24"/>
          <w:szCs w:val="24"/>
        </w:rPr>
        <w:t xml:space="preserve">, в котором присутствуют </w:t>
      </w:r>
      <w:r w:rsidR="00AA47F0" w:rsidRPr="007B40C7">
        <w:rPr>
          <w:rFonts w:cs="Times New Roman"/>
          <w:sz w:val="24"/>
          <w:szCs w:val="24"/>
        </w:rPr>
        <w:t>ВСП</w:t>
      </w:r>
      <w:r w:rsidRPr="007B40C7">
        <w:rPr>
          <w:rFonts w:cs="Times New Roman"/>
          <w:sz w:val="24"/>
          <w:szCs w:val="24"/>
        </w:rPr>
        <w:t xml:space="preserve"> </w:t>
      </w:r>
      <w:r w:rsidR="003E1BFE" w:rsidRPr="007B40C7">
        <w:rPr>
          <w:rFonts w:cs="Times New Roman"/>
          <w:sz w:val="24"/>
          <w:szCs w:val="24"/>
        </w:rPr>
        <w:t xml:space="preserve">данного </w:t>
      </w:r>
      <w:r w:rsidRPr="007B40C7">
        <w:rPr>
          <w:rFonts w:cs="Times New Roman"/>
          <w:sz w:val="24"/>
          <w:szCs w:val="24"/>
        </w:rPr>
        <w:t>участника платформы, осуществляющие обслуживание клиентов.</w:t>
      </w:r>
    </w:p>
    <w:p w14:paraId="0781AA73" w14:textId="3C57AF70" w:rsidR="00040BB6" w:rsidRPr="007B40C7" w:rsidRDefault="00040BB6" w:rsidP="00AF14D1">
      <w:pPr>
        <w:pStyle w:val="af6"/>
        <w:widowControl w:val="0"/>
        <w:spacing w:line="360" w:lineRule="auto"/>
        <w:jc w:val="both"/>
        <w:rPr>
          <w:rFonts w:cs="Times New Roman"/>
          <w:sz w:val="24"/>
          <w:szCs w:val="24"/>
        </w:rPr>
      </w:pPr>
      <w:r w:rsidRPr="007B40C7">
        <w:rPr>
          <w:rFonts w:cs="Times New Roman"/>
          <w:sz w:val="24"/>
          <w:szCs w:val="24"/>
        </w:rPr>
        <w:t xml:space="preserve">Информация о перечне таких </w:t>
      </w:r>
      <w:r w:rsidR="00AA47F0" w:rsidRPr="007B40C7">
        <w:rPr>
          <w:rFonts w:cs="Times New Roman"/>
          <w:sz w:val="24"/>
          <w:szCs w:val="24"/>
        </w:rPr>
        <w:t>ВСП</w:t>
      </w:r>
      <w:r w:rsidRPr="007B40C7">
        <w:rPr>
          <w:rFonts w:cs="Times New Roman"/>
          <w:sz w:val="24"/>
          <w:szCs w:val="24"/>
        </w:rPr>
        <w:t xml:space="preserve"> должна быть размещена на официальном сайте участника</w:t>
      </w:r>
      <w:r w:rsidR="003E1BFE" w:rsidRPr="007B40C7">
        <w:rPr>
          <w:rFonts w:cs="Times New Roman"/>
          <w:sz w:val="24"/>
          <w:szCs w:val="24"/>
        </w:rPr>
        <w:t xml:space="preserve"> </w:t>
      </w:r>
      <w:r w:rsidRPr="007B40C7">
        <w:rPr>
          <w:rFonts w:cs="Times New Roman"/>
          <w:sz w:val="24"/>
          <w:szCs w:val="24"/>
        </w:rPr>
        <w:t>платформы в</w:t>
      </w:r>
      <w:r w:rsidR="003E1BFE" w:rsidRPr="007B40C7">
        <w:rPr>
          <w:rFonts w:cs="Times New Roman"/>
          <w:sz w:val="24"/>
          <w:szCs w:val="24"/>
        </w:rPr>
        <w:t xml:space="preserve"> </w:t>
      </w:r>
      <w:r w:rsidRPr="007B40C7">
        <w:rPr>
          <w:rFonts w:cs="Times New Roman"/>
          <w:sz w:val="24"/>
          <w:szCs w:val="24"/>
        </w:rPr>
        <w:t>информационно-телекоммуникационной сети «Интернет» и поддерживаться </w:t>
      </w:r>
      <w:r w:rsidR="003E1BFE" w:rsidRPr="007B40C7">
        <w:rPr>
          <w:rFonts w:cs="Times New Roman"/>
          <w:sz w:val="24"/>
          <w:szCs w:val="24"/>
        </w:rPr>
        <w:t xml:space="preserve">участником платформы </w:t>
      </w:r>
      <w:r w:rsidRPr="007B40C7">
        <w:rPr>
          <w:rFonts w:cs="Times New Roman"/>
          <w:sz w:val="24"/>
          <w:szCs w:val="24"/>
        </w:rPr>
        <w:t>в актуальном состоянии для обеспечения возможности ознакомления пользователей платформы и иных лиц с местом (адресом) приёма на бумажном носителе документов, предусмотренных настоящим Стандартом.</w:t>
      </w:r>
    </w:p>
    <w:p w14:paraId="3FB37EEF" w14:textId="0E88BAEF" w:rsidR="00EE1213" w:rsidRPr="007B40C7" w:rsidRDefault="00EE1213" w:rsidP="009B024C">
      <w:pPr>
        <w:pStyle w:val="10"/>
        <w:keepNext w:val="0"/>
        <w:keepLines w:val="0"/>
        <w:widowControl w:val="0"/>
        <w:spacing w:line="360" w:lineRule="auto"/>
        <w:jc w:val="center"/>
        <w:rPr>
          <w:rFonts w:ascii="Times New Roman" w:hAnsi="Times New Roman" w:cs="Times New Roman"/>
          <w:b/>
          <w:color w:val="auto"/>
          <w:spacing w:val="-10"/>
          <w:kern w:val="28"/>
          <w:sz w:val="28"/>
          <w:szCs w:val="28"/>
        </w:rPr>
      </w:pPr>
      <w:bookmarkStart w:id="32" w:name="_Toc208316161"/>
      <w:bookmarkStart w:id="33" w:name="_Toc114769239"/>
      <w:bookmarkStart w:id="34" w:name="_Toc230700211"/>
      <w:r w:rsidRPr="007B40C7">
        <w:rPr>
          <w:rFonts w:ascii="Times New Roman" w:hAnsi="Times New Roman" w:cs="Times New Roman"/>
          <w:b/>
          <w:color w:val="auto"/>
          <w:sz w:val="28"/>
          <w:szCs w:val="28"/>
        </w:rPr>
        <w:t xml:space="preserve">2. </w:t>
      </w:r>
      <w:r w:rsidR="00645C63" w:rsidRPr="007B40C7">
        <w:rPr>
          <w:rFonts w:ascii="Times New Roman" w:hAnsi="Times New Roman" w:cs="Times New Roman"/>
          <w:b/>
          <w:color w:val="auto"/>
          <w:sz w:val="28"/>
          <w:szCs w:val="28"/>
        </w:rPr>
        <w:t>Взаимодействие</w:t>
      </w:r>
      <w:r w:rsidR="00645C63" w:rsidRPr="007B40C7">
        <w:rPr>
          <w:rFonts w:ascii="Times New Roman" w:hAnsi="Times New Roman" w:cs="Times New Roman"/>
          <w:b/>
          <w:color w:val="auto"/>
          <w:spacing w:val="-10"/>
          <w:kern w:val="28"/>
          <w:sz w:val="28"/>
          <w:szCs w:val="28"/>
        </w:rPr>
        <w:t xml:space="preserve"> с оператором платформы при передаче ему оригиналов или копий документов, полученных от пользователей платформы и иных лиц</w:t>
      </w:r>
      <w:bookmarkEnd w:id="32"/>
      <w:bookmarkEnd w:id="34"/>
    </w:p>
    <w:p w14:paraId="6F7E9B27" w14:textId="15CF5ABA" w:rsidR="00B3202A" w:rsidRPr="007B40C7" w:rsidRDefault="00EE1213" w:rsidP="009B024C">
      <w:pPr>
        <w:pStyle w:val="afc"/>
        <w:widowControl w:val="0"/>
        <w:ind w:firstLine="708"/>
        <w:outlineLvl w:val="0"/>
        <w:rPr>
          <w:b w:val="0"/>
          <w:sz w:val="24"/>
        </w:rPr>
      </w:pPr>
      <w:bookmarkStart w:id="35" w:name="_Toc208316162"/>
      <w:bookmarkStart w:id="36" w:name="_Toc230700212"/>
      <w:r w:rsidRPr="007B40C7">
        <w:rPr>
          <w:sz w:val="24"/>
        </w:rPr>
        <w:t xml:space="preserve">2.1. </w:t>
      </w:r>
      <w:r w:rsidR="00A36FCE" w:rsidRPr="007B40C7">
        <w:rPr>
          <w:sz w:val="24"/>
        </w:rPr>
        <w:t xml:space="preserve">Передача заявлений </w:t>
      </w:r>
      <w:r w:rsidR="009942F7" w:rsidRPr="007B40C7">
        <w:rPr>
          <w:sz w:val="24"/>
        </w:rPr>
        <w:t>о</w:t>
      </w:r>
      <w:r w:rsidR="00A36FCE" w:rsidRPr="007B40C7">
        <w:rPr>
          <w:sz w:val="24"/>
        </w:rPr>
        <w:t xml:space="preserve"> перевод</w:t>
      </w:r>
      <w:r w:rsidR="009942F7" w:rsidRPr="007B40C7">
        <w:rPr>
          <w:sz w:val="24"/>
        </w:rPr>
        <w:t>е</w:t>
      </w:r>
      <w:r w:rsidR="00A36FCE" w:rsidRPr="007B40C7">
        <w:rPr>
          <w:sz w:val="24"/>
        </w:rPr>
        <w:t>, обращений о расторжении договора</w:t>
      </w:r>
      <w:r w:rsidR="00212E0D" w:rsidRPr="007B40C7">
        <w:rPr>
          <w:sz w:val="24"/>
        </w:rPr>
        <w:t xml:space="preserve"> счета цифрового рубля</w:t>
      </w:r>
      <w:r w:rsidR="00A36FCE" w:rsidRPr="007B40C7">
        <w:rPr>
          <w:sz w:val="24"/>
        </w:rPr>
        <w:t xml:space="preserve"> и запросов о предоставлении сведений и документов по счету цифрового рубля</w:t>
      </w:r>
      <w:r w:rsidR="00D62678" w:rsidRPr="007B40C7">
        <w:rPr>
          <w:sz w:val="24"/>
        </w:rPr>
        <w:t xml:space="preserve"> оператору платформы</w:t>
      </w:r>
      <w:bookmarkEnd w:id="35"/>
      <w:bookmarkEnd w:id="36"/>
    </w:p>
    <w:p w14:paraId="5581AD3F" w14:textId="6BB14E44" w:rsidR="006C0526" w:rsidRPr="007B40C7" w:rsidRDefault="00EE1213" w:rsidP="009B024C">
      <w:pPr>
        <w:widowControl w:val="0"/>
        <w:spacing w:line="360" w:lineRule="auto"/>
        <w:jc w:val="both"/>
        <w:rPr>
          <w:rFonts w:cs="Times New Roman"/>
          <w:sz w:val="24"/>
          <w:szCs w:val="24"/>
          <w:vertAlign w:val="superscript"/>
        </w:rPr>
      </w:pPr>
      <w:r w:rsidRPr="007B40C7">
        <w:rPr>
          <w:rFonts w:cs="Times New Roman"/>
          <w:sz w:val="24"/>
          <w:szCs w:val="24"/>
        </w:rPr>
        <w:t xml:space="preserve">2.1.1. </w:t>
      </w:r>
      <w:r w:rsidR="00AB4F46" w:rsidRPr="007B40C7">
        <w:rPr>
          <w:rFonts w:cs="Times New Roman"/>
          <w:sz w:val="24"/>
          <w:szCs w:val="24"/>
        </w:rPr>
        <w:t>При обращении пользователя платформы</w:t>
      </w:r>
      <w:r w:rsidR="006C0526" w:rsidRPr="007B40C7">
        <w:rPr>
          <w:rFonts w:cs="Times New Roman"/>
          <w:sz w:val="24"/>
          <w:szCs w:val="24"/>
        </w:rPr>
        <w:t xml:space="preserve">, его представителя, </w:t>
      </w:r>
      <w:r w:rsidR="000663DD" w:rsidRPr="007B40C7">
        <w:rPr>
          <w:rFonts w:cs="Times New Roman"/>
          <w:sz w:val="24"/>
          <w:szCs w:val="24"/>
        </w:rPr>
        <w:t xml:space="preserve">в том числе </w:t>
      </w:r>
      <w:r w:rsidR="00CD641A" w:rsidRPr="007B40C7">
        <w:rPr>
          <w:rFonts w:cs="Times New Roman"/>
          <w:sz w:val="24"/>
          <w:szCs w:val="24"/>
        </w:rPr>
        <w:t>арбитражного управляющего</w:t>
      </w:r>
      <w:r w:rsidR="00CD641A" w:rsidRPr="007B40C7">
        <w:rPr>
          <w:rFonts w:cs="Times New Roman"/>
          <w:sz w:val="24"/>
          <w:szCs w:val="24"/>
          <w:vertAlign w:val="superscript"/>
        </w:rPr>
        <w:footnoteReference w:id="12"/>
      </w:r>
      <w:r w:rsidR="00391992" w:rsidRPr="007B40C7">
        <w:rPr>
          <w:rFonts w:cs="Times New Roman"/>
          <w:sz w:val="24"/>
          <w:szCs w:val="24"/>
          <w:vertAlign w:val="superscript"/>
        </w:rPr>
        <w:t xml:space="preserve"> </w:t>
      </w:r>
      <w:r w:rsidR="00391992" w:rsidRPr="007B40C7">
        <w:rPr>
          <w:rFonts w:cs="Times New Roman"/>
          <w:sz w:val="24"/>
          <w:szCs w:val="24"/>
        </w:rPr>
        <w:t>(</w:t>
      </w:r>
      <w:r w:rsidR="000663DD" w:rsidRPr="007B40C7">
        <w:rPr>
          <w:rFonts w:cs="Times New Roman"/>
          <w:sz w:val="24"/>
          <w:szCs w:val="24"/>
        </w:rPr>
        <w:t>при совместном упоминании</w:t>
      </w:r>
      <w:r w:rsidR="00391992" w:rsidRPr="007B40C7">
        <w:rPr>
          <w:rFonts w:cs="Times New Roman"/>
          <w:sz w:val="24"/>
          <w:szCs w:val="24"/>
        </w:rPr>
        <w:t xml:space="preserve"> в пункте 2.1 </w:t>
      </w:r>
      <w:r w:rsidR="00DB14CF" w:rsidRPr="007B40C7">
        <w:rPr>
          <w:rFonts w:cs="Times New Roman"/>
          <w:sz w:val="24"/>
          <w:szCs w:val="24"/>
        </w:rPr>
        <w:t xml:space="preserve">раздела 2 </w:t>
      </w:r>
      <w:r w:rsidR="00391992" w:rsidRPr="007B40C7">
        <w:rPr>
          <w:rFonts w:cs="Times New Roman"/>
          <w:sz w:val="24"/>
          <w:szCs w:val="24"/>
        </w:rPr>
        <w:t>настоящего Стандарта</w:t>
      </w:r>
      <w:r w:rsidR="000663DD" w:rsidRPr="007B40C7">
        <w:rPr>
          <w:rFonts w:cs="Times New Roman"/>
          <w:sz w:val="24"/>
          <w:szCs w:val="24"/>
        </w:rPr>
        <w:t xml:space="preserve"> – представитель пользователя платформы)</w:t>
      </w:r>
      <w:r w:rsidR="00CD641A" w:rsidRPr="007B40C7">
        <w:rPr>
          <w:rFonts w:cs="Times New Roman"/>
          <w:sz w:val="24"/>
          <w:szCs w:val="24"/>
        </w:rPr>
        <w:t xml:space="preserve">, </w:t>
      </w:r>
      <w:r w:rsidR="006C0526" w:rsidRPr="007B40C7">
        <w:rPr>
          <w:rFonts w:cs="Times New Roman"/>
          <w:sz w:val="24"/>
          <w:szCs w:val="24"/>
        </w:rPr>
        <w:t>наследников пользователя платформы или лиц, указанных в постановлении нотариуса</w:t>
      </w:r>
      <w:r w:rsidR="00292E3B" w:rsidRPr="007B40C7">
        <w:rPr>
          <w:rFonts w:cs="Times New Roman"/>
          <w:sz w:val="24"/>
          <w:szCs w:val="24"/>
        </w:rPr>
        <w:t xml:space="preserve"> для осуществления расходов на достойные похороны наследодателя</w:t>
      </w:r>
      <w:r w:rsidR="004912EB" w:rsidRPr="007B40C7">
        <w:rPr>
          <w:rFonts w:cs="Times New Roman"/>
          <w:sz w:val="24"/>
          <w:szCs w:val="24"/>
        </w:rPr>
        <w:t>,</w:t>
      </w:r>
      <w:r w:rsidR="006C0526" w:rsidRPr="007B40C7">
        <w:rPr>
          <w:rFonts w:cs="Times New Roman"/>
          <w:sz w:val="24"/>
          <w:szCs w:val="24"/>
        </w:rPr>
        <w:t xml:space="preserve"> к участнику платформы с заявлением </w:t>
      </w:r>
      <w:r w:rsidR="009942F7" w:rsidRPr="007B40C7">
        <w:rPr>
          <w:rFonts w:cs="Times New Roman"/>
          <w:sz w:val="24"/>
          <w:szCs w:val="24"/>
        </w:rPr>
        <w:t>о</w:t>
      </w:r>
      <w:r w:rsidR="006C0526" w:rsidRPr="007B40C7">
        <w:rPr>
          <w:rFonts w:cs="Times New Roman"/>
          <w:sz w:val="24"/>
          <w:szCs w:val="24"/>
        </w:rPr>
        <w:t xml:space="preserve"> перевод</w:t>
      </w:r>
      <w:r w:rsidR="009942F7" w:rsidRPr="007B40C7">
        <w:rPr>
          <w:rFonts w:cs="Times New Roman"/>
          <w:sz w:val="24"/>
          <w:szCs w:val="24"/>
        </w:rPr>
        <w:t>е</w:t>
      </w:r>
      <w:r w:rsidR="00560790" w:rsidRPr="007B40C7">
        <w:rPr>
          <w:rFonts w:cs="Times New Roman"/>
          <w:sz w:val="24"/>
          <w:szCs w:val="24"/>
        </w:rPr>
        <w:t xml:space="preserve"> и подтверждающими документами</w:t>
      </w:r>
      <w:r w:rsidR="006A02F7" w:rsidRPr="007B40C7">
        <w:rPr>
          <w:rFonts w:cs="Times New Roman"/>
          <w:sz w:val="24"/>
          <w:szCs w:val="24"/>
        </w:rPr>
        <w:t>, обращением о расторжении договора счета цифрового рубля</w:t>
      </w:r>
      <w:r w:rsidR="00E31A6D" w:rsidRPr="007B40C7">
        <w:rPr>
          <w:rFonts w:cs="Times New Roman"/>
          <w:sz w:val="24"/>
          <w:szCs w:val="24"/>
        </w:rPr>
        <w:t xml:space="preserve"> </w:t>
      </w:r>
      <w:r w:rsidR="008C5154" w:rsidRPr="007B40C7">
        <w:rPr>
          <w:rFonts w:cs="Times New Roman"/>
          <w:sz w:val="24"/>
          <w:szCs w:val="24"/>
        </w:rPr>
        <w:t>или с запросом о предоставлении с</w:t>
      </w:r>
      <w:r w:rsidR="006A02F7" w:rsidRPr="007B40C7">
        <w:rPr>
          <w:rFonts w:cs="Times New Roman"/>
          <w:sz w:val="24"/>
          <w:szCs w:val="24"/>
        </w:rPr>
        <w:t>ведений и документов по счету цифрового рубля</w:t>
      </w:r>
      <w:r w:rsidR="0057149B" w:rsidRPr="007B40C7">
        <w:rPr>
          <w:rFonts w:cs="Times New Roman"/>
          <w:sz w:val="24"/>
          <w:szCs w:val="24"/>
        </w:rPr>
        <w:t xml:space="preserve"> или с целью оформления указанных документов</w:t>
      </w:r>
      <w:r w:rsidR="00057583" w:rsidRPr="007B40C7">
        <w:rPr>
          <w:rFonts w:cs="Times New Roman"/>
          <w:sz w:val="24"/>
          <w:szCs w:val="24"/>
        </w:rPr>
        <w:t>,</w:t>
      </w:r>
      <w:r w:rsidR="00A673B3" w:rsidRPr="007B40C7">
        <w:rPr>
          <w:rFonts w:cs="Times New Roman"/>
          <w:sz w:val="24"/>
          <w:szCs w:val="24"/>
        </w:rPr>
        <w:t xml:space="preserve"> пользовател</w:t>
      </w:r>
      <w:r w:rsidR="00CA032E" w:rsidRPr="007B40C7">
        <w:rPr>
          <w:rFonts w:cs="Times New Roman"/>
          <w:sz w:val="24"/>
          <w:szCs w:val="24"/>
        </w:rPr>
        <w:t>ей</w:t>
      </w:r>
      <w:r w:rsidR="00A673B3" w:rsidRPr="007B40C7">
        <w:rPr>
          <w:rFonts w:cs="Times New Roman"/>
          <w:sz w:val="24"/>
          <w:szCs w:val="24"/>
        </w:rPr>
        <w:t xml:space="preserve"> платформы, </w:t>
      </w:r>
      <w:r w:rsidR="003B728C" w:rsidRPr="007B40C7">
        <w:rPr>
          <w:rFonts w:cs="Times New Roman"/>
          <w:sz w:val="24"/>
          <w:szCs w:val="24"/>
        </w:rPr>
        <w:t>закрывш</w:t>
      </w:r>
      <w:r w:rsidR="00CA032E" w:rsidRPr="007B40C7">
        <w:rPr>
          <w:rFonts w:cs="Times New Roman"/>
          <w:sz w:val="24"/>
          <w:szCs w:val="24"/>
        </w:rPr>
        <w:t>их</w:t>
      </w:r>
      <w:r w:rsidR="003B728C" w:rsidRPr="007B40C7">
        <w:rPr>
          <w:rFonts w:cs="Times New Roman"/>
          <w:sz w:val="24"/>
          <w:szCs w:val="24"/>
        </w:rPr>
        <w:t xml:space="preserve"> счет цифрового рубля, </w:t>
      </w:r>
      <w:r w:rsidR="00A673B3" w:rsidRPr="007B40C7">
        <w:rPr>
          <w:rFonts w:cs="Times New Roman"/>
          <w:sz w:val="24"/>
          <w:szCs w:val="24"/>
        </w:rPr>
        <w:t>с запросом о предоставлении сведений и документов по закрытому счету цифрового рубля,</w:t>
      </w:r>
      <w:r w:rsidR="00057583" w:rsidRPr="007B40C7">
        <w:rPr>
          <w:rFonts w:cs="Times New Roman"/>
          <w:sz w:val="24"/>
          <w:szCs w:val="24"/>
        </w:rPr>
        <w:t xml:space="preserve"> </w:t>
      </w:r>
      <w:r w:rsidR="006C0526" w:rsidRPr="007B40C7">
        <w:rPr>
          <w:rFonts w:cs="Times New Roman"/>
          <w:sz w:val="24"/>
          <w:szCs w:val="24"/>
        </w:rPr>
        <w:t>участник платформы осуществляет следующие действия</w:t>
      </w:r>
      <w:r w:rsidR="00A97854" w:rsidRPr="007B40C7">
        <w:rPr>
          <w:rFonts w:cs="Times New Roman"/>
          <w:sz w:val="24"/>
          <w:szCs w:val="24"/>
          <w:vertAlign w:val="superscript"/>
        </w:rPr>
        <w:footnoteReference w:id="13"/>
      </w:r>
      <w:r w:rsidR="006C0526" w:rsidRPr="007B40C7">
        <w:rPr>
          <w:rFonts w:cs="Times New Roman"/>
          <w:sz w:val="24"/>
          <w:szCs w:val="24"/>
        </w:rPr>
        <w:t>:</w:t>
      </w:r>
    </w:p>
    <w:p w14:paraId="1AD7036E" w14:textId="37C7BFCF" w:rsidR="00A5475B" w:rsidRPr="007B40C7" w:rsidRDefault="00A5475B" w:rsidP="009B024C">
      <w:pPr>
        <w:widowControl w:val="0"/>
        <w:spacing w:line="360" w:lineRule="auto"/>
        <w:jc w:val="both"/>
        <w:rPr>
          <w:rFonts w:cs="Times New Roman"/>
          <w:sz w:val="24"/>
          <w:szCs w:val="24"/>
        </w:rPr>
      </w:pPr>
      <w:r w:rsidRPr="007B40C7">
        <w:rPr>
          <w:rFonts w:cs="Times New Roman"/>
          <w:sz w:val="24"/>
          <w:szCs w:val="24"/>
        </w:rPr>
        <w:t>при обращении пользователя платформы – проводит удостоверение личности пользователя платформы, при необходимости обновляет информацию о пользователе платформы</w:t>
      </w:r>
      <w:r w:rsidR="00574C24" w:rsidRPr="007B40C7">
        <w:rPr>
          <w:rFonts w:cs="Times New Roman"/>
          <w:sz w:val="24"/>
          <w:szCs w:val="24"/>
        </w:rPr>
        <w:t xml:space="preserve"> </w:t>
      </w:r>
      <w:r w:rsidR="007B0B31" w:rsidRPr="007B40C7">
        <w:rPr>
          <w:rFonts w:cs="Times New Roman"/>
          <w:sz w:val="24"/>
          <w:szCs w:val="24"/>
        </w:rPr>
        <w:t>в соответствии</w:t>
      </w:r>
      <w:r w:rsidRPr="007B40C7">
        <w:rPr>
          <w:rFonts w:cs="Times New Roman"/>
          <w:sz w:val="24"/>
          <w:szCs w:val="24"/>
        </w:rPr>
        <w:t xml:space="preserve"> с пунктом 1 статьи 7 </w:t>
      </w:r>
      <w:r w:rsidR="00340373" w:rsidRPr="007B40C7">
        <w:rPr>
          <w:rFonts w:cs="Times New Roman"/>
          <w:sz w:val="24"/>
          <w:szCs w:val="24"/>
        </w:rPr>
        <w:t>документа [11]</w:t>
      </w:r>
      <w:r w:rsidR="00A1454C" w:rsidRPr="007B40C7">
        <w:rPr>
          <w:rFonts w:cs="Times New Roman"/>
          <w:sz w:val="24"/>
          <w:szCs w:val="24"/>
        </w:rPr>
        <w:t>;</w:t>
      </w:r>
    </w:p>
    <w:p w14:paraId="0086966E" w14:textId="1B7BF62C" w:rsidR="00DD2074" w:rsidRPr="007B40C7" w:rsidRDefault="00DD2074" w:rsidP="009B024C">
      <w:pPr>
        <w:widowControl w:val="0"/>
        <w:spacing w:line="360" w:lineRule="auto"/>
        <w:jc w:val="both"/>
        <w:rPr>
          <w:rFonts w:cs="Times New Roman"/>
          <w:sz w:val="24"/>
          <w:szCs w:val="24"/>
        </w:rPr>
      </w:pPr>
      <w:r w:rsidRPr="007B40C7">
        <w:rPr>
          <w:rFonts w:cs="Times New Roman"/>
          <w:sz w:val="24"/>
          <w:szCs w:val="24"/>
        </w:rPr>
        <w:t>п</w:t>
      </w:r>
      <w:r w:rsidR="00227477" w:rsidRPr="007B40C7">
        <w:rPr>
          <w:rFonts w:cs="Times New Roman"/>
          <w:sz w:val="24"/>
          <w:szCs w:val="24"/>
        </w:rPr>
        <w:t>ри обращении представителя</w:t>
      </w:r>
      <w:r w:rsidR="00574C24" w:rsidRPr="007B40C7">
        <w:rPr>
          <w:rFonts w:cs="Times New Roman"/>
          <w:sz w:val="24"/>
          <w:szCs w:val="24"/>
        </w:rPr>
        <w:t xml:space="preserve"> пользователя платформы</w:t>
      </w:r>
      <w:r w:rsidR="00227477" w:rsidRPr="007B40C7">
        <w:rPr>
          <w:rFonts w:cs="Times New Roman"/>
          <w:sz w:val="24"/>
          <w:szCs w:val="24"/>
        </w:rPr>
        <w:t xml:space="preserve"> – </w:t>
      </w:r>
      <w:r w:rsidRPr="007B40C7">
        <w:rPr>
          <w:rFonts w:cs="Times New Roman"/>
          <w:sz w:val="24"/>
          <w:szCs w:val="24"/>
        </w:rPr>
        <w:t xml:space="preserve">проводит идентификацию </w:t>
      </w:r>
      <w:r w:rsidR="00574C24" w:rsidRPr="007B40C7">
        <w:rPr>
          <w:rFonts w:cs="Times New Roman"/>
          <w:sz w:val="24"/>
          <w:szCs w:val="24"/>
        </w:rPr>
        <w:t>представителя пользователя платформы</w:t>
      </w:r>
      <w:r w:rsidR="00BA5B41" w:rsidRPr="007B40C7">
        <w:rPr>
          <w:rFonts w:cs="Times New Roman"/>
          <w:sz w:val="24"/>
          <w:szCs w:val="24"/>
        </w:rPr>
        <w:t xml:space="preserve"> в соответствии с пунктом 1 статьи 7 </w:t>
      </w:r>
      <w:r w:rsidR="00340373" w:rsidRPr="007B40C7">
        <w:rPr>
          <w:rFonts w:cs="Times New Roman"/>
          <w:sz w:val="24"/>
          <w:szCs w:val="24"/>
        </w:rPr>
        <w:t>документа [11]</w:t>
      </w:r>
      <w:r w:rsidR="00574C24" w:rsidRPr="007B40C7">
        <w:rPr>
          <w:rFonts w:cs="Times New Roman"/>
          <w:sz w:val="24"/>
          <w:szCs w:val="24"/>
        </w:rPr>
        <w:t>, если он ранее не был идентифицирован или удостоверяет его личность и при необходимости обновляет информацию о представителе пользователя платформы, если данный представитель пользователя платформы был ранее идентифицирован</w:t>
      </w:r>
      <w:r w:rsidRPr="007B40C7">
        <w:rPr>
          <w:rFonts w:cs="Times New Roman"/>
          <w:sz w:val="24"/>
          <w:szCs w:val="24"/>
        </w:rPr>
        <w:t xml:space="preserve">; </w:t>
      </w:r>
    </w:p>
    <w:p w14:paraId="34151037" w14:textId="55AB0C9A" w:rsidR="006C0526" w:rsidRPr="007B40C7" w:rsidRDefault="00A452BC" w:rsidP="009B024C">
      <w:pPr>
        <w:widowControl w:val="0"/>
        <w:spacing w:line="360" w:lineRule="auto"/>
        <w:jc w:val="both"/>
        <w:rPr>
          <w:rFonts w:cs="Times New Roman"/>
          <w:sz w:val="24"/>
          <w:szCs w:val="24"/>
        </w:rPr>
      </w:pPr>
      <w:r w:rsidRPr="007B40C7">
        <w:rPr>
          <w:rFonts w:cs="Times New Roman"/>
          <w:sz w:val="24"/>
          <w:szCs w:val="24"/>
        </w:rPr>
        <w:t xml:space="preserve"> </w:t>
      </w:r>
      <w:r w:rsidR="00DD2074" w:rsidRPr="007B40C7">
        <w:rPr>
          <w:rFonts w:cs="Times New Roman"/>
          <w:sz w:val="24"/>
          <w:szCs w:val="24"/>
        </w:rPr>
        <w:t>при обращении наследника пользователя платформы, лица, получившего постановление нотариуса</w:t>
      </w:r>
      <w:r w:rsidR="00292E3B" w:rsidRPr="007B40C7">
        <w:rPr>
          <w:rFonts w:cs="Times New Roman"/>
          <w:sz w:val="24"/>
          <w:szCs w:val="24"/>
        </w:rPr>
        <w:t xml:space="preserve"> для осуществления расходов на достойные похороны наследодателя</w:t>
      </w:r>
      <w:r w:rsidR="00DD2074" w:rsidRPr="007B40C7">
        <w:rPr>
          <w:rFonts w:cs="Times New Roman"/>
          <w:sz w:val="24"/>
          <w:szCs w:val="24"/>
        </w:rPr>
        <w:t xml:space="preserve">– </w:t>
      </w:r>
      <w:r w:rsidR="006C0526" w:rsidRPr="007B40C7">
        <w:rPr>
          <w:rFonts w:cs="Times New Roman"/>
          <w:sz w:val="24"/>
          <w:szCs w:val="24"/>
        </w:rPr>
        <w:t>удостовер</w:t>
      </w:r>
      <w:r w:rsidR="00574C24" w:rsidRPr="007B40C7">
        <w:rPr>
          <w:rFonts w:cs="Times New Roman"/>
          <w:sz w:val="24"/>
          <w:szCs w:val="24"/>
        </w:rPr>
        <w:t>яет</w:t>
      </w:r>
      <w:r w:rsidR="00DD2074" w:rsidRPr="007B40C7">
        <w:rPr>
          <w:rFonts w:cs="Times New Roman"/>
          <w:sz w:val="24"/>
          <w:szCs w:val="24"/>
        </w:rPr>
        <w:t xml:space="preserve"> личност</w:t>
      </w:r>
      <w:r w:rsidR="00574C24" w:rsidRPr="007B40C7">
        <w:rPr>
          <w:rFonts w:cs="Times New Roman"/>
          <w:sz w:val="24"/>
          <w:szCs w:val="24"/>
        </w:rPr>
        <w:t>ь</w:t>
      </w:r>
      <w:r w:rsidR="00DD2074" w:rsidRPr="007B40C7">
        <w:rPr>
          <w:rFonts w:cs="Times New Roman"/>
          <w:sz w:val="24"/>
          <w:szCs w:val="24"/>
        </w:rPr>
        <w:t xml:space="preserve"> обратившегося лица</w:t>
      </w:r>
      <w:r w:rsidR="006C0526" w:rsidRPr="007B40C7">
        <w:rPr>
          <w:rFonts w:cs="Times New Roman"/>
          <w:sz w:val="24"/>
          <w:szCs w:val="24"/>
        </w:rPr>
        <w:t>;</w:t>
      </w:r>
    </w:p>
    <w:p w14:paraId="75CABDDA" w14:textId="010FFA9D" w:rsidR="00D50CFA" w:rsidRPr="007B40C7" w:rsidRDefault="00D50CFA" w:rsidP="009B024C">
      <w:pPr>
        <w:widowControl w:val="0"/>
        <w:spacing w:line="360" w:lineRule="auto"/>
        <w:jc w:val="both"/>
        <w:rPr>
          <w:rFonts w:cs="Times New Roman"/>
          <w:sz w:val="24"/>
          <w:szCs w:val="24"/>
        </w:rPr>
      </w:pPr>
      <w:r w:rsidRPr="007B40C7">
        <w:rPr>
          <w:rFonts w:cs="Times New Roman"/>
          <w:sz w:val="24"/>
          <w:szCs w:val="24"/>
        </w:rPr>
        <w:t>формирует и направляет оператору платформы электронное сообщение в соответствии с документом [2] на изменение реквизитов пользователя платформы (направление оператору платформы информации о новом представителе пользователя платформы и (или) актуальные сведения о пользователе платформы или представителе пользователя платформы), если актуальные сведения ранее не были направлены оператору платформы;</w:t>
      </w:r>
    </w:p>
    <w:p w14:paraId="515A9F52" w14:textId="0D343B29" w:rsidR="0057149B" w:rsidRPr="007B40C7" w:rsidRDefault="0057149B" w:rsidP="009B024C">
      <w:pPr>
        <w:widowControl w:val="0"/>
        <w:spacing w:line="360" w:lineRule="auto"/>
        <w:jc w:val="both"/>
        <w:rPr>
          <w:rFonts w:cs="Times New Roman"/>
          <w:sz w:val="24"/>
          <w:szCs w:val="24"/>
        </w:rPr>
      </w:pPr>
      <w:r w:rsidRPr="007B40C7">
        <w:rPr>
          <w:rFonts w:cs="Times New Roman"/>
          <w:sz w:val="24"/>
          <w:szCs w:val="24"/>
        </w:rPr>
        <w:t xml:space="preserve">проверяет, </w:t>
      </w:r>
      <w:r w:rsidR="00057583" w:rsidRPr="007B40C7">
        <w:rPr>
          <w:rFonts w:cs="Times New Roman"/>
          <w:sz w:val="24"/>
          <w:szCs w:val="24"/>
        </w:rPr>
        <w:t>реквизитны</w:t>
      </w:r>
      <w:r w:rsidR="00CF7720" w:rsidRPr="007B40C7">
        <w:rPr>
          <w:rFonts w:cs="Times New Roman"/>
          <w:sz w:val="24"/>
          <w:szCs w:val="24"/>
        </w:rPr>
        <w:t>й состав</w:t>
      </w:r>
      <w:r w:rsidRPr="007B40C7">
        <w:rPr>
          <w:rFonts w:cs="Times New Roman"/>
          <w:sz w:val="24"/>
          <w:szCs w:val="24"/>
        </w:rPr>
        <w:t xml:space="preserve"> предоставленного документа или составляет с обратившимся лицом необходимый документ:</w:t>
      </w:r>
    </w:p>
    <w:p w14:paraId="701214D1" w14:textId="1A486E4E" w:rsidR="00494F8A" w:rsidRPr="007B40C7" w:rsidRDefault="00996EC4" w:rsidP="009B024C">
      <w:pPr>
        <w:widowControl w:val="0"/>
        <w:spacing w:line="360" w:lineRule="auto"/>
        <w:jc w:val="both"/>
        <w:rPr>
          <w:rFonts w:cs="Times New Roman"/>
          <w:sz w:val="24"/>
          <w:szCs w:val="24"/>
        </w:rPr>
      </w:pPr>
      <w:r w:rsidRPr="007B40C7">
        <w:rPr>
          <w:rFonts w:cs="Times New Roman"/>
          <w:sz w:val="24"/>
          <w:szCs w:val="24"/>
        </w:rPr>
        <w:t>заявление</w:t>
      </w:r>
      <w:r w:rsidR="00CF7720" w:rsidRPr="007B40C7">
        <w:rPr>
          <w:rFonts w:cs="Times New Roman"/>
          <w:sz w:val="24"/>
          <w:szCs w:val="24"/>
        </w:rPr>
        <w:t xml:space="preserve"> </w:t>
      </w:r>
      <w:r w:rsidR="009942F7" w:rsidRPr="007B40C7">
        <w:rPr>
          <w:rFonts w:cs="Times New Roman"/>
          <w:sz w:val="24"/>
          <w:szCs w:val="24"/>
        </w:rPr>
        <w:t>о</w:t>
      </w:r>
      <w:r w:rsidR="00CF7720" w:rsidRPr="007B40C7">
        <w:rPr>
          <w:rFonts w:cs="Times New Roman"/>
          <w:sz w:val="24"/>
          <w:szCs w:val="24"/>
        </w:rPr>
        <w:t xml:space="preserve"> перевод</w:t>
      </w:r>
      <w:r w:rsidR="009942F7" w:rsidRPr="007B40C7">
        <w:rPr>
          <w:rFonts w:cs="Times New Roman"/>
          <w:sz w:val="24"/>
          <w:szCs w:val="24"/>
        </w:rPr>
        <w:t>е</w:t>
      </w:r>
      <w:r w:rsidR="00CF7720" w:rsidRPr="007B40C7">
        <w:rPr>
          <w:rFonts w:cs="Times New Roman"/>
          <w:sz w:val="24"/>
          <w:szCs w:val="24"/>
        </w:rPr>
        <w:t xml:space="preserve"> </w:t>
      </w:r>
      <w:r w:rsidR="0057149B" w:rsidRPr="007B40C7">
        <w:rPr>
          <w:rFonts w:cs="Times New Roman"/>
          <w:sz w:val="24"/>
          <w:szCs w:val="24"/>
        </w:rPr>
        <w:t xml:space="preserve">– составляется </w:t>
      </w:r>
      <w:r w:rsidR="00A1454C" w:rsidRPr="007B40C7">
        <w:rPr>
          <w:rFonts w:cs="Times New Roman"/>
          <w:sz w:val="24"/>
          <w:szCs w:val="24"/>
        </w:rPr>
        <w:t xml:space="preserve">по форме, утвержденной в приложении </w:t>
      </w:r>
      <w:r w:rsidR="00DE0E24" w:rsidRPr="007B40C7">
        <w:rPr>
          <w:rFonts w:cs="Times New Roman"/>
          <w:sz w:val="24"/>
          <w:szCs w:val="24"/>
        </w:rPr>
        <w:t xml:space="preserve">5 </w:t>
      </w:r>
      <w:r w:rsidR="00A1454C" w:rsidRPr="007B40C7">
        <w:rPr>
          <w:rFonts w:cs="Times New Roman"/>
          <w:sz w:val="24"/>
          <w:szCs w:val="24"/>
        </w:rPr>
        <w:t xml:space="preserve">документа [6] или </w:t>
      </w:r>
      <w:r w:rsidR="00494F8A" w:rsidRPr="007B40C7">
        <w:rPr>
          <w:rFonts w:cs="Times New Roman"/>
          <w:sz w:val="24"/>
          <w:szCs w:val="24"/>
        </w:rPr>
        <w:t>в свободной форме. При составлении заявления</w:t>
      </w:r>
      <w:r w:rsidR="004912EB" w:rsidRPr="007B40C7">
        <w:rPr>
          <w:rFonts w:cs="Times New Roman"/>
          <w:sz w:val="24"/>
          <w:szCs w:val="24"/>
        </w:rPr>
        <w:t xml:space="preserve"> в свободной форме</w:t>
      </w:r>
      <w:r w:rsidR="00494F8A" w:rsidRPr="007B40C7">
        <w:rPr>
          <w:rFonts w:cs="Times New Roman"/>
          <w:sz w:val="24"/>
          <w:szCs w:val="24"/>
        </w:rPr>
        <w:t xml:space="preserve"> </w:t>
      </w:r>
      <w:r w:rsidR="009942F7" w:rsidRPr="007B40C7">
        <w:rPr>
          <w:rFonts w:cs="Times New Roman"/>
          <w:sz w:val="24"/>
          <w:szCs w:val="24"/>
        </w:rPr>
        <w:t>о</w:t>
      </w:r>
      <w:r w:rsidR="00494F8A" w:rsidRPr="007B40C7">
        <w:rPr>
          <w:rFonts w:cs="Times New Roman"/>
          <w:sz w:val="24"/>
          <w:szCs w:val="24"/>
        </w:rPr>
        <w:t xml:space="preserve"> перевод</w:t>
      </w:r>
      <w:r w:rsidR="009942F7" w:rsidRPr="007B40C7">
        <w:rPr>
          <w:rFonts w:cs="Times New Roman"/>
          <w:sz w:val="24"/>
          <w:szCs w:val="24"/>
        </w:rPr>
        <w:t>е</w:t>
      </w:r>
      <w:r w:rsidR="00494F8A" w:rsidRPr="007B40C7">
        <w:rPr>
          <w:rFonts w:cs="Times New Roman"/>
          <w:sz w:val="24"/>
          <w:szCs w:val="24"/>
        </w:rPr>
        <w:t xml:space="preserve"> его реквизитный состав должен соответствовать реквизитному составу формы, утвержденной </w:t>
      </w:r>
      <w:r w:rsidR="00A1454C" w:rsidRPr="007B40C7">
        <w:rPr>
          <w:rFonts w:cs="Times New Roman"/>
          <w:sz w:val="24"/>
          <w:szCs w:val="24"/>
        </w:rPr>
        <w:t xml:space="preserve">приложением </w:t>
      </w:r>
      <w:r w:rsidR="00DE0E24" w:rsidRPr="007B40C7">
        <w:rPr>
          <w:rFonts w:cs="Times New Roman"/>
          <w:sz w:val="24"/>
          <w:szCs w:val="24"/>
        </w:rPr>
        <w:t>5</w:t>
      </w:r>
      <w:r w:rsidR="00BE1F82" w:rsidRPr="007B40C7">
        <w:rPr>
          <w:rFonts w:cs="Times New Roman"/>
          <w:sz w:val="24"/>
          <w:szCs w:val="24"/>
        </w:rPr>
        <w:t xml:space="preserve"> документа [</w:t>
      </w:r>
      <w:r w:rsidR="004912EB" w:rsidRPr="007B40C7">
        <w:rPr>
          <w:rFonts w:cs="Times New Roman"/>
          <w:sz w:val="24"/>
          <w:szCs w:val="24"/>
        </w:rPr>
        <w:t>6</w:t>
      </w:r>
      <w:r w:rsidR="00494F8A" w:rsidRPr="007B40C7">
        <w:rPr>
          <w:rFonts w:cs="Times New Roman"/>
          <w:sz w:val="24"/>
          <w:szCs w:val="24"/>
        </w:rPr>
        <w:t>]</w:t>
      </w:r>
      <w:r w:rsidR="00FA1543" w:rsidRPr="007B40C7">
        <w:rPr>
          <w:rFonts w:cs="Times New Roman"/>
          <w:sz w:val="24"/>
          <w:szCs w:val="24"/>
        </w:rPr>
        <w:t>;</w:t>
      </w:r>
      <w:r w:rsidR="00494F8A" w:rsidRPr="007B40C7">
        <w:rPr>
          <w:rFonts w:cs="Times New Roman"/>
          <w:sz w:val="24"/>
          <w:szCs w:val="24"/>
        </w:rPr>
        <w:t xml:space="preserve"> </w:t>
      </w:r>
    </w:p>
    <w:p w14:paraId="1C295523" w14:textId="67BC69FE" w:rsidR="00057583" w:rsidRPr="007B40C7" w:rsidRDefault="00CF7720" w:rsidP="009B024C">
      <w:pPr>
        <w:widowControl w:val="0"/>
        <w:spacing w:line="360" w:lineRule="auto"/>
        <w:jc w:val="both"/>
        <w:rPr>
          <w:rFonts w:cs="Times New Roman"/>
          <w:sz w:val="24"/>
          <w:szCs w:val="24"/>
        </w:rPr>
      </w:pPr>
      <w:r w:rsidRPr="007B40C7">
        <w:rPr>
          <w:rFonts w:cs="Times New Roman"/>
          <w:sz w:val="24"/>
          <w:szCs w:val="24"/>
        </w:rPr>
        <w:t xml:space="preserve"> </w:t>
      </w:r>
      <w:r w:rsidR="00B42B0B" w:rsidRPr="007B40C7">
        <w:rPr>
          <w:rFonts w:cs="Times New Roman"/>
          <w:sz w:val="24"/>
          <w:szCs w:val="24"/>
        </w:rPr>
        <w:t>о</w:t>
      </w:r>
      <w:r w:rsidR="00494F8A" w:rsidRPr="007B40C7">
        <w:rPr>
          <w:rFonts w:cs="Times New Roman"/>
          <w:sz w:val="24"/>
          <w:szCs w:val="24"/>
        </w:rPr>
        <w:t xml:space="preserve">бращение о расторжении договора счета цифрового рубля – составляется </w:t>
      </w:r>
      <w:r w:rsidR="00A1454C" w:rsidRPr="007B40C7">
        <w:rPr>
          <w:rFonts w:cs="Times New Roman"/>
          <w:sz w:val="24"/>
          <w:szCs w:val="24"/>
        </w:rPr>
        <w:t xml:space="preserve">по форме, утвержденной приложением </w:t>
      </w:r>
      <w:r w:rsidR="00FB6382" w:rsidRPr="007B40C7">
        <w:rPr>
          <w:rFonts w:cs="Times New Roman"/>
          <w:sz w:val="24"/>
          <w:szCs w:val="24"/>
        </w:rPr>
        <w:t>6</w:t>
      </w:r>
      <w:r w:rsidR="00A1454C" w:rsidRPr="007B40C7">
        <w:rPr>
          <w:rFonts w:cs="Times New Roman"/>
          <w:sz w:val="24"/>
          <w:szCs w:val="24"/>
        </w:rPr>
        <w:t xml:space="preserve"> документа [6] или </w:t>
      </w:r>
      <w:r w:rsidR="00494F8A" w:rsidRPr="007B40C7">
        <w:rPr>
          <w:rFonts w:cs="Times New Roman"/>
          <w:sz w:val="24"/>
          <w:szCs w:val="24"/>
        </w:rPr>
        <w:t>в свободной форме. П</w:t>
      </w:r>
      <w:r w:rsidR="00057583" w:rsidRPr="007B40C7">
        <w:rPr>
          <w:rFonts w:cs="Times New Roman"/>
          <w:sz w:val="24"/>
          <w:szCs w:val="24"/>
        </w:rPr>
        <w:t xml:space="preserve">ри </w:t>
      </w:r>
      <w:r w:rsidR="00494F8A" w:rsidRPr="007B40C7">
        <w:rPr>
          <w:rFonts w:cs="Times New Roman"/>
          <w:sz w:val="24"/>
          <w:szCs w:val="24"/>
        </w:rPr>
        <w:t>составлении обращения</w:t>
      </w:r>
      <w:r w:rsidR="00B42B0B" w:rsidRPr="007B40C7">
        <w:rPr>
          <w:rFonts w:cs="Times New Roman"/>
          <w:sz w:val="24"/>
          <w:szCs w:val="24"/>
        </w:rPr>
        <w:t xml:space="preserve"> о расторжении договор</w:t>
      </w:r>
      <w:r w:rsidR="00996EC4" w:rsidRPr="007B40C7">
        <w:rPr>
          <w:rFonts w:cs="Times New Roman"/>
          <w:sz w:val="24"/>
          <w:szCs w:val="24"/>
        </w:rPr>
        <w:t>а</w:t>
      </w:r>
      <w:r w:rsidR="00B42B0B" w:rsidRPr="007B40C7">
        <w:rPr>
          <w:rFonts w:cs="Times New Roman"/>
          <w:sz w:val="24"/>
          <w:szCs w:val="24"/>
        </w:rPr>
        <w:t xml:space="preserve"> счета цифрового рубля </w:t>
      </w:r>
      <w:r w:rsidR="00F65540" w:rsidRPr="007B40C7">
        <w:rPr>
          <w:rFonts w:cs="Times New Roman"/>
          <w:sz w:val="24"/>
          <w:szCs w:val="24"/>
        </w:rPr>
        <w:t xml:space="preserve">в свободной форме </w:t>
      </w:r>
      <w:r w:rsidR="00B42B0B" w:rsidRPr="007B40C7">
        <w:rPr>
          <w:rFonts w:cs="Times New Roman"/>
          <w:sz w:val="24"/>
          <w:szCs w:val="24"/>
        </w:rPr>
        <w:t xml:space="preserve">его реквизитный состав должен соответствовать реквизитному составу формы, утвержденной </w:t>
      </w:r>
      <w:r w:rsidR="00A1454C" w:rsidRPr="007B40C7">
        <w:rPr>
          <w:rFonts w:cs="Times New Roman"/>
          <w:sz w:val="24"/>
          <w:szCs w:val="24"/>
        </w:rPr>
        <w:t xml:space="preserve">приложением </w:t>
      </w:r>
      <w:r w:rsidR="00FB6382" w:rsidRPr="007B40C7">
        <w:rPr>
          <w:rFonts w:cs="Times New Roman"/>
          <w:sz w:val="24"/>
          <w:szCs w:val="24"/>
        </w:rPr>
        <w:t>6</w:t>
      </w:r>
      <w:r w:rsidR="00BE1F82" w:rsidRPr="007B40C7">
        <w:rPr>
          <w:rFonts w:cs="Times New Roman"/>
          <w:sz w:val="24"/>
          <w:szCs w:val="24"/>
        </w:rPr>
        <w:t xml:space="preserve"> документа [</w:t>
      </w:r>
      <w:r w:rsidR="00801979" w:rsidRPr="007B40C7">
        <w:rPr>
          <w:rFonts w:cs="Times New Roman"/>
          <w:sz w:val="24"/>
          <w:szCs w:val="24"/>
        </w:rPr>
        <w:t>6</w:t>
      </w:r>
      <w:r w:rsidRPr="007B40C7">
        <w:rPr>
          <w:rFonts w:cs="Times New Roman"/>
          <w:sz w:val="24"/>
          <w:szCs w:val="24"/>
        </w:rPr>
        <w:t>]</w:t>
      </w:r>
      <w:r w:rsidR="00057583" w:rsidRPr="007B40C7">
        <w:rPr>
          <w:rFonts w:cs="Times New Roman"/>
          <w:sz w:val="24"/>
          <w:szCs w:val="24"/>
        </w:rPr>
        <w:t>;</w:t>
      </w:r>
    </w:p>
    <w:p w14:paraId="25A03E3B" w14:textId="1C60D224" w:rsidR="004E286C" w:rsidRPr="007B40C7" w:rsidRDefault="00B00CE9" w:rsidP="009B024C">
      <w:pPr>
        <w:widowControl w:val="0"/>
        <w:spacing w:line="360" w:lineRule="auto"/>
        <w:jc w:val="both"/>
        <w:rPr>
          <w:rFonts w:cs="Times New Roman"/>
          <w:sz w:val="24"/>
          <w:szCs w:val="24"/>
        </w:rPr>
      </w:pPr>
      <w:r w:rsidRPr="007B40C7">
        <w:rPr>
          <w:rFonts w:cs="Times New Roman"/>
          <w:sz w:val="24"/>
          <w:szCs w:val="24"/>
        </w:rPr>
        <w:t xml:space="preserve">запрос о предоставлении сведений и документов по счету цифрового рубля – </w:t>
      </w:r>
      <w:r w:rsidR="00944220" w:rsidRPr="007B40C7">
        <w:rPr>
          <w:rFonts w:cs="Times New Roman"/>
          <w:sz w:val="24"/>
          <w:szCs w:val="24"/>
        </w:rPr>
        <w:t>составляется</w:t>
      </w:r>
      <w:r w:rsidR="00A1454C" w:rsidRPr="007B40C7">
        <w:rPr>
          <w:rFonts w:cs="Times New Roman"/>
          <w:sz w:val="24"/>
          <w:szCs w:val="24"/>
        </w:rPr>
        <w:t xml:space="preserve"> по форме, утвержденной приложением </w:t>
      </w:r>
      <w:r w:rsidR="00B5545F" w:rsidRPr="007B40C7">
        <w:rPr>
          <w:rFonts w:cs="Times New Roman"/>
          <w:sz w:val="24"/>
          <w:szCs w:val="24"/>
        </w:rPr>
        <w:t xml:space="preserve">4 </w:t>
      </w:r>
      <w:r w:rsidR="00A1454C" w:rsidRPr="007B40C7">
        <w:rPr>
          <w:rFonts w:cs="Times New Roman"/>
          <w:sz w:val="24"/>
          <w:szCs w:val="24"/>
        </w:rPr>
        <w:t>документа [6] или</w:t>
      </w:r>
      <w:r w:rsidR="00944220" w:rsidRPr="007B40C7">
        <w:rPr>
          <w:rFonts w:cs="Times New Roman"/>
          <w:sz w:val="24"/>
          <w:szCs w:val="24"/>
        </w:rPr>
        <w:t xml:space="preserve"> </w:t>
      </w:r>
      <w:r w:rsidR="007921AF" w:rsidRPr="007B40C7">
        <w:rPr>
          <w:rFonts w:cs="Times New Roman"/>
          <w:sz w:val="24"/>
          <w:szCs w:val="24"/>
        </w:rPr>
        <w:t>в свободной форме</w:t>
      </w:r>
      <w:r w:rsidR="00FA1543" w:rsidRPr="007B40C7">
        <w:rPr>
          <w:rFonts w:cs="Times New Roman"/>
          <w:sz w:val="24"/>
          <w:szCs w:val="24"/>
        </w:rPr>
        <w:t>.</w:t>
      </w:r>
      <w:r w:rsidR="007921AF" w:rsidRPr="007B40C7">
        <w:rPr>
          <w:rFonts w:cs="Times New Roman"/>
          <w:sz w:val="24"/>
          <w:szCs w:val="24"/>
        </w:rPr>
        <w:t xml:space="preserve"> При составлении запроса о предоставлении сведений и документов по счету цифрового рубля</w:t>
      </w:r>
      <w:r w:rsidR="00F65540" w:rsidRPr="007B40C7">
        <w:rPr>
          <w:rFonts w:cs="Times New Roman"/>
          <w:sz w:val="24"/>
          <w:szCs w:val="24"/>
        </w:rPr>
        <w:t xml:space="preserve"> в свободной форме</w:t>
      </w:r>
      <w:r w:rsidR="004E286C" w:rsidRPr="007B40C7">
        <w:rPr>
          <w:rFonts w:cs="Times New Roman"/>
          <w:sz w:val="24"/>
          <w:szCs w:val="24"/>
        </w:rPr>
        <w:t xml:space="preserve"> необходимо обязательно указать следующие реквизиты: полное наименование или </w:t>
      </w:r>
      <w:r w:rsidR="00C5345C" w:rsidRPr="007B40C7">
        <w:rPr>
          <w:rFonts w:cs="Times New Roman"/>
          <w:sz w:val="24"/>
          <w:szCs w:val="24"/>
        </w:rPr>
        <w:t>фамилия, имя</w:t>
      </w:r>
      <w:r w:rsidR="00092AE3" w:rsidRPr="007B40C7">
        <w:rPr>
          <w:rFonts w:cs="Times New Roman"/>
          <w:sz w:val="24"/>
          <w:szCs w:val="24"/>
        </w:rPr>
        <w:t>,</w:t>
      </w:r>
      <w:r w:rsidR="00C5345C" w:rsidRPr="007B40C7">
        <w:rPr>
          <w:rFonts w:cs="Times New Roman"/>
          <w:sz w:val="24"/>
          <w:szCs w:val="24"/>
        </w:rPr>
        <w:t xml:space="preserve"> отчество (при наличии)</w:t>
      </w:r>
      <w:r w:rsidR="004E286C" w:rsidRPr="007B40C7">
        <w:rPr>
          <w:rFonts w:cs="Times New Roman"/>
          <w:sz w:val="24"/>
          <w:szCs w:val="24"/>
        </w:rPr>
        <w:t xml:space="preserve"> пользователя платформы, ИНН пользователя платформы (для юридических лиц</w:t>
      </w:r>
      <w:r w:rsidR="009C39CF" w:rsidRPr="007B40C7">
        <w:rPr>
          <w:rFonts w:cs="Times New Roman"/>
          <w:sz w:val="24"/>
          <w:szCs w:val="24"/>
        </w:rPr>
        <w:t>/индивидуальных предпринимателей</w:t>
      </w:r>
      <w:r w:rsidR="009C39CF" w:rsidRPr="007B40C7">
        <w:rPr>
          <w:rStyle w:val="af1"/>
          <w:rFonts w:cs="Times New Roman"/>
          <w:sz w:val="24"/>
          <w:szCs w:val="24"/>
        </w:rPr>
        <w:footnoteReference w:id="14"/>
      </w:r>
      <w:r w:rsidR="004E286C" w:rsidRPr="007B40C7">
        <w:rPr>
          <w:rFonts w:cs="Times New Roman"/>
          <w:sz w:val="24"/>
          <w:szCs w:val="24"/>
        </w:rPr>
        <w:t>) или реквизиты ДУЛ (серия и номер, дата выдачи, кем выдан (необязательный реквизит), код подразделения (при наличии))</w:t>
      </w:r>
      <w:r w:rsidR="00B634E7" w:rsidRPr="007B40C7">
        <w:rPr>
          <w:rFonts w:cs="Times New Roman"/>
          <w:sz w:val="24"/>
          <w:szCs w:val="24"/>
        </w:rPr>
        <w:t xml:space="preserve"> (для физических лиц)</w:t>
      </w:r>
      <w:r w:rsidR="004E286C" w:rsidRPr="007B40C7">
        <w:rPr>
          <w:rFonts w:cs="Times New Roman"/>
          <w:sz w:val="24"/>
          <w:szCs w:val="24"/>
        </w:rPr>
        <w:t>, а также индекс и почтовый адрес для отправки сведений и документов</w:t>
      </w:r>
      <w:r w:rsidR="00201B90" w:rsidRPr="007B40C7">
        <w:rPr>
          <w:rFonts w:cs="Times New Roman"/>
          <w:sz w:val="24"/>
          <w:szCs w:val="24"/>
        </w:rPr>
        <w:t xml:space="preserve"> и вид </w:t>
      </w:r>
      <w:r w:rsidR="009730E4" w:rsidRPr="007B40C7">
        <w:rPr>
          <w:rFonts w:cs="Times New Roman"/>
          <w:sz w:val="24"/>
          <w:szCs w:val="24"/>
        </w:rPr>
        <w:t xml:space="preserve">запрашиваемого </w:t>
      </w:r>
      <w:r w:rsidR="00201B90" w:rsidRPr="007B40C7">
        <w:rPr>
          <w:rFonts w:cs="Times New Roman"/>
          <w:sz w:val="24"/>
          <w:szCs w:val="24"/>
        </w:rPr>
        <w:t>документа (извещение об операциях по счету цифрового рубля, справка о доступном остатке на счете цифрового рубля, справка о наличии счета)</w:t>
      </w:r>
      <w:r w:rsidR="004E286C" w:rsidRPr="007B40C7">
        <w:rPr>
          <w:rFonts w:cs="Times New Roman"/>
          <w:sz w:val="24"/>
          <w:szCs w:val="24"/>
        </w:rPr>
        <w:t>;</w:t>
      </w:r>
    </w:p>
    <w:p w14:paraId="023A75A9" w14:textId="20954512" w:rsidR="0011216C" w:rsidRPr="007B40C7" w:rsidRDefault="005E1AAA" w:rsidP="009B024C">
      <w:pPr>
        <w:widowControl w:val="0"/>
        <w:spacing w:line="360" w:lineRule="auto"/>
        <w:jc w:val="both"/>
        <w:rPr>
          <w:rFonts w:cs="Times New Roman"/>
          <w:sz w:val="24"/>
          <w:szCs w:val="24"/>
        </w:rPr>
      </w:pPr>
      <w:r w:rsidRPr="007B40C7">
        <w:rPr>
          <w:rFonts w:cs="Times New Roman"/>
          <w:sz w:val="24"/>
          <w:szCs w:val="24"/>
        </w:rPr>
        <w:t>в порядке, принятом у участника платформы</w:t>
      </w:r>
      <w:r w:rsidR="005B5587" w:rsidRPr="007B40C7">
        <w:rPr>
          <w:rFonts w:cs="Times New Roman"/>
          <w:sz w:val="24"/>
          <w:szCs w:val="24"/>
        </w:rPr>
        <w:t>,</w:t>
      </w:r>
      <w:r w:rsidRPr="007B40C7">
        <w:rPr>
          <w:rFonts w:cs="Times New Roman"/>
          <w:sz w:val="24"/>
          <w:szCs w:val="24"/>
        </w:rPr>
        <w:t xml:space="preserve"> </w:t>
      </w:r>
      <w:r w:rsidR="0011216C" w:rsidRPr="007B40C7">
        <w:rPr>
          <w:rFonts w:cs="Times New Roman"/>
          <w:sz w:val="24"/>
          <w:szCs w:val="24"/>
        </w:rPr>
        <w:t xml:space="preserve">удостоверяет подпись лица, составившего заявление </w:t>
      </w:r>
      <w:r w:rsidR="009942F7" w:rsidRPr="007B40C7">
        <w:rPr>
          <w:rFonts w:cs="Times New Roman"/>
          <w:sz w:val="24"/>
          <w:szCs w:val="24"/>
        </w:rPr>
        <w:t>о</w:t>
      </w:r>
      <w:r w:rsidR="0011216C" w:rsidRPr="007B40C7">
        <w:rPr>
          <w:rFonts w:cs="Times New Roman"/>
          <w:sz w:val="24"/>
          <w:szCs w:val="24"/>
        </w:rPr>
        <w:t xml:space="preserve"> перевод</w:t>
      </w:r>
      <w:r w:rsidR="009942F7" w:rsidRPr="007B40C7">
        <w:rPr>
          <w:rFonts w:cs="Times New Roman"/>
          <w:sz w:val="24"/>
          <w:szCs w:val="24"/>
        </w:rPr>
        <w:t>е</w:t>
      </w:r>
      <w:r w:rsidR="0011216C" w:rsidRPr="007B40C7">
        <w:rPr>
          <w:rFonts w:cs="Times New Roman"/>
          <w:sz w:val="24"/>
          <w:szCs w:val="24"/>
        </w:rPr>
        <w:t>, обращение о расторжении договора счета цифрового рубля или запрос о предоставлении сведений и документов по счету цифрового рубля</w:t>
      </w:r>
      <w:r w:rsidR="008C3E58" w:rsidRPr="007B40C7">
        <w:rPr>
          <w:rFonts w:cs="Times New Roman"/>
          <w:sz w:val="24"/>
          <w:szCs w:val="24"/>
        </w:rPr>
        <w:t xml:space="preserve"> проставлением подписи работника участника платформы</w:t>
      </w:r>
      <w:r w:rsidR="00355DE1" w:rsidRPr="007B40C7">
        <w:rPr>
          <w:rFonts w:cs="Times New Roman"/>
          <w:sz w:val="24"/>
          <w:szCs w:val="24"/>
        </w:rPr>
        <w:t xml:space="preserve"> с указанием фамилии, инициалов и должности и проставлением оттиска печати (штампа) (пр</w:t>
      </w:r>
      <w:r w:rsidR="005B707D" w:rsidRPr="007B40C7">
        <w:rPr>
          <w:rFonts w:cs="Times New Roman"/>
          <w:sz w:val="24"/>
          <w:szCs w:val="24"/>
        </w:rPr>
        <w:t>и наличии) участника платформы</w:t>
      </w:r>
      <w:r w:rsidR="00355DE1" w:rsidRPr="007B40C7">
        <w:rPr>
          <w:rFonts w:cs="Times New Roman"/>
          <w:sz w:val="24"/>
          <w:szCs w:val="24"/>
        </w:rPr>
        <w:t xml:space="preserve"> или внутреннего структурного под</w:t>
      </w:r>
      <w:r w:rsidR="005B707D" w:rsidRPr="007B40C7">
        <w:rPr>
          <w:rFonts w:cs="Times New Roman"/>
          <w:sz w:val="24"/>
          <w:szCs w:val="24"/>
        </w:rPr>
        <w:t>разделения участника платформы</w:t>
      </w:r>
      <w:r w:rsidR="00355DE1" w:rsidRPr="007B40C7">
        <w:rPr>
          <w:rFonts w:cs="Times New Roman"/>
          <w:sz w:val="24"/>
          <w:szCs w:val="24"/>
        </w:rPr>
        <w:t>;</w:t>
      </w:r>
    </w:p>
    <w:p w14:paraId="66060F8F" w14:textId="76F1629B" w:rsidR="00A452BC" w:rsidRPr="007B40C7" w:rsidRDefault="00A83C17" w:rsidP="009B024C">
      <w:pPr>
        <w:widowControl w:val="0"/>
        <w:spacing w:line="360" w:lineRule="auto"/>
        <w:jc w:val="both"/>
        <w:rPr>
          <w:rFonts w:cs="Times New Roman"/>
          <w:sz w:val="24"/>
          <w:szCs w:val="24"/>
        </w:rPr>
      </w:pPr>
      <w:r w:rsidRPr="007B40C7">
        <w:rPr>
          <w:rFonts w:cs="Times New Roman"/>
          <w:sz w:val="24"/>
          <w:szCs w:val="24"/>
        </w:rPr>
        <w:t>при обращении представителя пользователя платформы</w:t>
      </w:r>
      <w:r w:rsidR="00CD641A" w:rsidRPr="007B40C7">
        <w:rPr>
          <w:rFonts w:cs="Times New Roman"/>
          <w:sz w:val="24"/>
          <w:szCs w:val="24"/>
        </w:rPr>
        <w:t xml:space="preserve">, </w:t>
      </w:r>
      <w:r w:rsidRPr="007B40C7">
        <w:rPr>
          <w:rFonts w:cs="Times New Roman"/>
          <w:sz w:val="24"/>
          <w:szCs w:val="24"/>
        </w:rPr>
        <w:t xml:space="preserve">наследника или лица, указанного в постановлении о возмещении расходов </w:t>
      </w:r>
      <w:r w:rsidR="0011216C" w:rsidRPr="007B40C7">
        <w:rPr>
          <w:rFonts w:cs="Times New Roman"/>
          <w:sz w:val="24"/>
          <w:szCs w:val="24"/>
        </w:rPr>
        <w:t>на достойные похороны,</w:t>
      </w:r>
      <w:r w:rsidRPr="007B40C7">
        <w:rPr>
          <w:rFonts w:cs="Times New Roman"/>
          <w:sz w:val="24"/>
          <w:szCs w:val="24"/>
        </w:rPr>
        <w:t xml:space="preserve"> принимает от данных лиц документы, подтверждающие их</w:t>
      </w:r>
      <w:r w:rsidR="00A452BC" w:rsidRPr="007B40C7">
        <w:rPr>
          <w:rFonts w:cs="Times New Roman"/>
          <w:sz w:val="24"/>
          <w:szCs w:val="24"/>
        </w:rPr>
        <w:t xml:space="preserve"> право на распоряжение остатком цифровых рублей, учитываемых на счете цифрового рубля пользователя платформы</w:t>
      </w:r>
      <w:r w:rsidR="00C70E39" w:rsidRPr="007B40C7">
        <w:rPr>
          <w:rFonts w:cs="Times New Roman"/>
          <w:sz w:val="24"/>
          <w:szCs w:val="24"/>
        </w:rPr>
        <w:t>,</w:t>
      </w:r>
      <w:r w:rsidRPr="007B40C7">
        <w:rPr>
          <w:rFonts w:cs="Times New Roman"/>
          <w:sz w:val="24"/>
          <w:szCs w:val="24"/>
        </w:rPr>
        <w:t xml:space="preserve"> или самим счетом цифрового рубля пользователя платформы</w:t>
      </w:r>
      <w:r w:rsidR="00A452BC" w:rsidRPr="007B40C7">
        <w:rPr>
          <w:rFonts w:cs="Times New Roman"/>
          <w:sz w:val="24"/>
          <w:szCs w:val="24"/>
        </w:rPr>
        <w:t xml:space="preserve"> (да</w:t>
      </w:r>
      <w:r w:rsidRPr="007B40C7">
        <w:rPr>
          <w:rFonts w:cs="Times New Roman"/>
          <w:sz w:val="24"/>
          <w:szCs w:val="24"/>
        </w:rPr>
        <w:t>лее – подтверждающие документы);</w:t>
      </w:r>
    </w:p>
    <w:p w14:paraId="43C4A318" w14:textId="3173BFEA" w:rsidR="00A83C17" w:rsidRPr="007B40C7" w:rsidRDefault="006C0526" w:rsidP="009B024C">
      <w:pPr>
        <w:widowControl w:val="0"/>
        <w:spacing w:line="360" w:lineRule="auto"/>
        <w:jc w:val="both"/>
        <w:rPr>
          <w:rFonts w:cs="Times New Roman"/>
          <w:sz w:val="24"/>
          <w:szCs w:val="24"/>
        </w:rPr>
      </w:pPr>
      <w:r w:rsidRPr="007B40C7">
        <w:rPr>
          <w:rFonts w:cs="Times New Roman"/>
          <w:sz w:val="24"/>
          <w:szCs w:val="24"/>
        </w:rPr>
        <w:t>формирует и заверяет копии</w:t>
      </w:r>
      <w:r w:rsidR="00A83C17" w:rsidRPr="007B40C7">
        <w:rPr>
          <w:rFonts w:cs="Times New Roman"/>
          <w:sz w:val="24"/>
          <w:szCs w:val="24"/>
        </w:rPr>
        <w:t xml:space="preserve"> подтверждающих документов</w:t>
      </w:r>
      <w:r w:rsidRPr="007B40C7">
        <w:rPr>
          <w:rFonts w:cs="Times New Roman"/>
          <w:sz w:val="24"/>
          <w:szCs w:val="24"/>
        </w:rPr>
        <w:t xml:space="preserve"> в порядке, принятом у участника платформы</w:t>
      </w:r>
      <w:r w:rsidR="005B5587" w:rsidRPr="007B40C7">
        <w:rPr>
          <w:rFonts w:cs="Times New Roman"/>
          <w:sz w:val="24"/>
          <w:szCs w:val="24"/>
        </w:rPr>
        <w:t>,</w:t>
      </w:r>
      <w:r w:rsidRPr="007B40C7">
        <w:rPr>
          <w:rFonts w:cs="Times New Roman"/>
          <w:sz w:val="24"/>
          <w:szCs w:val="24"/>
        </w:rPr>
        <w:t xml:space="preserve"> с соблюд</w:t>
      </w:r>
      <w:r w:rsidR="00BE1F82" w:rsidRPr="007B40C7">
        <w:rPr>
          <w:rFonts w:cs="Times New Roman"/>
          <w:sz w:val="24"/>
          <w:szCs w:val="24"/>
        </w:rPr>
        <w:t>ением требований документа [</w:t>
      </w:r>
      <w:r w:rsidR="00801979" w:rsidRPr="007B40C7">
        <w:rPr>
          <w:rFonts w:cs="Times New Roman"/>
          <w:sz w:val="24"/>
          <w:szCs w:val="24"/>
        </w:rPr>
        <w:t>7</w:t>
      </w:r>
      <w:r w:rsidR="00057583" w:rsidRPr="007B40C7">
        <w:rPr>
          <w:rFonts w:cs="Times New Roman"/>
          <w:sz w:val="24"/>
          <w:szCs w:val="24"/>
        </w:rPr>
        <w:t>]. При подготовке копий документов участник платформы осуществляет визуальную оценку документа в порядке,</w:t>
      </w:r>
      <w:r w:rsidR="001E50E4" w:rsidRPr="007B40C7">
        <w:rPr>
          <w:rFonts w:cs="Times New Roman"/>
          <w:sz w:val="24"/>
          <w:szCs w:val="24"/>
        </w:rPr>
        <w:t xml:space="preserve"> принятом у участника платформы;</w:t>
      </w:r>
      <w:r w:rsidR="00A83C17" w:rsidRPr="007B40C7">
        <w:rPr>
          <w:rFonts w:cs="Times New Roman"/>
          <w:sz w:val="24"/>
          <w:szCs w:val="24"/>
        </w:rPr>
        <w:t xml:space="preserve"> </w:t>
      </w:r>
    </w:p>
    <w:p w14:paraId="2A9AC4BB" w14:textId="2C011F2E" w:rsidR="00A97854" w:rsidRPr="007B40C7" w:rsidRDefault="001E50E4" w:rsidP="009B024C">
      <w:pPr>
        <w:widowControl w:val="0"/>
        <w:spacing w:line="360" w:lineRule="auto"/>
        <w:jc w:val="both"/>
        <w:rPr>
          <w:rFonts w:cs="Times New Roman"/>
          <w:sz w:val="24"/>
          <w:szCs w:val="24"/>
        </w:rPr>
      </w:pPr>
      <w:r w:rsidRPr="007B40C7">
        <w:rPr>
          <w:rFonts w:cs="Times New Roman"/>
          <w:sz w:val="24"/>
          <w:szCs w:val="24"/>
        </w:rPr>
        <w:t xml:space="preserve">готовит </w:t>
      </w:r>
      <w:r w:rsidR="00EF2B31" w:rsidRPr="007B40C7">
        <w:rPr>
          <w:rFonts w:cs="Times New Roman"/>
          <w:sz w:val="24"/>
          <w:szCs w:val="24"/>
        </w:rPr>
        <w:t xml:space="preserve">сопроводительное письмо, в котором </w:t>
      </w:r>
      <w:r w:rsidR="001F614A" w:rsidRPr="007B40C7">
        <w:rPr>
          <w:rFonts w:cs="Times New Roman"/>
          <w:sz w:val="24"/>
          <w:szCs w:val="24"/>
        </w:rPr>
        <w:t>указывает заголовок «О направлении документов в рамках расчетного обслуживания на платформе цифрового рубля» и перечисляет документы, которые будут направлены с сопроводительным письмом</w:t>
      </w:r>
      <w:r w:rsidR="00EF2B31" w:rsidRPr="007B40C7">
        <w:rPr>
          <w:rFonts w:cs="Times New Roman"/>
          <w:sz w:val="24"/>
          <w:szCs w:val="24"/>
        </w:rPr>
        <w:t xml:space="preserve">. Каждое заявление </w:t>
      </w:r>
      <w:r w:rsidR="009942F7" w:rsidRPr="007B40C7">
        <w:rPr>
          <w:rFonts w:cs="Times New Roman"/>
          <w:sz w:val="24"/>
          <w:szCs w:val="24"/>
        </w:rPr>
        <w:t>о</w:t>
      </w:r>
      <w:r w:rsidR="00EF2B31" w:rsidRPr="007B40C7">
        <w:rPr>
          <w:rFonts w:cs="Times New Roman"/>
          <w:sz w:val="24"/>
          <w:szCs w:val="24"/>
        </w:rPr>
        <w:t xml:space="preserve"> перевод</w:t>
      </w:r>
      <w:r w:rsidR="009942F7" w:rsidRPr="007B40C7">
        <w:rPr>
          <w:rFonts w:cs="Times New Roman"/>
          <w:sz w:val="24"/>
          <w:szCs w:val="24"/>
        </w:rPr>
        <w:t>е</w:t>
      </w:r>
      <w:r w:rsidR="00EF2B31" w:rsidRPr="007B40C7">
        <w:rPr>
          <w:rFonts w:cs="Times New Roman"/>
          <w:sz w:val="24"/>
          <w:szCs w:val="24"/>
        </w:rPr>
        <w:t>, обращение о расторжении договора счета цифрового рубля и запрос о предоставлении сведений и документов по счету цифрового рубля с предоставленными с ними подтверждающими документами направляется оператору платформы отдельно</w:t>
      </w:r>
      <w:r w:rsidR="001A67B9" w:rsidRPr="007B40C7">
        <w:rPr>
          <w:rFonts w:cs="Times New Roman"/>
          <w:sz w:val="24"/>
          <w:szCs w:val="24"/>
        </w:rPr>
        <w:t>;</w:t>
      </w:r>
    </w:p>
    <w:p w14:paraId="2CEF2755" w14:textId="6A39005D" w:rsidR="00A97854" w:rsidRPr="007B40C7" w:rsidRDefault="00A97854" w:rsidP="009B024C">
      <w:pPr>
        <w:widowControl w:val="0"/>
        <w:spacing w:line="360" w:lineRule="auto"/>
        <w:jc w:val="both"/>
        <w:rPr>
          <w:rFonts w:cs="Times New Roman"/>
          <w:sz w:val="24"/>
          <w:szCs w:val="24"/>
        </w:rPr>
      </w:pPr>
      <w:r w:rsidRPr="007B40C7">
        <w:rPr>
          <w:rFonts w:cs="Times New Roman"/>
          <w:sz w:val="24"/>
          <w:szCs w:val="24"/>
        </w:rPr>
        <w:t>при обращении представителя пользователя платформы</w:t>
      </w:r>
      <w:r w:rsidR="000656EF" w:rsidRPr="007B40C7">
        <w:rPr>
          <w:rFonts w:cs="Times New Roman"/>
          <w:sz w:val="24"/>
          <w:szCs w:val="24"/>
        </w:rPr>
        <w:t xml:space="preserve">, если сведения о </w:t>
      </w:r>
      <w:r w:rsidR="001802B5" w:rsidRPr="007B40C7">
        <w:rPr>
          <w:rFonts w:cs="Times New Roman"/>
          <w:sz w:val="24"/>
          <w:szCs w:val="24"/>
        </w:rPr>
        <w:t>н</w:t>
      </w:r>
      <w:r w:rsidR="00DA315F" w:rsidRPr="007B40C7">
        <w:rPr>
          <w:rFonts w:cs="Times New Roman"/>
          <w:sz w:val="24"/>
          <w:szCs w:val="24"/>
        </w:rPr>
        <w:t>ем</w:t>
      </w:r>
      <w:r w:rsidR="000656EF" w:rsidRPr="007B40C7">
        <w:rPr>
          <w:rFonts w:cs="Times New Roman"/>
          <w:sz w:val="24"/>
          <w:szCs w:val="24"/>
        </w:rPr>
        <w:t xml:space="preserve"> не были ранее направлены участнику платформы</w:t>
      </w:r>
      <w:r w:rsidR="00920BBF" w:rsidRPr="007B40C7">
        <w:rPr>
          <w:rFonts w:cs="Times New Roman"/>
          <w:sz w:val="24"/>
          <w:szCs w:val="24"/>
        </w:rPr>
        <w:t>, формирует и направляет оператору платформы электронное сообщение в соответствии с документом [2] на изменение реквизитов пользователя платформы (направление оператору платформы информации о новом представителе пользователя платформы)</w:t>
      </w:r>
      <w:r w:rsidR="005B5587" w:rsidRPr="007B40C7">
        <w:rPr>
          <w:rFonts w:cs="Times New Roman"/>
          <w:sz w:val="24"/>
          <w:szCs w:val="24"/>
        </w:rPr>
        <w:t>;</w:t>
      </w:r>
      <w:r w:rsidR="00920BBF" w:rsidRPr="007B40C7" w:rsidDel="00920BBF">
        <w:rPr>
          <w:rFonts w:cs="Times New Roman"/>
          <w:sz w:val="24"/>
          <w:szCs w:val="24"/>
        </w:rPr>
        <w:t xml:space="preserve"> </w:t>
      </w:r>
    </w:p>
    <w:p w14:paraId="1A32C0E1" w14:textId="4D302B67" w:rsidR="001A67B9" w:rsidRPr="007B40C7" w:rsidRDefault="001A67B9" w:rsidP="009B024C">
      <w:pPr>
        <w:widowControl w:val="0"/>
        <w:spacing w:line="360" w:lineRule="auto"/>
        <w:jc w:val="both"/>
        <w:rPr>
          <w:rFonts w:cs="Times New Roman"/>
          <w:sz w:val="24"/>
          <w:szCs w:val="24"/>
        </w:rPr>
      </w:pPr>
      <w:r w:rsidRPr="007B40C7">
        <w:rPr>
          <w:rFonts w:cs="Times New Roman"/>
          <w:sz w:val="24"/>
          <w:szCs w:val="24"/>
        </w:rPr>
        <w:t xml:space="preserve">готовит </w:t>
      </w:r>
      <w:bookmarkStart w:id="37" w:name="_Ref178090977"/>
      <w:r w:rsidR="00AE440F" w:rsidRPr="007B40C7">
        <w:rPr>
          <w:rFonts w:cs="Times New Roman"/>
          <w:sz w:val="24"/>
          <w:szCs w:val="24"/>
        </w:rPr>
        <w:t>пакет ЭКД</w:t>
      </w:r>
      <w:r w:rsidR="00AE440F" w:rsidRPr="007B40C7">
        <w:rPr>
          <w:rFonts w:cs="Times New Roman"/>
          <w:sz w:val="24"/>
          <w:szCs w:val="24"/>
          <w:vertAlign w:val="superscript"/>
        </w:rPr>
        <w:t xml:space="preserve"> </w:t>
      </w:r>
      <w:r w:rsidR="00AD161C" w:rsidRPr="007B40C7">
        <w:rPr>
          <w:rFonts w:cs="Times New Roman"/>
          <w:sz w:val="24"/>
          <w:szCs w:val="24"/>
          <w:vertAlign w:val="superscript"/>
        </w:rPr>
        <w:footnoteReference w:id="15"/>
      </w:r>
      <w:bookmarkEnd w:id="37"/>
      <w:r w:rsidRPr="007B40C7">
        <w:rPr>
          <w:rFonts w:cs="Times New Roman"/>
          <w:sz w:val="24"/>
          <w:szCs w:val="24"/>
        </w:rPr>
        <w:t xml:space="preserve">. </w:t>
      </w:r>
    </w:p>
    <w:p w14:paraId="5C10C951" w14:textId="2DECC6F7" w:rsidR="006C0526" w:rsidRPr="007B40C7" w:rsidRDefault="00EE1213" w:rsidP="009B024C">
      <w:pPr>
        <w:widowControl w:val="0"/>
        <w:spacing w:line="360" w:lineRule="auto"/>
        <w:jc w:val="both"/>
        <w:rPr>
          <w:rFonts w:cs="Times New Roman"/>
          <w:sz w:val="24"/>
          <w:szCs w:val="24"/>
        </w:rPr>
      </w:pPr>
      <w:r w:rsidRPr="007B40C7">
        <w:rPr>
          <w:rFonts w:cs="Times New Roman"/>
          <w:sz w:val="24"/>
          <w:szCs w:val="24"/>
        </w:rPr>
        <w:t xml:space="preserve">2.1.2. </w:t>
      </w:r>
      <w:r w:rsidR="006C0526" w:rsidRPr="007B40C7">
        <w:rPr>
          <w:rFonts w:cs="Times New Roman"/>
          <w:sz w:val="24"/>
          <w:szCs w:val="24"/>
        </w:rPr>
        <w:t>После завершения мероприятий</w:t>
      </w:r>
      <w:r w:rsidR="00E31A6D" w:rsidRPr="007B40C7">
        <w:rPr>
          <w:rFonts w:cs="Times New Roman"/>
          <w:sz w:val="24"/>
          <w:szCs w:val="24"/>
        </w:rPr>
        <w:t>, указанных</w:t>
      </w:r>
      <w:r w:rsidR="00E5193E" w:rsidRPr="007B40C7">
        <w:rPr>
          <w:rFonts w:cs="Times New Roman"/>
          <w:sz w:val="24"/>
          <w:szCs w:val="24"/>
        </w:rPr>
        <w:t xml:space="preserve"> в </w:t>
      </w:r>
      <w:r w:rsidR="006D362E" w:rsidRPr="007B40C7">
        <w:rPr>
          <w:rFonts w:cs="Times New Roman"/>
          <w:sz w:val="24"/>
          <w:szCs w:val="24"/>
        </w:rPr>
        <w:t>под</w:t>
      </w:r>
      <w:r w:rsidR="00E5193E" w:rsidRPr="007B40C7">
        <w:rPr>
          <w:rFonts w:cs="Times New Roman"/>
          <w:sz w:val="24"/>
          <w:szCs w:val="24"/>
        </w:rPr>
        <w:t>пункте 2.1.</w:t>
      </w:r>
      <w:r w:rsidR="007921AF" w:rsidRPr="007B40C7">
        <w:rPr>
          <w:rFonts w:cs="Times New Roman"/>
          <w:sz w:val="24"/>
          <w:szCs w:val="24"/>
        </w:rPr>
        <w:t>1</w:t>
      </w:r>
      <w:r w:rsidR="00EC5813" w:rsidRPr="007B40C7">
        <w:rPr>
          <w:rFonts w:cs="Times New Roman"/>
          <w:sz w:val="24"/>
          <w:szCs w:val="24"/>
        </w:rPr>
        <w:t xml:space="preserve"> </w:t>
      </w:r>
      <w:r w:rsidR="006D362E" w:rsidRPr="007B40C7">
        <w:rPr>
          <w:rFonts w:cs="Times New Roman"/>
          <w:sz w:val="24"/>
          <w:szCs w:val="24"/>
        </w:rPr>
        <w:t xml:space="preserve">пункта 2.1 раздела 2 настоящего </w:t>
      </w:r>
      <w:r w:rsidR="00EC5813" w:rsidRPr="007B40C7">
        <w:rPr>
          <w:rFonts w:cs="Times New Roman"/>
          <w:sz w:val="24"/>
          <w:szCs w:val="24"/>
        </w:rPr>
        <w:t>Стандарта</w:t>
      </w:r>
      <w:r w:rsidR="00AE5314" w:rsidRPr="007B40C7">
        <w:rPr>
          <w:rFonts w:cs="Times New Roman"/>
          <w:sz w:val="24"/>
          <w:szCs w:val="24"/>
        </w:rPr>
        <w:t>, выполненных участником платформы в рамках приема заявления о переводе</w:t>
      </w:r>
      <w:r w:rsidR="00FC0F35" w:rsidRPr="007B40C7">
        <w:rPr>
          <w:rFonts w:cs="Times New Roman"/>
          <w:sz w:val="24"/>
          <w:szCs w:val="24"/>
        </w:rPr>
        <w:t xml:space="preserve"> или</w:t>
      </w:r>
      <w:r w:rsidR="00AE5314" w:rsidRPr="007B40C7">
        <w:rPr>
          <w:rFonts w:cs="Times New Roman"/>
          <w:sz w:val="24"/>
          <w:szCs w:val="24"/>
        </w:rPr>
        <w:t xml:space="preserve"> обращения о расторжении договора счета цифрового рубля</w:t>
      </w:r>
      <w:r w:rsidR="006C0526" w:rsidRPr="007B40C7">
        <w:rPr>
          <w:rFonts w:cs="Times New Roman"/>
          <w:sz w:val="24"/>
          <w:szCs w:val="24"/>
        </w:rPr>
        <w:t xml:space="preserve">, </w:t>
      </w:r>
      <w:r w:rsidR="007921AF" w:rsidRPr="007B40C7">
        <w:rPr>
          <w:rFonts w:cs="Times New Roman"/>
          <w:sz w:val="24"/>
          <w:szCs w:val="24"/>
        </w:rPr>
        <w:t xml:space="preserve">оригинал </w:t>
      </w:r>
      <w:r w:rsidR="00563487" w:rsidRPr="007B40C7">
        <w:rPr>
          <w:rFonts w:cs="Times New Roman"/>
          <w:sz w:val="24"/>
          <w:szCs w:val="24"/>
        </w:rPr>
        <w:t xml:space="preserve">сопроводительного письма, </w:t>
      </w:r>
      <w:r w:rsidR="006C0526" w:rsidRPr="007B40C7">
        <w:rPr>
          <w:rFonts w:cs="Times New Roman"/>
          <w:sz w:val="24"/>
          <w:szCs w:val="24"/>
        </w:rPr>
        <w:t>заявлени</w:t>
      </w:r>
      <w:r w:rsidR="007921AF" w:rsidRPr="007B40C7">
        <w:rPr>
          <w:rFonts w:cs="Times New Roman"/>
          <w:sz w:val="24"/>
          <w:szCs w:val="24"/>
        </w:rPr>
        <w:t>я</w:t>
      </w:r>
      <w:r w:rsidR="006C0526" w:rsidRPr="007B40C7">
        <w:rPr>
          <w:rFonts w:cs="Times New Roman"/>
          <w:sz w:val="24"/>
          <w:szCs w:val="24"/>
        </w:rPr>
        <w:t xml:space="preserve"> о переводе, </w:t>
      </w:r>
      <w:r w:rsidR="00EC5813" w:rsidRPr="007B40C7">
        <w:rPr>
          <w:rFonts w:cs="Times New Roman"/>
          <w:sz w:val="24"/>
          <w:szCs w:val="24"/>
        </w:rPr>
        <w:t>обращени</w:t>
      </w:r>
      <w:r w:rsidR="007921AF" w:rsidRPr="007B40C7">
        <w:rPr>
          <w:rFonts w:cs="Times New Roman"/>
          <w:sz w:val="24"/>
          <w:szCs w:val="24"/>
        </w:rPr>
        <w:t>я</w:t>
      </w:r>
      <w:r w:rsidR="00E5193E" w:rsidRPr="007B40C7">
        <w:rPr>
          <w:rFonts w:cs="Times New Roman"/>
          <w:sz w:val="24"/>
          <w:szCs w:val="24"/>
        </w:rPr>
        <w:t xml:space="preserve"> о расторжении договора счета цифрового рубля</w:t>
      </w:r>
      <w:r w:rsidR="00EC5813" w:rsidRPr="007B40C7">
        <w:rPr>
          <w:rFonts w:cs="Times New Roman"/>
          <w:sz w:val="24"/>
          <w:szCs w:val="24"/>
        </w:rPr>
        <w:t xml:space="preserve">, </w:t>
      </w:r>
      <w:r w:rsidR="00E5193E" w:rsidRPr="007B40C7">
        <w:rPr>
          <w:rFonts w:cs="Times New Roman"/>
          <w:sz w:val="24"/>
          <w:szCs w:val="24"/>
        </w:rPr>
        <w:t xml:space="preserve"> </w:t>
      </w:r>
      <w:r w:rsidR="006C0526" w:rsidRPr="007B40C7">
        <w:rPr>
          <w:rFonts w:cs="Times New Roman"/>
          <w:sz w:val="24"/>
          <w:szCs w:val="24"/>
        </w:rPr>
        <w:t>а также заверенные участником платформы копии подтверждающих документов</w:t>
      </w:r>
      <w:r w:rsidR="00EC5813" w:rsidRPr="007B40C7">
        <w:rPr>
          <w:rFonts w:cs="Times New Roman"/>
          <w:sz w:val="24"/>
          <w:szCs w:val="24"/>
        </w:rPr>
        <w:t>,</w:t>
      </w:r>
      <w:r w:rsidR="006C0526" w:rsidRPr="007B40C7">
        <w:rPr>
          <w:rFonts w:cs="Times New Roman"/>
          <w:sz w:val="24"/>
          <w:szCs w:val="24"/>
        </w:rPr>
        <w:t xml:space="preserve"> </w:t>
      </w:r>
      <w:r w:rsidR="00371DCF" w:rsidRPr="007B40C7">
        <w:rPr>
          <w:rFonts w:cs="Times New Roman"/>
          <w:sz w:val="24"/>
          <w:szCs w:val="24"/>
        </w:rPr>
        <w:t>копии документов, удостоверяющих личность</w:t>
      </w:r>
      <w:r w:rsidR="009942F7" w:rsidRPr="007B40C7">
        <w:rPr>
          <w:rFonts w:cs="Times New Roman"/>
          <w:sz w:val="24"/>
          <w:szCs w:val="24"/>
        </w:rPr>
        <w:t xml:space="preserve"> лица, составившего заявление о</w:t>
      </w:r>
      <w:r w:rsidR="00371DCF" w:rsidRPr="007B40C7">
        <w:rPr>
          <w:rFonts w:cs="Times New Roman"/>
          <w:sz w:val="24"/>
          <w:szCs w:val="24"/>
        </w:rPr>
        <w:t xml:space="preserve"> перевод</w:t>
      </w:r>
      <w:r w:rsidR="009942F7" w:rsidRPr="007B40C7">
        <w:rPr>
          <w:rFonts w:cs="Times New Roman"/>
          <w:sz w:val="24"/>
          <w:szCs w:val="24"/>
        </w:rPr>
        <w:t>е</w:t>
      </w:r>
      <w:r w:rsidR="00371DCF" w:rsidRPr="007B40C7">
        <w:rPr>
          <w:rFonts w:cs="Times New Roman"/>
          <w:sz w:val="24"/>
          <w:szCs w:val="24"/>
        </w:rPr>
        <w:t xml:space="preserve">, обращение о расторжении договора счета цифрового рубля, </w:t>
      </w:r>
      <w:r w:rsidR="006C0526" w:rsidRPr="007B40C7">
        <w:rPr>
          <w:rFonts w:cs="Times New Roman"/>
          <w:sz w:val="24"/>
          <w:szCs w:val="24"/>
        </w:rPr>
        <w:t>участник платформы направляет оператору платформы</w:t>
      </w:r>
      <w:r w:rsidR="00EC5813" w:rsidRPr="007B40C7">
        <w:rPr>
          <w:rFonts w:cs="Times New Roman"/>
          <w:sz w:val="24"/>
          <w:szCs w:val="24"/>
        </w:rPr>
        <w:t xml:space="preserve"> на бумажном носителе </w:t>
      </w:r>
      <w:r w:rsidR="00B25F53" w:rsidRPr="007B40C7">
        <w:rPr>
          <w:rFonts w:cs="Times New Roman"/>
          <w:sz w:val="24"/>
          <w:szCs w:val="24"/>
        </w:rPr>
        <w:t>в Отделение по Самарской области</w:t>
      </w:r>
      <w:r w:rsidR="006C0526" w:rsidRPr="007B40C7">
        <w:rPr>
          <w:rFonts w:cs="Times New Roman"/>
          <w:sz w:val="24"/>
          <w:szCs w:val="24"/>
        </w:rPr>
        <w:t xml:space="preserve"> Волго-Вятского Главного управления Банка России</w:t>
      </w:r>
      <w:r w:rsidR="00A825AE" w:rsidRPr="007B40C7">
        <w:rPr>
          <w:rFonts w:cs="Times New Roman"/>
          <w:sz w:val="24"/>
          <w:szCs w:val="24"/>
        </w:rPr>
        <w:t xml:space="preserve"> (далее – Отделение Самара). Заявление </w:t>
      </w:r>
      <w:r w:rsidR="00221E36" w:rsidRPr="007B40C7">
        <w:rPr>
          <w:rFonts w:cs="Times New Roman"/>
          <w:sz w:val="24"/>
          <w:szCs w:val="24"/>
        </w:rPr>
        <w:t>о</w:t>
      </w:r>
      <w:r w:rsidR="00A825AE" w:rsidRPr="007B40C7">
        <w:rPr>
          <w:rFonts w:cs="Times New Roman"/>
          <w:sz w:val="24"/>
          <w:szCs w:val="24"/>
        </w:rPr>
        <w:t xml:space="preserve"> перевод</w:t>
      </w:r>
      <w:r w:rsidR="00221E36" w:rsidRPr="007B40C7">
        <w:rPr>
          <w:rFonts w:cs="Times New Roman"/>
          <w:sz w:val="24"/>
          <w:szCs w:val="24"/>
        </w:rPr>
        <w:t>е</w:t>
      </w:r>
      <w:r w:rsidR="00A825AE" w:rsidRPr="007B40C7">
        <w:rPr>
          <w:rFonts w:cs="Times New Roman"/>
          <w:sz w:val="24"/>
          <w:szCs w:val="24"/>
        </w:rPr>
        <w:t xml:space="preserve"> с копиями документов и сопроводительным письмом направляются в Отделение Самара в срок, предусмотренный правилами платформы цифрового рубля, обращение о расторжении договора счета цифрового рубля, с копиями документов и сопроводительным письмом направляются в Отделение Самара </w:t>
      </w:r>
      <w:r w:rsidR="006C0526" w:rsidRPr="007B40C7">
        <w:rPr>
          <w:rFonts w:cs="Times New Roman"/>
          <w:sz w:val="24"/>
          <w:szCs w:val="24"/>
        </w:rPr>
        <w:t xml:space="preserve">в срок не позднее </w:t>
      </w:r>
      <w:r w:rsidR="00B13581" w:rsidRPr="007B40C7">
        <w:rPr>
          <w:rFonts w:cs="Times New Roman"/>
          <w:sz w:val="24"/>
          <w:szCs w:val="24"/>
        </w:rPr>
        <w:t>3</w:t>
      </w:r>
      <w:r w:rsidR="006F20E6" w:rsidRPr="007B40C7">
        <w:rPr>
          <w:rFonts w:cs="Times New Roman"/>
          <w:sz w:val="24"/>
          <w:szCs w:val="24"/>
        </w:rPr>
        <w:t xml:space="preserve"> </w:t>
      </w:r>
      <w:r w:rsidR="001A67B9" w:rsidRPr="007B40C7">
        <w:rPr>
          <w:rFonts w:cs="Times New Roman"/>
          <w:sz w:val="24"/>
          <w:szCs w:val="24"/>
        </w:rPr>
        <w:t>рабоч</w:t>
      </w:r>
      <w:r w:rsidR="006F20E6" w:rsidRPr="007B40C7">
        <w:rPr>
          <w:rFonts w:cs="Times New Roman"/>
          <w:sz w:val="24"/>
          <w:szCs w:val="24"/>
        </w:rPr>
        <w:t>их</w:t>
      </w:r>
      <w:r w:rsidR="001A67B9" w:rsidRPr="007B40C7">
        <w:rPr>
          <w:rFonts w:cs="Times New Roman"/>
          <w:sz w:val="24"/>
          <w:szCs w:val="24"/>
        </w:rPr>
        <w:t xml:space="preserve"> </w:t>
      </w:r>
      <w:r w:rsidR="006C0526" w:rsidRPr="007B40C7">
        <w:rPr>
          <w:rFonts w:cs="Times New Roman"/>
          <w:sz w:val="24"/>
          <w:szCs w:val="24"/>
        </w:rPr>
        <w:t>дн</w:t>
      </w:r>
      <w:r w:rsidR="006F20E6" w:rsidRPr="007B40C7">
        <w:rPr>
          <w:rFonts w:cs="Times New Roman"/>
          <w:sz w:val="24"/>
          <w:szCs w:val="24"/>
        </w:rPr>
        <w:t>ей с даты</w:t>
      </w:r>
      <w:r w:rsidR="006C0526" w:rsidRPr="007B40C7">
        <w:rPr>
          <w:rFonts w:cs="Times New Roman"/>
          <w:sz w:val="24"/>
          <w:szCs w:val="24"/>
        </w:rPr>
        <w:t xml:space="preserve"> приема докум</w:t>
      </w:r>
      <w:r w:rsidR="00E5193E" w:rsidRPr="007B40C7">
        <w:rPr>
          <w:rFonts w:cs="Times New Roman"/>
          <w:sz w:val="24"/>
          <w:szCs w:val="24"/>
        </w:rPr>
        <w:t>ентов</w:t>
      </w:r>
      <w:r w:rsidR="00057583" w:rsidRPr="007B40C7">
        <w:rPr>
          <w:rFonts w:cs="Times New Roman"/>
          <w:sz w:val="24"/>
          <w:szCs w:val="24"/>
        </w:rPr>
        <w:t>.</w:t>
      </w:r>
      <w:r w:rsidR="00563487" w:rsidRPr="007B40C7">
        <w:rPr>
          <w:rFonts w:cs="Times New Roman"/>
          <w:sz w:val="24"/>
          <w:szCs w:val="24"/>
        </w:rPr>
        <w:t xml:space="preserve"> На конверте в поле «получатель» указывает</w:t>
      </w:r>
      <w:r w:rsidR="005B5587" w:rsidRPr="007B40C7">
        <w:rPr>
          <w:rFonts w:cs="Times New Roman"/>
          <w:sz w:val="24"/>
          <w:szCs w:val="24"/>
        </w:rPr>
        <w:t>ся</w:t>
      </w:r>
      <w:r w:rsidR="00563487" w:rsidRPr="007B40C7">
        <w:rPr>
          <w:rFonts w:cs="Times New Roman"/>
          <w:sz w:val="24"/>
          <w:szCs w:val="24"/>
        </w:rPr>
        <w:t xml:space="preserve"> «Отделение по Самарской области Волго-Вятского Главного управления Банка России (для хаб «Самара»).</w:t>
      </w:r>
    </w:p>
    <w:p w14:paraId="26B95DAF" w14:textId="77777777" w:rsidR="00F81656" w:rsidRPr="007B40C7" w:rsidRDefault="00323D13" w:rsidP="009B024C">
      <w:pPr>
        <w:widowControl w:val="0"/>
        <w:spacing w:line="360" w:lineRule="auto"/>
        <w:jc w:val="both"/>
        <w:rPr>
          <w:rFonts w:cs="Times New Roman"/>
          <w:sz w:val="24"/>
          <w:szCs w:val="24"/>
        </w:rPr>
      </w:pPr>
      <w:r w:rsidRPr="007B40C7">
        <w:rPr>
          <w:rFonts w:cs="Times New Roman"/>
          <w:sz w:val="24"/>
          <w:szCs w:val="24"/>
        </w:rPr>
        <w:t>Не позднее рабочего дня, в котором были направлены документы в Отделение</w:t>
      </w:r>
      <w:r w:rsidR="005B5587" w:rsidRPr="007B40C7">
        <w:rPr>
          <w:rFonts w:cs="Times New Roman"/>
          <w:sz w:val="24"/>
          <w:szCs w:val="24"/>
        </w:rPr>
        <w:t xml:space="preserve"> Самара</w:t>
      </w:r>
      <w:r w:rsidRPr="007B40C7">
        <w:rPr>
          <w:rFonts w:cs="Times New Roman"/>
          <w:sz w:val="24"/>
          <w:szCs w:val="24"/>
        </w:rPr>
        <w:t xml:space="preserve">, </w:t>
      </w:r>
      <w:r w:rsidR="00B043A5" w:rsidRPr="007B40C7">
        <w:rPr>
          <w:rFonts w:cs="Times New Roman"/>
          <w:sz w:val="24"/>
          <w:szCs w:val="24"/>
        </w:rPr>
        <w:t xml:space="preserve">участник платформы направляет пакет ЭКД через личный кабинет. </w:t>
      </w:r>
    </w:p>
    <w:p w14:paraId="71A5F68D" w14:textId="2D495373" w:rsidR="00F81656" w:rsidRPr="007B40C7" w:rsidRDefault="00F81656" w:rsidP="009B024C">
      <w:pPr>
        <w:widowControl w:val="0"/>
        <w:spacing w:line="360" w:lineRule="auto"/>
        <w:jc w:val="both"/>
        <w:rPr>
          <w:rFonts w:cs="Times New Roman"/>
          <w:sz w:val="24"/>
          <w:szCs w:val="24"/>
        </w:rPr>
      </w:pPr>
      <w:r w:rsidRPr="007B40C7">
        <w:rPr>
          <w:rFonts w:cs="Times New Roman"/>
          <w:sz w:val="24"/>
          <w:szCs w:val="24"/>
        </w:rPr>
        <w:t xml:space="preserve">2.1.3. После завершения </w:t>
      </w:r>
      <w:r w:rsidR="006100D6" w:rsidRPr="007B40C7">
        <w:rPr>
          <w:rFonts w:cs="Times New Roman"/>
          <w:sz w:val="24"/>
          <w:szCs w:val="24"/>
        </w:rPr>
        <w:t xml:space="preserve">участником платформы </w:t>
      </w:r>
      <w:r w:rsidRPr="007B40C7">
        <w:rPr>
          <w:rFonts w:cs="Times New Roman"/>
          <w:sz w:val="24"/>
          <w:szCs w:val="24"/>
        </w:rPr>
        <w:t xml:space="preserve">мероприятий, указанных в подпункте 2.1.1 пункта 2.1 раздела 2 настоящего Стандарта в рамках приема запроса о предоставлении сведений и документов по счету цифрового рубля, пакет ЭКД </w:t>
      </w:r>
      <w:r w:rsidR="006100D6" w:rsidRPr="007B40C7">
        <w:rPr>
          <w:rFonts w:cs="Times New Roman"/>
          <w:sz w:val="24"/>
          <w:szCs w:val="24"/>
        </w:rPr>
        <w:t xml:space="preserve">через личный кабинет направляется оператору платформы </w:t>
      </w:r>
      <w:r w:rsidRPr="007B40C7">
        <w:rPr>
          <w:rFonts w:cs="Times New Roman"/>
          <w:sz w:val="24"/>
          <w:szCs w:val="24"/>
        </w:rPr>
        <w:t>в срок не позднее 3 рабочих дней, начиная с даты приема запроса о предоставлении сведений и документов по счету цифрового рубля.</w:t>
      </w:r>
      <w:r w:rsidR="000B723F" w:rsidRPr="007B40C7">
        <w:rPr>
          <w:rFonts w:cs="Times New Roman"/>
          <w:sz w:val="24"/>
          <w:szCs w:val="24"/>
        </w:rPr>
        <w:t xml:space="preserve"> Досылка пакета документов </w:t>
      </w:r>
      <w:r w:rsidR="00933A54" w:rsidRPr="007B40C7">
        <w:rPr>
          <w:rFonts w:cs="Times New Roman"/>
          <w:sz w:val="24"/>
          <w:szCs w:val="24"/>
        </w:rPr>
        <w:t xml:space="preserve">оператору платформы </w:t>
      </w:r>
      <w:r w:rsidR="000B723F" w:rsidRPr="007B40C7">
        <w:rPr>
          <w:rFonts w:cs="Times New Roman"/>
          <w:sz w:val="24"/>
          <w:szCs w:val="24"/>
        </w:rPr>
        <w:t>на бумажном носителе в Отделение Самара не требуется.</w:t>
      </w:r>
    </w:p>
    <w:p w14:paraId="6AA49EE9" w14:textId="09EFE2B2" w:rsidR="00E31A6D" w:rsidRPr="007B40C7" w:rsidRDefault="00F81656" w:rsidP="009B024C">
      <w:pPr>
        <w:widowControl w:val="0"/>
        <w:spacing w:line="360" w:lineRule="auto"/>
        <w:jc w:val="both"/>
        <w:rPr>
          <w:rFonts w:cs="Times New Roman"/>
          <w:sz w:val="24"/>
          <w:szCs w:val="24"/>
        </w:rPr>
      </w:pPr>
      <w:r w:rsidRPr="007B40C7">
        <w:rPr>
          <w:rFonts w:cs="Times New Roman"/>
          <w:sz w:val="24"/>
          <w:szCs w:val="24"/>
        </w:rPr>
        <w:t xml:space="preserve">2.1.4. </w:t>
      </w:r>
      <w:r w:rsidR="007921AF" w:rsidRPr="007B40C7">
        <w:rPr>
          <w:rFonts w:cs="Times New Roman"/>
          <w:sz w:val="24"/>
          <w:szCs w:val="24"/>
        </w:rPr>
        <w:t xml:space="preserve">Каждый </w:t>
      </w:r>
      <w:r w:rsidR="00323D13" w:rsidRPr="007B40C7">
        <w:rPr>
          <w:rFonts w:cs="Times New Roman"/>
          <w:sz w:val="24"/>
          <w:szCs w:val="24"/>
        </w:rPr>
        <w:t>пакет ЭКД</w:t>
      </w:r>
      <w:r w:rsidR="00EF2B31" w:rsidRPr="007B40C7">
        <w:rPr>
          <w:rFonts w:cs="Times New Roman"/>
          <w:sz w:val="24"/>
          <w:szCs w:val="24"/>
        </w:rPr>
        <w:t xml:space="preserve"> направляется оператору платформы через личный кабинет отдельно.</w:t>
      </w:r>
      <w:r w:rsidR="00CB6540" w:rsidRPr="007B40C7">
        <w:rPr>
          <w:rFonts w:cs="Times New Roman"/>
          <w:sz w:val="24"/>
          <w:szCs w:val="24"/>
        </w:rPr>
        <w:t xml:space="preserve"> Если участник платформы не имеет возможности представить в Банк России электронные копии документов в результате технического сбоя или временного прекращении приема электронных копий документов через личный кабинет со сто</w:t>
      </w:r>
      <w:r w:rsidR="00AA3903" w:rsidRPr="007B40C7">
        <w:rPr>
          <w:rFonts w:cs="Times New Roman"/>
          <w:sz w:val="24"/>
          <w:szCs w:val="24"/>
        </w:rPr>
        <w:t>роны Банка России</w:t>
      </w:r>
      <w:r w:rsidR="00CB6540" w:rsidRPr="007B40C7">
        <w:rPr>
          <w:rFonts w:cs="Times New Roman"/>
          <w:sz w:val="24"/>
          <w:szCs w:val="24"/>
        </w:rPr>
        <w:t>, необходимо руководствоваться соответствующими положениями, приведенными в</w:t>
      </w:r>
      <w:r w:rsidR="00854EE6" w:rsidRPr="007B40C7">
        <w:rPr>
          <w:rFonts w:cs="Times New Roman"/>
          <w:sz w:val="24"/>
          <w:szCs w:val="24"/>
        </w:rPr>
        <w:t xml:space="preserve"> документе [14]</w:t>
      </w:r>
      <w:r w:rsidR="00940071" w:rsidRPr="007B40C7">
        <w:rPr>
          <w:rStyle w:val="af1"/>
          <w:rFonts w:cs="Times New Roman"/>
          <w:sz w:val="24"/>
          <w:szCs w:val="24"/>
        </w:rPr>
        <w:footnoteReference w:id="16"/>
      </w:r>
      <w:r w:rsidR="00CB6540" w:rsidRPr="007B40C7">
        <w:rPr>
          <w:rFonts w:cs="Times New Roman"/>
          <w:sz w:val="24"/>
          <w:szCs w:val="24"/>
        </w:rPr>
        <w:t>.</w:t>
      </w:r>
    </w:p>
    <w:p w14:paraId="77F40B83" w14:textId="382EDFB9" w:rsidR="00C92AB3" w:rsidRPr="007B40C7" w:rsidRDefault="00457686" w:rsidP="009B024C">
      <w:pPr>
        <w:widowControl w:val="0"/>
        <w:spacing w:line="360" w:lineRule="auto"/>
        <w:jc w:val="both"/>
        <w:rPr>
          <w:rFonts w:cs="Times New Roman"/>
          <w:iCs/>
          <w:sz w:val="24"/>
          <w:szCs w:val="24"/>
        </w:rPr>
      </w:pPr>
      <w:r w:rsidRPr="007B40C7">
        <w:rPr>
          <w:rFonts w:cs="Times New Roman"/>
          <w:iCs/>
          <w:sz w:val="24"/>
          <w:szCs w:val="24"/>
        </w:rPr>
        <w:t>2.1.</w:t>
      </w:r>
      <w:r w:rsidR="00F81656" w:rsidRPr="007B40C7">
        <w:rPr>
          <w:rFonts w:cs="Times New Roman"/>
          <w:iCs/>
          <w:sz w:val="24"/>
          <w:szCs w:val="24"/>
        </w:rPr>
        <w:t>5</w:t>
      </w:r>
      <w:r w:rsidRPr="007B40C7">
        <w:rPr>
          <w:rFonts w:cs="Times New Roman"/>
          <w:iCs/>
          <w:sz w:val="24"/>
          <w:szCs w:val="24"/>
        </w:rPr>
        <w:t xml:space="preserve">. </w:t>
      </w:r>
      <w:r w:rsidR="00C92AB3" w:rsidRPr="007B40C7">
        <w:rPr>
          <w:rFonts w:cs="Times New Roman"/>
          <w:iCs/>
          <w:sz w:val="24"/>
          <w:szCs w:val="24"/>
        </w:rPr>
        <w:t>П</w:t>
      </w:r>
      <w:r w:rsidR="00392BD1" w:rsidRPr="007B40C7">
        <w:rPr>
          <w:rFonts w:cs="Times New Roman"/>
          <w:iCs/>
          <w:sz w:val="24"/>
          <w:szCs w:val="24"/>
        </w:rPr>
        <w:t xml:space="preserve">ри передаче </w:t>
      </w:r>
      <w:r w:rsidR="00CB6540" w:rsidRPr="007B40C7">
        <w:rPr>
          <w:rFonts w:cs="Times New Roman"/>
          <w:iCs/>
          <w:sz w:val="24"/>
          <w:szCs w:val="24"/>
        </w:rPr>
        <w:t xml:space="preserve">электронных копий </w:t>
      </w:r>
      <w:r w:rsidR="00392BD1" w:rsidRPr="007B40C7">
        <w:rPr>
          <w:rFonts w:cs="Times New Roman"/>
          <w:iCs/>
          <w:sz w:val="24"/>
          <w:szCs w:val="24"/>
        </w:rPr>
        <w:t>документов оператору платформы</w:t>
      </w:r>
      <w:r w:rsidR="00EF2B31" w:rsidRPr="007B40C7">
        <w:rPr>
          <w:rFonts w:cs="Times New Roman"/>
          <w:iCs/>
          <w:sz w:val="24"/>
          <w:szCs w:val="24"/>
        </w:rPr>
        <w:t xml:space="preserve"> через личный кабинет</w:t>
      </w:r>
      <w:r w:rsidR="00C92AB3" w:rsidRPr="007B40C7">
        <w:rPr>
          <w:rFonts w:cs="Times New Roman"/>
          <w:iCs/>
          <w:sz w:val="24"/>
          <w:szCs w:val="24"/>
        </w:rPr>
        <w:t>, участник платформы должен выполнить следующие действия:</w:t>
      </w:r>
    </w:p>
    <w:p w14:paraId="539DFF2C" w14:textId="7CAFEC72" w:rsidR="00392BD1" w:rsidRPr="007B40C7" w:rsidRDefault="00C92AB3" w:rsidP="009B024C">
      <w:pPr>
        <w:widowControl w:val="0"/>
        <w:spacing w:line="360" w:lineRule="auto"/>
        <w:jc w:val="both"/>
        <w:rPr>
          <w:rFonts w:cs="Times New Roman"/>
          <w:sz w:val="24"/>
          <w:szCs w:val="24"/>
        </w:rPr>
      </w:pPr>
      <w:r w:rsidRPr="007B40C7">
        <w:rPr>
          <w:rFonts w:cs="Times New Roman"/>
          <w:sz w:val="24"/>
          <w:szCs w:val="24"/>
        </w:rPr>
        <w:t>выбрать тематику</w:t>
      </w:r>
      <w:r w:rsidR="00392BD1" w:rsidRPr="007B40C7">
        <w:rPr>
          <w:rFonts w:cs="Times New Roman"/>
          <w:sz w:val="24"/>
          <w:szCs w:val="24"/>
        </w:rPr>
        <w:t xml:space="preserve"> «</w:t>
      </w:r>
      <w:r w:rsidR="000B5C00" w:rsidRPr="007B40C7">
        <w:rPr>
          <w:rFonts w:cs="Times New Roman"/>
          <w:sz w:val="24"/>
          <w:szCs w:val="24"/>
        </w:rPr>
        <w:t>Обращение (запрос)</w:t>
      </w:r>
      <w:r w:rsidR="00392BD1" w:rsidRPr="007B40C7">
        <w:rPr>
          <w:rFonts w:cs="Times New Roman"/>
          <w:sz w:val="24"/>
          <w:szCs w:val="24"/>
        </w:rPr>
        <w:t>»</w:t>
      </w:r>
      <w:r w:rsidR="000B5C00" w:rsidRPr="007B40C7">
        <w:rPr>
          <w:rFonts w:cs="Times New Roman"/>
          <w:sz w:val="24"/>
          <w:szCs w:val="24"/>
        </w:rPr>
        <w:t>;</w:t>
      </w:r>
    </w:p>
    <w:p w14:paraId="164903F3" w14:textId="49191A4C" w:rsidR="00392BD1" w:rsidRPr="007B40C7" w:rsidRDefault="00392BD1" w:rsidP="009B024C">
      <w:pPr>
        <w:widowControl w:val="0"/>
        <w:spacing w:line="360" w:lineRule="auto"/>
        <w:jc w:val="both"/>
        <w:rPr>
          <w:rFonts w:cs="Times New Roman"/>
          <w:sz w:val="24"/>
          <w:szCs w:val="24"/>
        </w:rPr>
      </w:pPr>
      <w:r w:rsidRPr="007B40C7">
        <w:rPr>
          <w:rFonts w:cs="Times New Roman"/>
          <w:sz w:val="24"/>
          <w:szCs w:val="24"/>
        </w:rPr>
        <w:t xml:space="preserve">в «Адресатах» первого уровня выбрать: </w:t>
      </w:r>
      <w:r w:rsidR="000B5C00" w:rsidRPr="007B40C7">
        <w:rPr>
          <w:rFonts w:cs="Times New Roman"/>
          <w:sz w:val="24"/>
          <w:szCs w:val="24"/>
        </w:rPr>
        <w:t>Территориальные учреждения</w:t>
      </w:r>
      <w:r w:rsidRPr="007B40C7">
        <w:rPr>
          <w:rFonts w:cs="Times New Roman"/>
          <w:sz w:val="24"/>
          <w:szCs w:val="24"/>
        </w:rPr>
        <w:t>;</w:t>
      </w:r>
    </w:p>
    <w:p w14:paraId="0A294C22" w14:textId="60DE698F" w:rsidR="00392BD1" w:rsidRPr="007B40C7" w:rsidRDefault="00392BD1" w:rsidP="009B024C">
      <w:pPr>
        <w:widowControl w:val="0"/>
        <w:spacing w:line="360" w:lineRule="auto"/>
        <w:jc w:val="both"/>
        <w:rPr>
          <w:rFonts w:cs="Times New Roman"/>
          <w:sz w:val="24"/>
          <w:szCs w:val="24"/>
        </w:rPr>
      </w:pPr>
      <w:r w:rsidRPr="007B40C7">
        <w:rPr>
          <w:rFonts w:cs="Times New Roman"/>
          <w:sz w:val="24"/>
          <w:szCs w:val="24"/>
        </w:rPr>
        <w:t xml:space="preserve">в «Адресатах» второго уровня выбрать: </w:t>
      </w:r>
      <w:r w:rsidR="000B5C00" w:rsidRPr="007B40C7">
        <w:rPr>
          <w:rFonts w:cs="Times New Roman"/>
          <w:sz w:val="24"/>
          <w:szCs w:val="24"/>
        </w:rPr>
        <w:t>Волго-Вятское ГУ Банка России</w:t>
      </w:r>
      <w:r w:rsidRPr="007B40C7">
        <w:rPr>
          <w:rFonts w:cs="Times New Roman"/>
          <w:sz w:val="24"/>
          <w:szCs w:val="24"/>
        </w:rPr>
        <w:t>;</w:t>
      </w:r>
    </w:p>
    <w:p w14:paraId="2589FD6B" w14:textId="47C8FC58" w:rsidR="000B5C00" w:rsidRPr="007B40C7" w:rsidRDefault="000B5C00" w:rsidP="009B024C">
      <w:pPr>
        <w:widowControl w:val="0"/>
        <w:spacing w:line="360" w:lineRule="auto"/>
        <w:jc w:val="both"/>
        <w:rPr>
          <w:rFonts w:cs="Times New Roman"/>
          <w:sz w:val="24"/>
          <w:szCs w:val="24"/>
        </w:rPr>
      </w:pPr>
      <w:r w:rsidRPr="007B40C7">
        <w:rPr>
          <w:rFonts w:cs="Times New Roman"/>
          <w:sz w:val="24"/>
          <w:szCs w:val="24"/>
        </w:rPr>
        <w:t>в «Адресатах» третьего уровня выбрать: Центр операционной поддержки операций с цифровыми рублями «Самара»;</w:t>
      </w:r>
    </w:p>
    <w:p w14:paraId="6D5A796F" w14:textId="7BB1A8ED" w:rsidR="00392BD1" w:rsidRPr="007B40C7" w:rsidRDefault="00392BD1" w:rsidP="009B024C">
      <w:pPr>
        <w:widowControl w:val="0"/>
        <w:spacing w:line="360" w:lineRule="auto"/>
        <w:jc w:val="both"/>
        <w:rPr>
          <w:rFonts w:cs="Times New Roman"/>
          <w:sz w:val="24"/>
          <w:szCs w:val="24"/>
        </w:rPr>
      </w:pPr>
      <w:r w:rsidRPr="007B40C7">
        <w:rPr>
          <w:rFonts w:cs="Times New Roman"/>
          <w:sz w:val="24"/>
          <w:szCs w:val="24"/>
        </w:rPr>
        <w:t xml:space="preserve">в поле «Характеристика ограниченного доступа к документу» проставить отметку: </w:t>
      </w:r>
      <w:r w:rsidR="00D33A3D" w:rsidRPr="007B40C7">
        <w:rPr>
          <w:rFonts w:cs="Times New Roman"/>
          <w:sz w:val="24"/>
          <w:szCs w:val="24"/>
        </w:rPr>
        <w:t>Конфиденциально</w:t>
      </w:r>
      <w:r w:rsidRPr="007B40C7">
        <w:rPr>
          <w:rFonts w:cs="Times New Roman"/>
          <w:sz w:val="24"/>
          <w:szCs w:val="24"/>
        </w:rPr>
        <w:t>;</w:t>
      </w:r>
    </w:p>
    <w:p w14:paraId="32D2C069" w14:textId="25F07CC4" w:rsidR="000B5C00" w:rsidRPr="007B40C7" w:rsidRDefault="00392BD1" w:rsidP="009B024C">
      <w:pPr>
        <w:widowControl w:val="0"/>
        <w:spacing w:line="360" w:lineRule="auto"/>
        <w:jc w:val="both"/>
        <w:rPr>
          <w:rFonts w:cs="Times New Roman"/>
          <w:sz w:val="24"/>
          <w:szCs w:val="24"/>
        </w:rPr>
      </w:pPr>
      <w:r w:rsidRPr="007B40C7">
        <w:rPr>
          <w:rFonts w:cs="Times New Roman"/>
          <w:sz w:val="24"/>
          <w:szCs w:val="24"/>
        </w:rPr>
        <w:t>в поле «Сопроводительное письмо» указать: Документы для оператора платформы цифрового рубля</w:t>
      </w:r>
      <w:r w:rsidR="00437687" w:rsidRPr="007B40C7">
        <w:rPr>
          <w:rFonts w:cs="Times New Roman"/>
          <w:sz w:val="24"/>
          <w:szCs w:val="24"/>
        </w:rPr>
        <w:t xml:space="preserve">, </w:t>
      </w:r>
      <w:r w:rsidR="007C2D2C" w:rsidRPr="007B40C7">
        <w:rPr>
          <w:rFonts w:cs="Times New Roman"/>
          <w:sz w:val="24"/>
          <w:szCs w:val="24"/>
        </w:rPr>
        <w:t>Взаимодействие по расчетному обслуживанию на платформе цифрового рубля. Т</w:t>
      </w:r>
      <w:r w:rsidR="00437687" w:rsidRPr="007B40C7">
        <w:rPr>
          <w:rFonts w:cs="Times New Roman"/>
          <w:sz w:val="24"/>
          <w:szCs w:val="24"/>
        </w:rPr>
        <w:t xml:space="preserve">рек-номер (иной идентификатор) </w:t>
      </w:r>
      <w:r w:rsidR="000B5C00" w:rsidRPr="007B40C7">
        <w:rPr>
          <w:rFonts w:cs="Times New Roman"/>
          <w:sz w:val="24"/>
          <w:szCs w:val="24"/>
        </w:rPr>
        <w:t>направленного комплекта документов</w:t>
      </w:r>
      <w:r w:rsidR="00437687" w:rsidRPr="007B40C7">
        <w:rPr>
          <w:rFonts w:cs="Times New Roman"/>
          <w:sz w:val="24"/>
          <w:szCs w:val="24"/>
        </w:rPr>
        <w:t xml:space="preserve"> </w:t>
      </w:r>
      <w:r w:rsidR="00437687" w:rsidRPr="007B40C7">
        <w:rPr>
          <w:rFonts w:cs="Times New Roman"/>
          <w:i/>
          <w:sz w:val="24"/>
          <w:szCs w:val="24"/>
        </w:rPr>
        <w:t>(указывается номер)</w:t>
      </w:r>
      <w:bookmarkStart w:id="38" w:name="_Ref207704335"/>
      <w:r w:rsidR="00CB6540" w:rsidRPr="007B40C7">
        <w:rPr>
          <w:rStyle w:val="af1"/>
          <w:rFonts w:cs="Times New Roman"/>
          <w:i/>
          <w:sz w:val="24"/>
          <w:szCs w:val="24"/>
        </w:rPr>
        <w:footnoteReference w:id="17"/>
      </w:r>
      <w:bookmarkEnd w:id="38"/>
      <w:r w:rsidR="00437687" w:rsidRPr="007B40C7">
        <w:rPr>
          <w:rFonts w:cs="Times New Roman"/>
          <w:sz w:val="24"/>
          <w:szCs w:val="24"/>
        </w:rPr>
        <w:t>.</w:t>
      </w:r>
      <w:r w:rsidR="000B5C00" w:rsidRPr="007B40C7">
        <w:rPr>
          <w:rFonts w:cs="Times New Roman"/>
          <w:sz w:val="24"/>
          <w:szCs w:val="24"/>
        </w:rPr>
        <w:t xml:space="preserve"> </w:t>
      </w:r>
    </w:p>
    <w:p w14:paraId="3B91D035" w14:textId="0B6EF982" w:rsidR="000F667E" w:rsidRPr="007B40C7" w:rsidRDefault="00EE1213" w:rsidP="009B024C">
      <w:pPr>
        <w:pStyle w:val="afc"/>
        <w:widowControl w:val="0"/>
        <w:ind w:firstLine="708"/>
        <w:outlineLvl w:val="0"/>
        <w:rPr>
          <w:b w:val="0"/>
          <w:sz w:val="24"/>
        </w:rPr>
      </w:pPr>
      <w:bookmarkStart w:id="39" w:name="_Toc208316163"/>
      <w:bookmarkStart w:id="40" w:name="_Toc230700213"/>
      <w:r w:rsidRPr="007B40C7">
        <w:rPr>
          <w:sz w:val="24"/>
        </w:rPr>
        <w:t xml:space="preserve">2.2. </w:t>
      </w:r>
      <w:r w:rsidR="00550E85" w:rsidRPr="007B40C7">
        <w:rPr>
          <w:sz w:val="24"/>
        </w:rPr>
        <w:t xml:space="preserve">Передача </w:t>
      </w:r>
      <w:r w:rsidR="00611FC0" w:rsidRPr="007B40C7">
        <w:rPr>
          <w:sz w:val="24"/>
        </w:rPr>
        <w:t xml:space="preserve">оператору платформы </w:t>
      </w:r>
      <w:r w:rsidR="006252CC" w:rsidRPr="007B40C7">
        <w:rPr>
          <w:sz w:val="24"/>
        </w:rPr>
        <w:t>документов, предоставленных пользователем платформы</w:t>
      </w:r>
      <w:r w:rsidR="000A5EDB" w:rsidRPr="007B40C7">
        <w:rPr>
          <w:sz w:val="24"/>
        </w:rPr>
        <w:t xml:space="preserve"> или его представителем</w:t>
      </w:r>
      <w:r w:rsidR="006252CC" w:rsidRPr="007B40C7">
        <w:rPr>
          <w:sz w:val="24"/>
        </w:rPr>
        <w:t xml:space="preserve"> в целях, определенных </w:t>
      </w:r>
      <w:r w:rsidR="00340373" w:rsidRPr="007B40C7">
        <w:rPr>
          <w:sz w:val="24"/>
        </w:rPr>
        <w:t xml:space="preserve">документом [11] </w:t>
      </w:r>
      <w:r w:rsidR="0099708C" w:rsidRPr="007B40C7">
        <w:rPr>
          <w:sz w:val="24"/>
        </w:rPr>
        <w:t>и</w:t>
      </w:r>
      <w:r w:rsidR="00983117" w:rsidRPr="007B40C7">
        <w:rPr>
          <w:sz w:val="24"/>
        </w:rPr>
        <w:t xml:space="preserve"> (или)</w:t>
      </w:r>
      <w:r w:rsidR="0099708C" w:rsidRPr="007B40C7">
        <w:rPr>
          <w:sz w:val="24"/>
        </w:rPr>
        <w:t xml:space="preserve"> по вопросам, связанным с исполнением </w:t>
      </w:r>
      <w:r w:rsidR="00340373" w:rsidRPr="007B40C7">
        <w:rPr>
          <w:sz w:val="24"/>
        </w:rPr>
        <w:t>документов [12]</w:t>
      </w:r>
      <w:r w:rsidR="000666CB" w:rsidRPr="007B40C7">
        <w:rPr>
          <w:sz w:val="24"/>
        </w:rPr>
        <w:t>,</w:t>
      </w:r>
      <w:r w:rsidR="00340373" w:rsidRPr="007B40C7">
        <w:rPr>
          <w:sz w:val="24"/>
        </w:rPr>
        <w:t xml:space="preserve"> [13]</w:t>
      </w:r>
      <w:bookmarkEnd w:id="40"/>
      <w:r w:rsidR="00D62678" w:rsidRPr="007B40C7">
        <w:rPr>
          <w:sz w:val="24"/>
        </w:rPr>
        <w:t xml:space="preserve"> </w:t>
      </w:r>
      <w:bookmarkEnd w:id="39"/>
    </w:p>
    <w:p w14:paraId="20CE2FDD" w14:textId="666C6377" w:rsidR="00C14079" w:rsidRPr="007B40C7" w:rsidRDefault="00EE1213" w:rsidP="009B024C">
      <w:pPr>
        <w:widowControl w:val="0"/>
        <w:spacing w:line="360" w:lineRule="auto"/>
        <w:jc w:val="both"/>
        <w:rPr>
          <w:rFonts w:cs="Times New Roman"/>
          <w:sz w:val="24"/>
          <w:szCs w:val="24"/>
        </w:rPr>
      </w:pPr>
      <w:r w:rsidRPr="007B40C7">
        <w:rPr>
          <w:rFonts w:cs="Times New Roman"/>
          <w:sz w:val="24"/>
          <w:szCs w:val="24"/>
        </w:rPr>
        <w:t xml:space="preserve">2.2.1. </w:t>
      </w:r>
      <w:r w:rsidR="005A4FD9" w:rsidRPr="007B40C7">
        <w:rPr>
          <w:rFonts w:cs="Times New Roman"/>
          <w:sz w:val="24"/>
          <w:szCs w:val="24"/>
        </w:rPr>
        <w:t xml:space="preserve">При </w:t>
      </w:r>
      <w:r w:rsidR="00E65DDA" w:rsidRPr="007B40C7">
        <w:rPr>
          <w:rFonts w:cs="Times New Roman"/>
          <w:sz w:val="24"/>
          <w:szCs w:val="24"/>
        </w:rPr>
        <w:t>обращении</w:t>
      </w:r>
      <w:r w:rsidR="00C14079" w:rsidRPr="007B40C7">
        <w:rPr>
          <w:rFonts w:cs="Times New Roman"/>
          <w:sz w:val="24"/>
          <w:szCs w:val="24"/>
        </w:rPr>
        <w:t xml:space="preserve"> пользователя платформы или представителя пользователя платформы </w:t>
      </w:r>
      <w:r w:rsidR="00596067" w:rsidRPr="007B40C7">
        <w:rPr>
          <w:rFonts w:cs="Times New Roman"/>
          <w:sz w:val="24"/>
          <w:szCs w:val="24"/>
        </w:rPr>
        <w:t xml:space="preserve">к участнику платформы, предоставившему пользователю платформы доступ к платформе цифрового рубля, </w:t>
      </w:r>
      <w:r w:rsidR="00EB0BCC" w:rsidRPr="007B40C7">
        <w:rPr>
          <w:rFonts w:cs="Times New Roman"/>
          <w:sz w:val="24"/>
          <w:szCs w:val="24"/>
        </w:rPr>
        <w:t>по вопросам, связанным с направлением оператору платформы</w:t>
      </w:r>
      <w:r w:rsidR="00C14079" w:rsidRPr="007B40C7">
        <w:rPr>
          <w:rFonts w:cs="Times New Roman"/>
          <w:sz w:val="24"/>
          <w:szCs w:val="24"/>
        </w:rPr>
        <w:t xml:space="preserve"> </w:t>
      </w:r>
      <w:r w:rsidR="00273662" w:rsidRPr="007B40C7">
        <w:rPr>
          <w:rFonts w:cs="Times New Roman"/>
          <w:sz w:val="24"/>
          <w:szCs w:val="24"/>
        </w:rPr>
        <w:t>обращени</w:t>
      </w:r>
      <w:r w:rsidR="0053449E" w:rsidRPr="007B40C7">
        <w:rPr>
          <w:rFonts w:cs="Times New Roman"/>
          <w:sz w:val="24"/>
          <w:szCs w:val="24"/>
        </w:rPr>
        <w:t>й</w:t>
      </w:r>
      <w:r w:rsidR="00C46F3B" w:rsidRPr="007B40C7">
        <w:rPr>
          <w:rFonts w:cs="Times New Roman"/>
          <w:sz w:val="24"/>
          <w:szCs w:val="24"/>
        </w:rPr>
        <w:t>,</w:t>
      </w:r>
      <w:r w:rsidR="0053449E" w:rsidRPr="007B40C7">
        <w:rPr>
          <w:rFonts w:cs="Times New Roman"/>
          <w:sz w:val="24"/>
          <w:szCs w:val="24"/>
        </w:rPr>
        <w:t xml:space="preserve"> </w:t>
      </w:r>
      <w:r w:rsidR="00804D2D" w:rsidRPr="007B40C7">
        <w:rPr>
          <w:rFonts w:cs="Times New Roman"/>
          <w:sz w:val="24"/>
          <w:szCs w:val="24"/>
        </w:rPr>
        <w:t>в случаях,</w:t>
      </w:r>
      <w:r w:rsidR="00976A3F" w:rsidRPr="007B40C7">
        <w:rPr>
          <w:rFonts w:cs="Times New Roman"/>
          <w:sz w:val="24"/>
          <w:szCs w:val="24"/>
        </w:rPr>
        <w:t xml:space="preserve"> </w:t>
      </w:r>
      <w:r w:rsidR="0053449E" w:rsidRPr="007B40C7">
        <w:rPr>
          <w:rFonts w:cs="Times New Roman"/>
          <w:sz w:val="24"/>
          <w:szCs w:val="24"/>
        </w:rPr>
        <w:t>предусмотренных</w:t>
      </w:r>
      <w:r w:rsidR="004B5854" w:rsidRPr="007B40C7">
        <w:rPr>
          <w:rFonts w:cs="Times New Roman"/>
          <w:sz w:val="24"/>
          <w:szCs w:val="24"/>
        </w:rPr>
        <w:t xml:space="preserve"> документа</w:t>
      </w:r>
      <w:r w:rsidR="00976A3F" w:rsidRPr="007B40C7">
        <w:rPr>
          <w:rFonts w:cs="Times New Roman"/>
          <w:sz w:val="24"/>
          <w:szCs w:val="24"/>
        </w:rPr>
        <w:t>ми</w:t>
      </w:r>
      <w:r w:rsidR="00340373" w:rsidRPr="007B40C7">
        <w:rPr>
          <w:rFonts w:cs="Times New Roman"/>
          <w:sz w:val="24"/>
          <w:szCs w:val="24"/>
        </w:rPr>
        <w:t xml:space="preserve"> [11]</w:t>
      </w:r>
      <w:r w:rsidR="0011194F" w:rsidRPr="007B40C7">
        <w:rPr>
          <w:rFonts w:cs="Times New Roman"/>
          <w:sz w:val="24"/>
          <w:szCs w:val="24"/>
        </w:rPr>
        <w:t xml:space="preserve">, </w:t>
      </w:r>
      <w:r w:rsidR="00340373" w:rsidRPr="007B40C7">
        <w:rPr>
          <w:rFonts w:cs="Times New Roman"/>
          <w:sz w:val="24"/>
          <w:szCs w:val="24"/>
        </w:rPr>
        <w:t>[12], [13]</w:t>
      </w:r>
      <w:r w:rsidR="00340373" w:rsidRPr="007B40C7">
        <w:rPr>
          <w:rFonts w:cs="Times New Roman"/>
          <w:b/>
          <w:sz w:val="24"/>
          <w:szCs w:val="24"/>
        </w:rPr>
        <w:t xml:space="preserve"> </w:t>
      </w:r>
      <w:r w:rsidR="00273662" w:rsidRPr="007B40C7">
        <w:rPr>
          <w:rFonts w:cs="Times New Roman"/>
          <w:sz w:val="24"/>
          <w:szCs w:val="24"/>
        </w:rPr>
        <w:t xml:space="preserve">и (или) </w:t>
      </w:r>
      <w:r w:rsidR="00EB0BCC" w:rsidRPr="007B40C7">
        <w:rPr>
          <w:rFonts w:cs="Times New Roman"/>
          <w:sz w:val="24"/>
          <w:szCs w:val="24"/>
        </w:rPr>
        <w:t xml:space="preserve">предоставления </w:t>
      </w:r>
      <w:r w:rsidR="007338C9" w:rsidRPr="007B40C7">
        <w:rPr>
          <w:rFonts w:cs="Times New Roman"/>
          <w:sz w:val="24"/>
          <w:szCs w:val="24"/>
        </w:rPr>
        <w:t>документов и информации</w:t>
      </w:r>
      <w:r w:rsidR="00EB0BCC" w:rsidRPr="007B40C7">
        <w:rPr>
          <w:rFonts w:cs="Times New Roman"/>
          <w:sz w:val="24"/>
          <w:szCs w:val="24"/>
        </w:rPr>
        <w:t xml:space="preserve"> в ответ на запрос оператора платформы</w:t>
      </w:r>
      <w:r w:rsidR="00273662" w:rsidRPr="007B40C7">
        <w:rPr>
          <w:rFonts w:cs="Times New Roman"/>
          <w:sz w:val="24"/>
          <w:szCs w:val="24"/>
        </w:rPr>
        <w:t xml:space="preserve">, необходимых для реализации прав и обязанностей, установленных </w:t>
      </w:r>
      <w:r w:rsidR="00340373" w:rsidRPr="007B40C7">
        <w:rPr>
          <w:rFonts w:cs="Times New Roman"/>
          <w:sz w:val="24"/>
          <w:szCs w:val="24"/>
        </w:rPr>
        <w:t>документами [11]</w:t>
      </w:r>
      <w:r w:rsidR="00273662" w:rsidRPr="007B40C7">
        <w:rPr>
          <w:rFonts w:cs="Times New Roman"/>
          <w:sz w:val="24"/>
          <w:szCs w:val="24"/>
        </w:rPr>
        <w:t xml:space="preserve">, </w:t>
      </w:r>
      <w:r w:rsidR="00340373" w:rsidRPr="007B40C7">
        <w:rPr>
          <w:rFonts w:cs="Times New Roman"/>
          <w:sz w:val="24"/>
          <w:szCs w:val="24"/>
        </w:rPr>
        <w:t>[12]</w:t>
      </w:r>
      <w:r w:rsidR="0011194F" w:rsidRPr="007B40C7">
        <w:rPr>
          <w:rFonts w:cs="Times New Roman"/>
          <w:sz w:val="24"/>
          <w:szCs w:val="24"/>
        </w:rPr>
        <w:t>,</w:t>
      </w:r>
      <w:r w:rsidR="00340373" w:rsidRPr="007B40C7">
        <w:rPr>
          <w:rFonts w:cs="Times New Roman"/>
          <w:sz w:val="24"/>
          <w:szCs w:val="24"/>
        </w:rPr>
        <w:t xml:space="preserve"> [13]</w:t>
      </w:r>
      <w:r w:rsidR="00340373" w:rsidRPr="007B40C7">
        <w:rPr>
          <w:rFonts w:cs="Times New Roman"/>
          <w:b/>
          <w:sz w:val="24"/>
          <w:szCs w:val="24"/>
        </w:rPr>
        <w:t xml:space="preserve"> </w:t>
      </w:r>
      <w:r w:rsidR="00C14079" w:rsidRPr="007B40C7">
        <w:rPr>
          <w:rFonts w:cs="Times New Roman"/>
          <w:sz w:val="24"/>
          <w:szCs w:val="24"/>
        </w:rPr>
        <w:t>участник платформы:</w:t>
      </w:r>
    </w:p>
    <w:p w14:paraId="210EFBD7" w14:textId="58A1A692" w:rsidR="00C14079" w:rsidRPr="007B40C7" w:rsidRDefault="00C14079" w:rsidP="009B024C">
      <w:pPr>
        <w:widowControl w:val="0"/>
        <w:spacing w:line="360" w:lineRule="auto"/>
        <w:jc w:val="both"/>
        <w:rPr>
          <w:rFonts w:cs="Times New Roman"/>
          <w:sz w:val="24"/>
          <w:szCs w:val="24"/>
        </w:rPr>
      </w:pPr>
      <w:r w:rsidRPr="007B40C7">
        <w:rPr>
          <w:rFonts w:cs="Times New Roman"/>
          <w:sz w:val="24"/>
          <w:szCs w:val="24"/>
        </w:rPr>
        <w:t xml:space="preserve">удостоверяет личность лица, предоставившего документы. Если документы предоставил представитель пользователя </w:t>
      </w:r>
      <w:r w:rsidR="003E3F53" w:rsidRPr="007B40C7">
        <w:rPr>
          <w:rFonts w:cs="Times New Roman"/>
          <w:sz w:val="24"/>
          <w:szCs w:val="24"/>
        </w:rPr>
        <w:t>платформы</w:t>
      </w:r>
      <w:r w:rsidR="00CC4C39" w:rsidRPr="007B40C7">
        <w:rPr>
          <w:rFonts w:cs="Times New Roman"/>
          <w:sz w:val="24"/>
          <w:szCs w:val="24"/>
        </w:rPr>
        <w:t>,</w:t>
      </w:r>
      <w:r w:rsidR="003E3F53" w:rsidRPr="007B40C7">
        <w:rPr>
          <w:rFonts w:cs="Times New Roman"/>
          <w:sz w:val="24"/>
          <w:szCs w:val="24"/>
        </w:rPr>
        <w:t xml:space="preserve"> </w:t>
      </w:r>
      <w:r w:rsidRPr="007B40C7">
        <w:rPr>
          <w:rFonts w:cs="Times New Roman"/>
          <w:sz w:val="24"/>
          <w:szCs w:val="24"/>
        </w:rPr>
        <w:t>проводит его идентификацию</w:t>
      </w:r>
      <w:r w:rsidR="00976A3F" w:rsidRPr="007B40C7">
        <w:rPr>
          <w:rFonts w:cs="Times New Roman"/>
          <w:sz w:val="24"/>
          <w:szCs w:val="24"/>
        </w:rPr>
        <w:t>, в случае если такой представитель пользователя платформы ранее не был идентифицирован участником платформы,</w:t>
      </w:r>
      <w:r w:rsidRPr="007B40C7">
        <w:rPr>
          <w:rFonts w:cs="Times New Roman"/>
          <w:sz w:val="24"/>
          <w:szCs w:val="24"/>
        </w:rPr>
        <w:t xml:space="preserve"> запрашивает документ, подтверждающий наличие у лица </w:t>
      </w:r>
      <w:r w:rsidR="0091105B" w:rsidRPr="007B40C7">
        <w:rPr>
          <w:rFonts w:cs="Times New Roman"/>
          <w:sz w:val="24"/>
          <w:szCs w:val="24"/>
        </w:rPr>
        <w:t>полномочий представителя пользователя платформы</w:t>
      </w:r>
      <w:r w:rsidR="0014476B" w:rsidRPr="007B40C7">
        <w:rPr>
          <w:rFonts w:cs="Times New Roman"/>
          <w:sz w:val="24"/>
          <w:szCs w:val="24"/>
        </w:rPr>
        <w:t>,</w:t>
      </w:r>
      <w:r w:rsidR="007B47CA" w:rsidRPr="007B40C7">
        <w:rPr>
          <w:rFonts w:cs="Times New Roman"/>
          <w:sz w:val="24"/>
          <w:szCs w:val="24"/>
        </w:rPr>
        <w:t xml:space="preserve"> </w:t>
      </w:r>
      <w:r w:rsidR="0014476B" w:rsidRPr="007B40C7">
        <w:rPr>
          <w:rFonts w:cs="Times New Roman"/>
          <w:sz w:val="24"/>
          <w:szCs w:val="24"/>
        </w:rPr>
        <w:t>а так</w:t>
      </w:r>
      <w:r w:rsidR="007B47CA" w:rsidRPr="007B40C7">
        <w:rPr>
          <w:rFonts w:cs="Times New Roman"/>
          <w:sz w:val="24"/>
          <w:szCs w:val="24"/>
        </w:rPr>
        <w:t>же формирует и направляет оператору платформы электронное сообщение в соответствии с документом [2] на изменение реквизитов пользователя</w:t>
      </w:r>
      <w:r w:rsidR="00976A3F" w:rsidRPr="007B40C7">
        <w:rPr>
          <w:rFonts w:cs="Times New Roman"/>
          <w:sz w:val="24"/>
          <w:szCs w:val="24"/>
        </w:rPr>
        <w:t xml:space="preserve"> платформы</w:t>
      </w:r>
      <w:r w:rsidR="007B47CA" w:rsidRPr="007B40C7">
        <w:rPr>
          <w:rFonts w:cs="Times New Roman"/>
          <w:sz w:val="24"/>
          <w:szCs w:val="24"/>
        </w:rPr>
        <w:t xml:space="preserve"> (направление оператору платформы информации о новом представителе пользователя платформы</w:t>
      </w:r>
      <w:r w:rsidR="00976A3F" w:rsidRPr="007B40C7">
        <w:rPr>
          <w:rFonts w:cs="Times New Roman"/>
          <w:sz w:val="24"/>
          <w:szCs w:val="24"/>
        </w:rPr>
        <w:t xml:space="preserve"> и (или) актуальные сведения о пользователе платформы или представителе пользователя платформы)</w:t>
      </w:r>
      <w:r w:rsidR="0085037E" w:rsidRPr="007B40C7">
        <w:rPr>
          <w:rFonts w:cs="Times New Roman"/>
          <w:sz w:val="24"/>
          <w:szCs w:val="24"/>
        </w:rPr>
        <w:t xml:space="preserve">, если актуальные сведения </w:t>
      </w:r>
      <w:r w:rsidR="00976A3F" w:rsidRPr="007B40C7">
        <w:rPr>
          <w:rFonts w:cs="Times New Roman"/>
          <w:sz w:val="24"/>
          <w:szCs w:val="24"/>
        </w:rPr>
        <w:t>ранее</w:t>
      </w:r>
      <w:r w:rsidR="0085037E" w:rsidRPr="007B40C7">
        <w:rPr>
          <w:rFonts w:cs="Times New Roman"/>
          <w:sz w:val="24"/>
          <w:szCs w:val="24"/>
        </w:rPr>
        <w:t xml:space="preserve"> не были направлены оператору платформы</w:t>
      </w:r>
      <w:r w:rsidRPr="007B40C7">
        <w:rPr>
          <w:rFonts w:cs="Times New Roman"/>
          <w:sz w:val="24"/>
          <w:szCs w:val="24"/>
        </w:rPr>
        <w:t>;</w:t>
      </w:r>
    </w:p>
    <w:p w14:paraId="5951B585" w14:textId="322F2601" w:rsidR="0091105B" w:rsidRPr="007B40C7" w:rsidRDefault="00C14079" w:rsidP="009B024C">
      <w:pPr>
        <w:widowControl w:val="0"/>
        <w:spacing w:line="360" w:lineRule="auto"/>
        <w:jc w:val="both"/>
        <w:rPr>
          <w:rFonts w:cs="Times New Roman"/>
          <w:sz w:val="24"/>
          <w:szCs w:val="24"/>
        </w:rPr>
      </w:pPr>
      <w:r w:rsidRPr="007B40C7">
        <w:rPr>
          <w:rFonts w:cs="Times New Roman"/>
          <w:sz w:val="24"/>
          <w:szCs w:val="24"/>
        </w:rPr>
        <w:t xml:space="preserve">проверяет, что в </w:t>
      </w:r>
      <w:r w:rsidR="0091105B" w:rsidRPr="007B40C7">
        <w:rPr>
          <w:rFonts w:cs="Times New Roman"/>
          <w:sz w:val="24"/>
          <w:szCs w:val="24"/>
        </w:rPr>
        <w:t>оформленном пользователем платформы или его представителем обращении</w:t>
      </w:r>
      <w:r w:rsidR="00EB0BCC" w:rsidRPr="007B40C7">
        <w:rPr>
          <w:rStyle w:val="af1"/>
          <w:rFonts w:cs="Times New Roman"/>
          <w:sz w:val="24"/>
          <w:szCs w:val="24"/>
        </w:rPr>
        <w:footnoteReference w:id="18"/>
      </w:r>
      <w:r w:rsidR="0091105B" w:rsidRPr="007B40C7">
        <w:rPr>
          <w:rFonts w:cs="Times New Roman"/>
          <w:sz w:val="24"/>
          <w:szCs w:val="24"/>
        </w:rPr>
        <w:t xml:space="preserve"> </w:t>
      </w:r>
      <w:r w:rsidRPr="007B40C7">
        <w:rPr>
          <w:rFonts w:cs="Times New Roman"/>
          <w:sz w:val="24"/>
          <w:szCs w:val="24"/>
        </w:rPr>
        <w:t xml:space="preserve">указаны </w:t>
      </w:r>
      <w:r w:rsidR="0091105B" w:rsidRPr="007B40C7">
        <w:rPr>
          <w:rFonts w:cs="Times New Roman"/>
          <w:sz w:val="24"/>
          <w:szCs w:val="24"/>
        </w:rPr>
        <w:t xml:space="preserve">следующие </w:t>
      </w:r>
      <w:r w:rsidR="008228D6" w:rsidRPr="007B40C7">
        <w:rPr>
          <w:rFonts w:cs="Times New Roman"/>
          <w:sz w:val="24"/>
          <w:szCs w:val="24"/>
        </w:rPr>
        <w:t>данные пользователя платформы</w:t>
      </w:r>
      <w:r w:rsidR="0091105B" w:rsidRPr="007B40C7">
        <w:rPr>
          <w:rFonts w:cs="Times New Roman"/>
          <w:sz w:val="24"/>
          <w:szCs w:val="24"/>
        </w:rPr>
        <w:t>:</w:t>
      </w:r>
    </w:p>
    <w:p w14:paraId="7FCCEC5E" w14:textId="4C80214E" w:rsidR="0091105B" w:rsidRPr="007B40C7" w:rsidRDefault="008228D6" w:rsidP="009B024C">
      <w:pPr>
        <w:widowControl w:val="0"/>
        <w:spacing w:line="360" w:lineRule="auto"/>
        <w:jc w:val="both"/>
        <w:rPr>
          <w:rFonts w:cs="Times New Roman"/>
          <w:sz w:val="24"/>
          <w:szCs w:val="24"/>
        </w:rPr>
      </w:pPr>
      <w:r w:rsidRPr="007B40C7">
        <w:rPr>
          <w:rFonts w:cs="Times New Roman"/>
          <w:sz w:val="24"/>
          <w:szCs w:val="24"/>
        </w:rPr>
        <w:t>полное н</w:t>
      </w:r>
      <w:r w:rsidR="00C14079" w:rsidRPr="007B40C7">
        <w:rPr>
          <w:rFonts w:cs="Times New Roman"/>
          <w:sz w:val="24"/>
          <w:szCs w:val="24"/>
        </w:rPr>
        <w:t>аименование</w:t>
      </w:r>
      <w:r w:rsidR="00EB3362" w:rsidRPr="007B40C7">
        <w:rPr>
          <w:rFonts w:cs="Times New Roman"/>
          <w:sz w:val="24"/>
          <w:szCs w:val="24"/>
        </w:rPr>
        <w:t xml:space="preserve"> или </w:t>
      </w:r>
      <w:r w:rsidR="00092AE3" w:rsidRPr="007B40C7">
        <w:rPr>
          <w:rFonts w:cs="Times New Roman"/>
          <w:sz w:val="24"/>
          <w:szCs w:val="24"/>
        </w:rPr>
        <w:t>фамилия, имя, отчество (при наличии)</w:t>
      </w:r>
      <w:r w:rsidR="00EF3B51" w:rsidRPr="007B40C7">
        <w:rPr>
          <w:rFonts w:cs="Times New Roman"/>
          <w:sz w:val="24"/>
          <w:szCs w:val="24"/>
        </w:rPr>
        <w:t xml:space="preserve"> пользователя платформы</w:t>
      </w:r>
      <w:r w:rsidR="0091105B" w:rsidRPr="007B40C7">
        <w:rPr>
          <w:rFonts w:cs="Times New Roman"/>
          <w:sz w:val="24"/>
          <w:szCs w:val="24"/>
        </w:rPr>
        <w:t>;</w:t>
      </w:r>
    </w:p>
    <w:p w14:paraId="5C63B9E3" w14:textId="2B433708" w:rsidR="0091105B" w:rsidRPr="007B40C7" w:rsidRDefault="00C14079" w:rsidP="009B024C">
      <w:pPr>
        <w:widowControl w:val="0"/>
        <w:spacing w:line="360" w:lineRule="auto"/>
        <w:jc w:val="both"/>
        <w:rPr>
          <w:rFonts w:cs="Times New Roman"/>
          <w:sz w:val="24"/>
          <w:szCs w:val="24"/>
        </w:rPr>
      </w:pPr>
      <w:r w:rsidRPr="007B40C7">
        <w:rPr>
          <w:rFonts w:cs="Times New Roman"/>
          <w:sz w:val="24"/>
          <w:szCs w:val="24"/>
        </w:rPr>
        <w:t>ИНН</w:t>
      </w:r>
      <w:r w:rsidR="00EF3B51" w:rsidRPr="007B40C7">
        <w:rPr>
          <w:rFonts w:cs="Times New Roman"/>
          <w:sz w:val="24"/>
          <w:szCs w:val="24"/>
        </w:rPr>
        <w:t xml:space="preserve"> пользователя платформы</w:t>
      </w:r>
      <w:r w:rsidR="0091105B" w:rsidRPr="007B40C7">
        <w:rPr>
          <w:rFonts w:cs="Times New Roman"/>
          <w:sz w:val="24"/>
          <w:szCs w:val="24"/>
        </w:rPr>
        <w:t>;</w:t>
      </w:r>
    </w:p>
    <w:p w14:paraId="171356FB" w14:textId="5337CE20" w:rsidR="00EB0BCC" w:rsidRPr="007B40C7" w:rsidRDefault="00C14079" w:rsidP="009B024C">
      <w:pPr>
        <w:widowControl w:val="0"/>
        <w:spacing w:line="360" w:lineRule="auto"/>
        <w:jc w:val="both"/>
        <w:rPr>
          <w:rFonts w:cs="Times New Roman"/>
          <w:sz w:val="24"/>
          <w:szCs w:val="24"/>
        </w:rPr>
      </w:pPr>
      <w:r w:rsidRPr="007B40C7">
        <w:rPr>
          <w:rFonts w:cs="Times New Roman"/>
          <w:sz w:val="24"/>
          <w:szCs w:val="24"/>
        </w:rPr>
        <w:t>ОГРН</w:t>
      </w:r>
      <w:r w:rsidR="006E51AE" w:rsidRPr="007B40C7">
        <w:rPr>
          <w:rFonts w:cs="Times New Roman"/>
          <w:sz w:val="24"/>
          <w:szCs w:val="24"/>
        </w:rPr>
        <w:t>/ОГРНИП</w:t>
      </w:r>
      <w:r w:rsidR="0091105B" w:rsidRPr="007B40C7">
        <w:rPr>
          <w:rFonts w:cs="Times New Roman"/>
          <w:sz w:val="24"/>
          <w:szCs w:val="24"/>
        </w:rPr>
        <w:t xml:space="preserve"> </w:t>
      </w:r>
      <w:r w:rsidR="00EB0BCC" w:rsidRPr="007B40C7">
        <w:rPr>
          <w:rFonts w:cs="Times New Roman"/>
          <w:sz w:val="24"/>
          <w:szCs w:val="24"/>
        </w:rPr>
        <w:t xml:space="preserve">пользователя платформы </w:t>
      </w:r>
      <w:r w:rsidR="0085037E" w:rsidRPr="007B40C7">
        <w:rPr>
          <w:rFonts w:cs="Times New Roman"/>
          <w:sz w:val="24"/>
          <w:szCs w:val="24"/>
        </w:rPr>
        <w:t xml:space="preserve">(только для </w:t>
      </w:r>
      <w:r w:rsidR="00EB0BCC" w:rsidRPr="007B40C7">
        <w:rPr>
          <w:rFonts w:cs="Times New Roman"/>
          <w:sz w:val="24"/>
          <w:szCs w:val="24"/>
        </w:rPr>
        <w:t>юридического лица</w:t>
      </w:r>
      <w:r w:rsidR="006C7D22" w:rsidRPr="007B40C7">
        <w:rPr>
          <w:rFonts w:cs="Times New Roman"/>
          <w:sz w:val="24"/>
          <w:szCs w:val="24"/>
        </w:rPr>
        <w:t>/индивидуального предпринимателя</w:t>
      </w:r>
      <w:r w:rsidR="0085037E" w:rsidRPr="007B40C7">
        <w:rPr>
          <w:rFonts w:cs="Times New Roman"/>
          <w:sz w:val="24"/>
          <w:szCs w:val="24"/>
        </w:rPr>
        <w:t>)</w:t>
      </w:r>
      <w:r w:rsidR="00EB0BCC" w:rsidRPr="007B40C7">
        <w:rPr>
          <w:rFonts w:cs="Times New Roman"/>
          <w:sz w:val="24"/>
          <w:szCs w:val="24"/>
        </w:rPr>
        <w:t>;</w:t>
      </w:r>
    </w:p>
    <w:p w14:paraId="5D1851FC" w14:textId="3FB2344F" w:rsidR="0091105B" w:rsidRPr="007B40C7" w:rsidRDefault="00C14079" w:rsidP="009B024C">
      <w:pPr>
        <w:widowControl w:val="0"/>
        <w:spacing w:line="360" w:lineRule="auto"/>
        <w:jc w:val="both"/>
        <w:rPr>
          <w:rFonts w:cs="Times New Roman"/>
          <w:sz w:val="24"/>
          <w:szCs w:val="24"/>
        </w:rPr>
      </w:pPr>
      <w:r w:rsidRPr="007B40C7">
        <w:rPr>
          <w:rFonts w:cs="Times New Roman"/>
          <w:sz w:val="24"/>
          <w:szCs w:val="24"/>
        </w:rPr>
        <w:t>реквизиты документа, удостоверяющего личность</w:t>
      </w:r>
      <w:r w:rsidR="00EF3B51" w:rsidRPr="007B40C7">
        <w:rPr>
          <w:rFonts w:cs="Times New Roman"/>
          <w:sz w:val="24"/>
          <w:szCs w:val="24"/>
        </w:rPr>
        <w:t xml:space="preserve"> пользователя платформы</w:t>
      </w:r>
      <w:r w:rsidR="0085037E" w:rsidRPr="007B40C7">
        <w:rPr>
          <w:rFonts w:cs="Times New Roman"/>
          <w:sz w:val="24"/>
          <w:szCs w:val="24"/>
        </w:rPr>
        <w:t xml:space="preserve"> (только для</w:t>
      </w:r>
      <w:r w:rsidR="00EB0BCC" w:rsidRPr="007B40C7">
        <w:rPr>
          <w:rFonts w:cs="Times New Roman"/>
          <w:sz w:val="24"/>
          <w:szCs w:val="24"/>
        </w:rPr>
        <w:t xml:space="preserve"> физического лица</w:t>
      </w:r>
      <w:r w:rsidR="0085037E" w:rsidRPr="007B40C7">
        <w:rPr>
          <w:rFonts w:cs="Times New Roman"/>
          <w:sz w:val="24"/>
          <w:szCs w:val="24"/>
        </w:rPr>
        <w:t>)</w:t>
      </w:r>
      <w:r w:rsidR="00296CDE" w:rsidRPr="007B40C7">
        <w:rPr>
          <w:rFonts w:cs="Times New Roman"/>
          <w:sz w:val="24"/>
          <w:szCs w:val="24"/>
        </w:rPr>
        <w:t xml:space="preserve"> (серия и номер, дата выдачи, кем выдан (необязательный реквизит в случае наличия кода подразделения), код подразделения (при наличии)</w:t>
      </w:r>
      <w:r w:rsidR="002706A9" w:rsidRPr="007B40C7">
        <w:rPr>
          <w:rFonts w:cs="Times New Roman"/>
          <w:sz w:val="24"/>
          <w:szCs w:val="24"/>
        </w:rPr>
        <w:t>)</w:t>
      </w:r>
      <w:r w:rsidR="0091105B" w:rsidRPr="007B40C7">
        <w:rPr>
          <w:rFonts w:cs="Times New Roman"/>
          <w:sz w:val="24"/>
          <w:szCs w:val="24"/>
        </w:rPr>
        <w:t>;</w:t>
      </w:r>
    </w:p>
    <w:p w14:paraId="56E036AE" w14:textId="2054076C" w:rsidR="00C14079" w:rsidRPr="007B40C7" w:rsidRDefault="00460D48" w:rsidP="009B024C">
      <w:pPr>
        <w:widowControl w:val="0"/>
        <w:spacing w:line="360" w:lineRule="auto"/>
        <w:jc w:val="both"/>
        <w:rPr>
          <w:rFonts w:cs="Times New Roman"/>
          <w:sz w:val="24"/>
          <w:szCs w:val="24"/>
        </w:rPr>
      </w:pPr>
      <w:r w:rsidRPr="007B40C7">
        <w:rPr>
          <w:rFonts w:cs="Times New Roman"/>
          <w:sz w:val="24"/>
          <w:szCs w:val="24"/>
        </w:rPr>
        <w:t>идентификатор</w:t>
      </w:r>
      <w:r w:rsidR="00C14079" w:rsidRPr="007B40C7">
        <w:rPr>
          <w:rFonts w:cs="Times New Roman"/>
          <w:sz w:val="24"/>
          <w:szCs w:val="24"/>
        </w:rPr>
        <w:t xml:space="preserve"> инцидента</w:t>
      </w:r>
      <w:r w:rsidR="0011194F" w:rsidRPr="007B40C7">
        <w:rPr>
          <w:rFonts w:cs="Times New Roman"/>
          <w:sz w:val="24"/>
          <w:szCs w:val="24"/>
        </w:rPr>
        <w:t xml:space="preserve"> по</w:t>
      </w:r>
      <w:r w:rsidR="00F521C2" w:rsidRPr="007B40C7">
        <w:rPr>
          <w:rFonts w:cs="Times New Roman"/>
          <w:sz w:val="24"/>
          <w:szCs w:val="24"/>
        </w:rPr>
        <w:t xml:space="preserve"> ПОД/ФТ</w:t>
      </w:r>
      <w:r w:rsidR="0011194F" w:rsidRPr="007B40C7">
        <w:rPr>
          <w:rFonts w:cs="Times New Roman"/>
          <w:sz w:val="24"/>
          <w:szCs w:val="24"/>
        </w:rPr>
        <w:t>, СЭМ, иностранному агенту</w:t>
      </w:r>
      <w:r w:rsidR="00C14079" w:rsidRPr="007B40C7">
        <w:rPr>
          <w:rFonts w:cs="Times New Roman"/>
          <w:sz w:val="24"/>
          <w:szCs w:val="24"/>
        </w:rPr>
        <w:t xml:space="preserve"> (</w:t>
      </w:r>
      <w:r w:rsidR="00EF3B51" w:rsidRPr="007B40C7">
        <w:rPr>
          <w:rFonts w:cs="Times New Roman"/>
          <w:sz w:val="24"/>
          <w:szCs w:val="24"/>
        </w:rPr>
        <w:t xml:space="preserve">если сведения и (или) документы предоставляются в </w:t>
      </w:r>
      <w:r w:rsidR="00C14079" w:rsidRPr="007B40C7">
        <w:rPr>
          <w:rFonts w:cs="Times New Roman"/>
          <w:sz w:val="24"/>
          <w:szCs w:val="24"/>
        </w:rPr>
        <w:t xml:space="preserve">связи с </w:t>
      </w:r>
      <w:r w:rsidR="00EF3B51" w:rsidRPr="007B40C7">
        <w:rPr>
          <w:rFonts w:cs="Times New Roman"/>
          <w:sz w:val="24"/>
          <w:szCs w:val="24"/>
        </w:rPr>
        <w:t>уведомлением</w:t>
      </w:r>
      <w:r w:rsidR="00976A3F" w:rsidRPr="007B40C7">
        <w:rPr>
          <w:rFonts w:cs="Times New Roman"/>
          <w:sz w:val="24"/>
          <w:szCs w:val="24"/>
        </w:rPr>
        <w:t xml:space="preserve"> </w:t>
      </w:r>
      <w:r w:rsidR="0096486D" w:rsidRPr="007B40C7">
        <w:rPr>
          <w:rFonts w:cs="Times New Roman"/>
          <w:sz w:val="24"/>
          <w:szCs w:val="24"/>
        </w:rPr>
        <w:t>(запросом)</w:t>
      </w:r>
      <w:r w:rsidR="00EF3B51" w:rsidRPr="007B40C7">
        <w:rPr>
          <w:rFonts w:cs="Times New Roman"/>
          <w:sz w:val="24"/>
          <w:szCs w:val="24"/>
        </w:rPr>
        <w:t>, полученным от оператора платформы</w:t>
      </w:r>
      <w:r w:rsidR="00C70E39" w:rsidRPr="007B40C7">
        <w:rPr>
          <w:rFonts w:cs="Times New Roman"/>
          <w:sz w:val="24"/>
          <w:szCs w:val="24"/>
        </w:rPr>
        <w:t>)</w:t>
      </w:r>
      <w:r w:rsidR="00EF3B51" w:rsidRPr="007B40C7">
        <w:rPr>
          <w:rFonts w:cs="Times New Roman"/>
          <w:sz w:val="24"/>
          <w:szCs w:val="24"/>
        </w:rPr>
        <w:t xml:space="preserve">. </w:t>
      </w:r>
      <w:r w:rsidRPr="007B40C7">
        <w:rPr>
          <w:rFonts w:cs="Times New Roman"/>
          <w:sz w:val="24"/>
          <w:szCs w:val="24"/>
        </w:rPr>
        <w:t>Идентификатор</w:t>
      </w:r>
      <w:r w:rsidR="00EF3B51" w:rsidRPr="007B40C7">
        <w:rPr>
          <w:rFonts w:cs="Times New Roman"/>
          <w:sz w:val="24"/>
          <w:szCs w:val="24"/>
        </w:rPr>
        <w:t xml:space="preserve"> инцидента указывается в тексте уведомления</w:t>
      </w:r>
      <w:r w:rsidR="0096486D" w:rsidRPr="007B40C7">
        <w:rPr>
          <w:rFonts w:cs="Times New Roman"/>
          <w:sz w:val="24"/>
          <w:szCs w:val="24"/>
        </w:rPr>
        <w:t xml:space="preserve"> (запроса)</w:t>
      </w:r>
      <w:r w:rsidR="00EB0BCC" w:rsidRPr="007B40C7">
        <w:rPr>
          <w:rFonts w:cs="Times New Roman"/>
          <w:sz w:val="24"/>
          <w:szCs w:val="24"/>
        </w:rPr>
        <w:t xml:space="preserve">, направляемого оператором платформы пользователю платформы по событиям, связанным с </w:t>
      </w:r>
      <w:r w:rsidR="00340373" w:rsidRPr="007B40C7">
        <w:rPr>
          <w:rFonts w:cs="Times New Roman"/>
          <w:sz w:val="24"/>
          <w:szCs w:val="24"/>
        </w:rPr>
        <w:t>документами [11]</w:t>
      </w:r>
      <w:r w:rsidR="0011194F" w:rsidRPr="007B40C7">
        <w:rPr>
          <w:rFonts w:cs="Times New Roman"/>
          <w:sz w:val="24"/>
          <w:szCs w:val="24"/>
        </w:rPr>
        <w:t>,</w:t>
      </w:r>
      <w:r w:rsidR="00340373" w:rsidRPr="007B40C7">
        <w:rPr>
          <w:rFonts w:cs="Times New Roman"/>
          <w:sz w:val="24"/>
          <w:szCs w:val="24"/>
        </w:rPr>
        <w:t xml:space="preserve"> [12] и</w:t>
      </w:r>
      <w:r w:rsidR="003408FA" w:rsidRPr="007B40C7">
        <w:rPr>
          <w:rFonts w:cs="Times New Roman"/>
          <w:sz w:val="24"/>
          <w:szCs w:val="24"/>
        </w:rPr>
        <w:t xml:space="preserve"> </w:t>
      </w:r>
      <w:r w:rsidR="0023124E" w:rsidRPr="007B40C7">
        <w:rPr>
          <w:rFonts w:cs="Times New Roman"/>
          <w:sz w:val="24"/>
          <w:szCs w:val="24"/>
        </w:rPr>
        <w:t>[13];</w:t>
      </w:r>
      <w:r w:rsidR="00340373" w:rsidRPr="007B40C7">
        <w:rPr>
          <w:rFonts w:cs="Times New Roman"/>
          <w:sz w:val="24"/>
          <w:szCs w:val="24"/>
        </w:rPr>
        <w:t xml:space="preserve">  </w:t>
      </w:r>
    </w:p>
    <w:p w14:paraId="75246CBA" w14:textId="19DC8498" w:rsidR="00AD161C" w:rsidRPr="007B40C7" w:rsidRDefault="00AD161C" w:rsidP="009B024C">
      <w:pPr>
        <w:widowControl w:val="0"/>
        <w:spacing w:line="360" w:lineRule="auto"/>
        <w:jc w:val="both"/>
        <w:rPr>
          <w:rFonts w:cs="Times New Roman"/>
          <w:sz w:val="24"/>
          <w:szCs w:val="24"/>
        </w:rPr>
      </w:pPr>
      <w:r w:rsidRPr="007B40C7">
        <w:rPr>
          <w:rFonts w:cs="Times New Roman"/>
          <w:sz w:val="24"/>
          <w:szCs w:val="24"/>
        </w:rPr>
        <w:t>готовит сопроводительное письмо, в котором отражает перечень документов</w:t>
      </w:r>
      <w:r w:rsidR="00EB0BCC" w:rsidRPr="007B40C7">
        <w:rPr>
          <w:rFonts w:cs="Times New Roman"/>
          <w:sz w:val="24"/>
          <w:szCs w:val="24"/>
        </w:rPr>
        <w:t xml:space="preserve">, </w:t>
      </w:r>
      <w:r w:rsidR="007233EE" w:rsidRPr="007B40C7">
        <w:rPr>
          <w:rFonts w:cs="Times New Roman"/>
          <w:sz w:val="24"/>
          <w:szCs w:val="24"/>
        </w:rPr>
        <w:t xml:space="preserve">которые будут направлены оператору платформы с данным сопроводительным письмом, </w:t>
      </w:r>
      <w:r w:rsidR="00EB0BCC" w:rsidRPr="007B40C7">
        <w:rPr>
          <w:rFonts w:cs="Times New Roman"/>
          <w:sz w:val="24"/>
          <w:szCs w:val="24"/>
        </w:rPr>
        <w:t>а также при предоставлении обращения представителем пользователя платформы</w:t>
      </w:r>
      <w:r w:rsidR="00C70E39" w:rsidRPr="007B40C7">
        <w:rPr>
          <w:rFonts w:cs="Times New Roman"/>
          <w:sz w:val="24"/>
          <w:szCs w:val="24"/>
        </w:rPr>
        <w:t xml:space="preserve"> –</w:t>
      </w:r>
      <w:r w:rsidR="00EB0BCC" w:rsidRPr="007B40C7">
        <w:rPr>
          <w:rFonts w:cs="Times New Roman"/>
          <w:sz w:val="24"/>
          <w:szCs w:val="24"/>
        </w:rPr>
        <w:t xml:space="preserve"> его реквизиты (</w:t>
      </w:r>
      <w:r w:rsidR="00092AE3" w:rsidRPr="007B40C7">
        <w:rPr>
          <w:rFonts w:cs="Times New Roman"/>
          <w:sz w:val="24"/>
          <w:szCs w:val="24"/>
        </w:rPr>
        <w:t>фамилия, имя, отчество (при наличии)</w:t>
      </w:r>
      <w:r w:rsidR="005B707D" w:rsidRPr="007B40C7">
        <w:rPr>
          <w:rFonts w:cs="Times New Roman"/>
          <w:sz w:val="24"/>
          <w:szCs w:val="24"/>
        </w:rPr>
        <w:t>, ИНН,</w:t>
      </w:r>
      <w:r w:rsidR="00EB0BCC" w:rsidRPr="007B40C7">
        <w:rPr>
          <w:rFonts w:cs="Times New Roman"/>
          <w:sz w:val="24"/>
          <w:szCs w:val="24"/>
        </w:rPr>
        <w:t xml:space="preserve"> реквизиты документа, удостоверяющего личность</w:t>
      </w:r>
      <w:r w:rsidR="00FC7B74" w:rsidRPr="007B40C7">
        <w:rPr>
          <w:rFonts w:cs="Times New Roman"/>
          <w:sz w:val="24"/>
          <w:szCs w:val="24"/>
        </w:rPr>
        <w:t xml:space="preserve"> (серия и номер, дата выдачи, кем выдан (необязательный реквизит в случае наличия кода подразделения), код подразделения (при наличии)</w:t>
      </w:r>
      <w:r w:rsidR="005B707D" w:rsidRPr="007B40C7">
        <w:rPr>
          <w:rFonts w:cs="Times New Roman"/>
          <w:sz w:val="24"/>
          <w:szCs w:val="24"/>
        </w:rPr>
        <w:t>,</w:t>
      </w:r>
      <w:r w:rsidR="00EB0BCC" w:rsidRPr="007B40C7">
        <w:rPr>
          <w:rFonts w:cs="Times New Roman"/>
          <w:sz w:val="24"/>
          <w:szCs w:val="24"/>
        </w:rPr>
        <w:t xml:space="preserve"> номер телефона</w:t>
      </w:r>
      <w:r w:rsidR="005B707D" w:rsidRPr="007B40C7">
        <w:rPr>
          <w:rFonts w:cs="Times New Roman"/>
          <w:sz w:val="24"/>
          <w:szCs w:val="24"/>
        </w:rPr>
        <w:t>,</w:t>
      </w:r>
      <w:r w:rsidR="00EB0BCC" w:rsidRPr="007B40C7">
        <w:rPr>
          <w:rFonts w:cs="Times New Roman"/>
          <w:sz w:val="24"/>
          <w:szCs w:val="24"/>
        </w:rPr>
        <w:t xml:space="preserve"> сведения о документе, подтверждающие наличие у лица </w:t>
      </w:r>
      <w:r w:rsidR="005B707D" w:rsidRPr="007B40C7">
        <w:rPr>
          <w:rFonts w:cs="Times New Roman"/>
          <w:sz w:val="24"/>
          <w:szCs w:val="24"/>
        </w:rPr>
        <w:t>полномочий представителя пользователя платформы</w:t>
      </w:r>
      <w:r w:rsidR="00EB0BCC" w:rsidRPr="007B40C7">
        <w:rPr>
          <w:rFonts w:cs="Times New Roman"/>
          <w:sz w:val="24"/>
          <w:szCs w:val="24"/>
        </w:rPr>
        <w:t xml:space="preserve"> </w:t>
      </w:r>
      <w:r w:rsidR="005B707D" w:rsidRPr="007B40C7">
        <w:rPr>
          <w:rFonts w:cs="Times New Roman"/>
          <w:sz w:val="24"/>
          <w:szCs w:val="24"/>
        </w:rPr>
        <w:t>–</w:t>
      </w:r>
      <w:r w:rsidR="00EB0BCC" w:rsidRPr="007B40C7">
        <w:rPr>
          <w:rFonts w:cs="Times New Roman"/>
          <w:sz w:val="24"/>
          <w:szCs w:val="24"/>
        </w:rPr>
        <w:t xml:space="preserve"> наименование</w:t>
      </w:r>
      <w:r w:rsidR="005B707D" w:rsidRPr="007B40C7">
        <w:rPr>
          <w:rFonts w:cs="Times New Roman"/>
          <w:sz w:val="24"/>
          <w:szCs w:val="24"/>
        </w:rPr>
        <w:t xml:space="preserve"> документа</w:t>
      </w:r>
      <w:r w:rsidR="00EB0BCC" w:rsidRPr="007B40C7">
        <w:rPr>
          <w:rFonts w:cs="Times New Roman"/>
          <w:sz w:val="24"/>
          <w:szCs w:val="24"/>
        </w:rPr>
        <w:t>, дата выдачи</w:t>
      </w:r>
      <w:r w:rsidR="005B707D" w:rsidRPr="007B40C7">
        <w:rPr>
          <w:rFonts w:cs="Times New Roman"/>
          <w:sz w:val="24"/>
          <w:szCs w:val="24"/>
        </w:rPr>
        <w:t xml:space="preserve"> документа</w:t>
      </w:r>
      <w:r w:rsidR="00EB0BCC" w:rsidRPr="007B40C7">
        <w:rPr>
          <w:rFonts w:cs="Times New Roman"/>
          <w:sz w:val="24"/>
          <w:szCs w:val="24"/>
        </w:rPr>
        <w:t>, срок действия</w:t>
      </w:r>
      <w:r w:rsidR="005B707D" w:rsidRPr="007B40C7">
        <w:rPr>
          <w:rFonts w:cs="Times New Roman"/>
          <w:sz w:val="24"/>
          <w:szCs w:val="24"/>
        </w:rPr>
        <w:t xml:space="preserve"> документа</w:t>
      </w:r>
      <w:r w:rsidR="00EB0BCC" w:rsidRPr="007B40C7">
        <w:rPr>
          <w:rFonts w:cs="Times New Roman"/>
          <w:sz w:val="24"/>
          <w:szCs w:val="24"/>
        </w:rPr>
        <w:t>, номер документа), если указанные реквизиты не отражены в предоставленном обращении</w:t>
      </w:r>
      <w:r w:rsidRPr="007B40C7">
        <w:rPr>
          <w:rFonts w:cs="Times New Roman"/>
          <w:sz w:val="24"/>
          <w:szCs w:val="24"/>
        </w:rPr>
        <w:t>. Документы по каждому обращению пользователя</w:t>
      </w:r>
      <w:r w:rsidR="00584B34" w:rsidRPr="007B40C7">
        <w:rPr>
          <w:rFonts w:cs="Times New Roman"/>
          <w:sz w:val="24"/>
          <w:szCs w:val="24"/>
        </w:rPr>
        <w:t xml:space="preserve"> платформы или его представителя</w:t>
      </w:r>
      <w:r w:rsidRPr="007B40C7">
        <w:rPr>
          <w:rFonts w:cs="Times New Roman"/>
          <w:sz w:val="24"/>
          <w:szCs w:val="24"/>
        </w:rPr>
        <w:t xml:space="preserve"> направляются оператору платформы отдельно;</w:t>
      </w:r>
    </w:p>
    <w:p w14:paraId="56EAA48C" w14:textId="69E7CDBA" w:rsidR="00C14079" w:rsidRPr="007B40C7" w:rsidRDefault="00AD161C" w:rsidP="009B024C">
      <w:pPr>
        <w:widowControl w:val="0"/>
        <w:spacing w:line="360" w:lineRule="auto"/>
        <w:jc w:val="both"/>
        <w:rPr>
          <w:rFonts w:cs="Times New Roman"/>
          <w:sz w:val="24"/>
          <w:szCs w:val="24"/>
        </w:rPr>
      </w:pPr>
      <w:r w:rsidRPr="007B40C7">
        <w:rPr>
          <w:rFonts w:cs="Times New Roman"/>
          <w:sz w:val="24"/>
          <w:szCs w:val="24"/>
        </w:rPr>
        <w:t>готовит электронные образы сопроводительного письма, обращения пользователя платформы или его представителя и сведений и (или) документов, предоставленных с обращением в формате «.</w:t>
      </w:r>
      <w:r w:rsidRPr="007B40C7">
        <w:rPr>
          <w:rFonts w:cs="Times New Roman"/>
          <w:sz w:val="24"/>
          <w:szCs w:val="24"/>
          <w:lang w:val="en-US"/>
        </w:rPr>
        <w:t>pdf</w:t>
      </w:r>
      <w:r w:rsidRPr="007B40C7">
        <w:rPr>
          <w:rFonts w:cs="Times New Roman"/>
          <w:sz w:val="24"/>
          <w:szCs w:val="24"/>
        </w:rPr>
        <w:t>».</w:t>
      </w:r>
    </w:p>
    <w:p w14:paraId="39889ACC" w14:textId="64FB8A12" w:rsidR="00BD5EEA" w:rsidRPr="007B40C7" w:rsidRDefault="00EE1213" w:rsidP="009B024C">
      <w:pPr>
        <w:widowControl w:val="0"/>
        <w:spacing w:line="360" w:lineRule="auto"/>
        <w:jc w:val="both"/>
        <w:rPr>
          <w:rFonts w:eastAsia="Times New Roman" w:cs="Times New Roman"/>
          <w:sz w:val="24"/>
          <w:szCs w:val="24"/>
          <w:lang w:eastAsia="ru-RU"/>
        </w:rPr>
      </w:pPr>
      <w:r w:rsidRPr="007B40C7">
        <w:rPr>
          <w:rFonts w:eastAsia="Times New Roman" w:cs="Times New Roman"/>
          <w:sz w:val="24"/>
          <w:szCs w:val="24"/>
          <w:lang w:eastAsia="ru-RU"/>
        </w:rPr>
        <w:t xml:space="preserve">2.2.2. </w:t>
      </w:r>
      <w:r w:rsidR="00C14079" w:rsidRPr="007B40C7">
        <w:rPr>
          <w:rFonts w:eastAsia="Times New Roman" w:cs="Times New Roman"/>
          <w:sz w:val="24"/>
          <w:szCs w:val="24"/>
          <w:lang w:eastAsia="ru-RU"/>
        </w:rPr>
        <w:t xml:space="preserve">После завершения указанных мероприятий </w:t>
      </w:r>
      <w:r w:rsidR="00896024" w:rsidRPr="007B40C7">
        <w:rPr>
          <w:rFonts w:eastAsia="Times New Roman" w:cs="Times New Roman"/>
          <w:sz w:val="24"/>
          <w:szCs w:val="24"/>
          <w:lang w:eastAsia="ru-RU"/>
        </w:rPr>
        <w:t>участник платформы направляет</w:t>
      </w:r>
      <w:r w:rsidR="0096486D" w:rsidRPr="007B40C7">
        <w:rPr>
          <w:rFonts w:eastAsia="Times New Roman" w:cs="Times New Roman"/>
          <w:sz w:val="24"/>
          <w:szCs w:val="24"/>
          <w:lang w:eastAsia="ru-RU"/>
        </w:rPr>
        <w:t xml:space="preserve"> оператору платформы</w:t>
      </w:r>
      <w:r w:rsidR="00896024" w:rsidRPr="007B40C7">
        <w:rPr>
          <w:rFonts w:eastAsia="Times New Roman" w:cs="Times New Roman"/>
          <w:sz w:val="24"/>
          <w:szCs w:val="24"/>
          <w:lang w:eastAsia="ru-RU"/>
        </w:rPr>
        <w:t xml:space="preserve"> подготовленные электронные образы</w:t>
      </w:r>
      <w:r w:rsidR="00F521C2" w:rsidRPr="007B40C7">
        <w:rPr>
          <w:rFonts w:eastAsia="Times New Roman" w:cs="Times New Roman"/>
          <w:sz w:val="24"/>
          <w:szCs w:val="24"/>
          <w:lang w:eastAsia="ru-RU"/>
        </w:rPr>
        <w:t xml:space="preserve"> сопроводительного письма, обращения пользователя платформы или его представителя и сведений и (или) документов, предоставленных с обращением</w:t>
      </w:r>
      <w:r w:rsidR="00C14079" w:rsidRPr="007B40C7">
        <w:rPr>
          <w:rFonts w:eastAsia="Times New Roman" w:cs="Times New Roman"/>
          <w:sz w:val="24"/>
          <w:szCs w:val="24"/>
          <w:lang w:eastAsia="ru-RU"/>
        </w:rPr>
        <w:t xml:space="preserve"> оператору платформы</w:t>
      </w:r>
      <w:r w:rsidR="00C6237A" w:rsidRPr="007B40C7">
        <w:rPr>
          <w:rFonts w:eastAsia="Times New Roman" w:cs="Times New Roman"/>
          <w:sz w:val="24"/>
          <w:szCs w:val="24"/>
          <w:lang w:eastAsia="ru-RU"/>
        </w:rPr>
        <w:t>,</w:t>
      </w:r>
      <w:r w:rsidR="00C14079" w:rsidRPr="007B40C7">
        <w:rPr>
          <w:rFonts w:eastAsia="Times New Roman" w:cs="Times New Roman"/>
          <w:sz w:val="24"/>
          <w:szCs w:val="24"/>
          <w:lang w:eastAsia="ru-RU"/>
        </w:rPr>
        <w:t xml:space="preserve"> посредством </w:t>
      </w:r>
      <w:r w:rsidR="00BD5EEA" w:rsidRPr="007B40C7">
        <w:rPr>
          <w:rFonts w:eastAsia="Times New Roman" w:cs="Times New Roman"/>
          <w:sz w:val="24"/>
          <w:szCs w:val="24"/>
          <w:lang w:eastAsia="ru-RU"/>
        </w:rPr>
        <w:t>личного кабинета</w:t>
      </w:r>
      <w:r w:rsidR="00C14079" w:rsidRPr="007B40C7">
        <w:rPr>
          <w:rFonts w:eastAsia="Times New Roman" w:cs="Times New Roman"/>
          <w:sz w:val="24"/>
          <w:szCs w:val="24"/>
          <w:lang w:eastAsia="ru-RU"/>
        </w:rPr>
        <w:t xml:space="preserve"> не позднее </w:t>
      </w:r>
      <w:r w:rsidR="00BD5EEA" w:rsidRPr="007B40C7">
        <w:rPr>
          <w:rFonts w:eastAsia="Times New Roman" w:cs="Times New Roman"/>
          <w:sz w:val="24"/>
          <w:szCs w:val="24"/>
          <w:lang w:eastAsia="ru-RU"/>
        </w:rPr>
        <w:t xml:space="preserve">рабочего </w:t>
      </w:r>
      <w:r w:rsidR="00C14079" w:rsidRPr="007B40C7">
        <w:rPr>
          <w:rFonts w:eastAsia="Times New Roman" w:cs="Times New Roman"/>
          <w:sz w:val="24"/>
          <w:szCs w:val="24"/>
          <w:lang w:eastAsia="ru-RU"/>
        </w:rPr>
        <w:t>дня</w:t>
      </w:r>
      <w:r w:rsidR="00BD5EEA" w:rsidRPr="007B40C7">
        <w:rPr>
          <w:rFonts w:eastAsia="Times New Roman" w:cs="Times New Roman"/>
          <w:sz w:val="24"/>
          <w:szCs w:val="24"/>
          <w:lang w:eastAsia="ru-RU"/>
        </w:rPr>
        <w:t>,</w:t>
      </w:r>
      <w:r w:rsidR="00C14079" w:rsidRPr="007B40C7">
        <w:rPr>
          <w:rFonts w:eastAsia="Times New Roman" w:cs="Times New Roman"/>
          <w:sz w:val="24"/>
          <w:szCs w:val="24"/>
          <w:lang w:eastAsia="ru-RU"/>
        </w:rPr>
        <w:t xml:space="preserve"> следующего за днем </w:t>
      </w:r>
      <w:r w:rsidR="00BD5EEA" w:rsidRPr="007B40C7">
        <w:rPr>
          <w:rFonts w:eastAsia="Times New Roman" w:cs="Times New Roman"/>
          <w:sz w:val="24"/>
          <w:szCs w:val="24"/>
          <w:lang w:eastAsia="ru-RU"/>
        </w:rPr>
        <w:t>приема документов</w:t>
      </w:r>
      <w:r w:rsidR="0096486D" w:rsidRPr="007B40C7">
        <w:rPr>
          <w:rFonts w:eastAsia="Times New Roman" w:cs="Times New Roman"/>
          <w:sz w:val="24"/>
          <w:szCs w:val="24"/>
          <w:lang w:eastAsia="ru-RU"/>
        </w:rPr>
        <w:t xml:space="preserve"> участником платформы</w:t>
      </w:r>
      <w:r w:rsidR="00BD5EEA" w:rsidRPr="007B40C7">
        <w:rPr>
          <w:rFonts w:eastAsia="Times New Roman" w:cs="Times New Roman"/>
          <w:sz w:val="24"/>
          <w:szCs w:val="24"/>
          <w:lang w:eastAsia="ru-RU"/>
        </w:rPr>
        <w:t xml:space="preserve">. </w:t>
      </w:r>
    </w:p>
    <w:p w14:paraId="34F86527" w14:textId="1970678C" w:rsidR="007233EE" w:rsidRPr="007B40C7" w:rsidRDefault="007233EE" w:rsidP="009B024C">
      <w:pPr>
        <w:widowControl w:val="0"/>
        <w:spacing w:line="360" w:lineRule="auto"/>
        <w:jc w:val="both"/>
        <w:rPr>
          <w:rFonts w:cs="Times New Roman"/>
          <w:sz w:val="24"/>
          <w:szCs w:val="24"/>
        </w:rPr>
      </w:pPr>
      <w:r w:rsidRPr="007B40C7">
        <w:rPr>
          <w:rFonts w:cs="Times New Roman"/>
          <w:sz w:val="24"/>
          <w:szCs w:val="24"/>
        </w:rPr>
        <w:t>Если участник платформы не имеет возможности представить в Банк России электронные копии документов в результате технического сбоя или временного прекращении приема электронных копий документов через личный кабинет со сто</w:t>
      </w:r>
      <w:r w:rsidR="00AA3903" w:rsidRPr="007B40C7">
        <w:rPr>
          <w:rFonts w:cs="Times New Roman"/>
          <w:sz w:val="24"/>
          <w:szCs w:val="24"/>
        </w:rPr>
        <w:t>роны Банка России</w:t>
      </w:r>
      <w:r w:rsidRPr="007B40C7">
        <w:rPr>
          <w:rFonts w:cs="Times New Roman"/>
          <w:sz w:val="24"/>
          <w:szCs w:val="24"/>
        </w:rPr>
        <w:t>, необходимо руководствоваться соответствующими положениями, приведенными в</w:t>
      </w:r>
      <w:r w:rsidR="00854EE6" w:rsidRPr="007B40C7">
        <w:rPr>
          <w:rFonts w:cs="Times New Roman"/>
          <w:sz w:val="24"/>
          <w:szCs w:val="24"/>
        </w:rPr>
        <w:t xml:space="preserve"> документе</w:t>
      </w:r>
      <w:r w:rsidRPr="007B40C7">
        <w:rPr>
          <w:rFonts w:cs="Times New Roman"/>
          <w:sz w:val="24"/>
          <w:szCs w:val="24"/>
        </w:rPr>
        <w:t xml:space="preserve"> </w:t>
      </w:r>
      <w:r w:rsidR="00854EE6" w:rsidRPr="007B40C7">
        <w:rPr>
          <w:rFonts w:cs="Times New Roman"/>
          <w:sz w:val="24"/>
          <w:szCs w:val="24"/>
        </w:rPr>
        <w:t>[14]</w:t>
      </w:r>
      <w:r w:rsidRPr="007B40C7">
        <w:rPr>
          <w:rFonts w:cs="Times New Roman"/>
          <w:sz w:val="24"/>
          <w:szCs w:val="24"/>
        </w:rPr>
        <w:t>.</w:t>
      </w:r>
    </w:p>
    <w:p w14:paraId="5E42D7D7" w14:textId="6F5070E0" w:rsidR="00C92AB3" w:rsidRPr="007B40C7" w:rsidRDefault="00C92AB3" w:rsidP="009B024C">
      <w:pPr>
        <w:widowControl w:val="0"/>
        <w:spacing w:line="360" w:lineRule="auto"/>
        <w:jc w:val="both"/>
        <w:rPr>
          <w:rFonts w:cs="Times New Roman"/>
          <w:iCs/>
          <w:sz w:val="24"/>
          <w:szCs w:val="24"/>
        </w:rPr>
      </w:pPr>
      <w:r w:rsidRPr="007B40C7">
        <w:rPr>
          <w:rFonts w:cs="Times New Roman"/>
          <w:iCs/>
          <w:sz w:val="24"/>
          <w:szCs w:val="24"/>
        </w:rPr>
        <w:t>При передаче документов оператору платформы</w:t>
      </w:r>
      <w:r w:rsidR="00BD5EEA" w:rsidRPr="007B40C7">
        <w:rPr>
          <w:rFonts w:cs="Times New Roman"/>
          <w:iCs/>
          <w:sz w:val="24"/>
          <w:szCs w:val="24"/>
        </w:rPr>
        <w:t xml:space="preserve"> через личный кабинет</w:t>
      </w:r>
      <w:r w:rsidRPr="007B40C7">
        <w:rPr>
          <w:rFonts w:cs="Times New Roman"/>
          <w:iCs/>
          <w:sz w:val="24"/>
          <w:szCs w:val="24"/>
        </w:rPr>
        <w:t>, участник платформы должен выполнить следующие действия:</w:t>
      </w:r>
    </w:p>
    <w:p w14:paraId="141D2AB9" w14:textId="499B0EB8" w:rsidR="00C14079" w:rsidRPr="007B40C7" w:rsidRDefault="00C92AB3" w:rsidP="009B024C">
      <w:pPr>
        <w:widowControl w:val="0"/>
        <w:spacing w:line="360" w:lineRule="auto"/>
        <w:jc w:val="both"/>
        <w:rPr>
          <w:rFonts w:cs="Times New Roman"/>
          <w:sz w:val="24"/>
          <w:szCs w:val="24"/>
        </w:rPr>
      </w:pPr>
      <w:r w:rsidRPr="007B40C7">
        <w:rPr>
          <w:rFonts w:cs="Times New Roman"/>
          <w:iCs/>
          <w:sz w:val="24"/>
          <w:szCs w:val="24"/>
        </w:rPr>
        <w:t xml:space="preserve">выбрать </w:t>
      </w:r>
      <w:r w:rsidR="00C14079" w:rsidRPr="007B40C7">
        <w:rPr>
          <w:rFonts w:cs="Times New Roman"/>
          <w:iCs/>
          <w:sz w:val="24"/>
          <w:szCs w:val="24"/>
        </w:rPr>
        <w:t>тематик</w:t>
      </w:r>
      <w:r w:rsidRPr="007B40C7">
        <w:rPr>
          <w:rFonts w:cs="Times New Roman"/>
          <w:iCs/>
          <w:sz w:val="24"/>
          <w:szCs w:val="24"/>
        </w:rPr>
        <w:t>у</w:t>
      </w:r>
      <w:r w:rsidR="00C14079" w:rsidRPr="007B40C7">
        <w:rPr>
          <w:rFonts w:cs="Times New Roman"/>
          <w:iCs/>
          <w:sz w:val="24"/>
          <w:szCs w:val="24"/>
        </w:rPr>
        <w:t xml:space="preserve"> «</w:t>
      </w:r>
      <w:r w:rsidR="00584B34" w:rsidRPr="007B40C7">
        <w:rPr>
          <w:rFonts w:cs="Times New Roman"/>
          <w:iCs/>
          <w:sz w:val="24"/>
          <w:szCs w:val="24"/>
        </w:rPr>
        <w:t>Обращение (запрос)</w:t>
      </w:r>
      <w:r w:rsidR="00C14079" w:rsidRPr="007B40C7">
        <w:rPr>
          <w:rFonts w:cs="Times New Roman"/>
          <w:iCs/>
          <w:sz w:val="24"/>
          <w:szCs w:val="24"/>
        </w:rPr>
        <w:t>»</w:t>
      </w:r>
      <w:r w:rsidRPr="007B40C7">
        <w:rPr>
          <w:rFonts w:cs="Times New Roman"/>
          <w:iCs/>
          <w:sz w:val="24"/>
          <w:szCs w:val="24"/>
        </w:rPr>
        <w:t>;</w:t>
      </w:r>
    </w:p>
    <w:p w14:paraId="3E603DF6" w14:textId="77777777" w:rsidR="00BD5EEA" w:rsidRPr="007B40C7" w:rsidRDefault="00BD5EEA" w:rsidP="009B024C">
      <w:pPr>
        <w:widowControl w:val="0"/>
        <w:spacing w:line="360" w:lineRule="auto"/>
        <w:jc w:val="both"/>
        <w:rPr>
          <w:rFonts w:cs="Times New Roman"/>
          <w:sz w:val="24"/>
          <w:szCs w:val="24"/>
        </w:rPr>
      </w:pPr>
      <w:r w:rsidRPr="007B40C7">
        <w:rPr>
          <w:rFonts w:cs="Times New Roman"/>
          <w:sz w:val="24"/>
          <w:szCs w:val="24"/>
        </w:rPr>
        <w:t>в «Адресатах» первого уровня выбрать: Территориальные учреждения;</w:t>
      </w:r>
    </w:p>
    <w:p w14:paraId="0D35E561" w14:textId="77777777" w:rsidR="00BD5EEA" w:rsidRPr="007B40C7" w:rsidRDefault="00BD5EEA" w:rsidP="009B024C">
      <w:pPr>
        <w:widowControl w:val="0"/>
        <w:spacing w:line="360" w:lineRule="auto"/>
        <w:jc w:val="both"/>
        <w:rPr>
          <w:rFonts w:cs="Times New Roman"/>
          <w:sz w:val="24"/>
          <w:szCs w:val="24"/>
        </w:rPr>
      </w:pPr>
      <w:r w:rsidRPr="007B40C7">
        <w:rPr>
          <w:rFonts w:cs="Times New Roman"/>
          <w:sz w:val="24"/>
          <w:szCs w:val="24"/>
        </w:rPr>
        <w:t>в «Адресатах» второго уровня выбрать: Волго-Вятское ГУ Банка России;</w:t>
      </w:r>
    </w:p>
    <w:p w14:paraId="67AD7A00" w14:textId="77777777" w:rsidR="00BD5EEA" w:rsidRPr="007B40C7" w:rsidRDefault="00BD5EEA" w:rsidP="009B024C">
      <w:pPr>
        <w:widowControl w:val="0"/>
        <w:spacing w:line="360" w:lineRule="auto"/>
        <w:jc w:val="both"/>
        <w:rPr>
          <w:rFonts w:cs="Times New Roman"/>
          <w:sz w:val="24"/>
          <w:szCs w:val="24"/>
        </w:rPr>
      </w:pPr>
      <w:r w:rsidRPr="007B40C7">
        <w:rPr>
          <w:rFonts w:cs="Times New Roman"/>
          <w:sz w:val="24"/>
          <w:szCs w:val="24"/>
        </w:rPr>
        <w:t>в «Адресатах» третьего уровня выбрать: Центр операционной поддержки операций с цифровыми рублями «Самара»;</w:t>
      </w:r>
    </w:p>
    <w:p w14:paraId="033A8E26" w14:textId="0408F6D2" w:rsidR="00C14079" w:rsidRPr="007B40C7" w:rsidRDefault="00C92AB3" w:rsidP="009B024C">
      <w:pPr>
        <w:widowControl w:val="0"/>
        <w:spacing w:line="360" w:lineRule="auto"/>
        <w:jc w:val="both"/>
        <w:rPr>
          <w:rFonts w:cs="Times New Roman"/>
          <w:sz w:val="24"/>
          <w:szCs w:val="24"/>
        </w:rPr>
      </w:pPr>
      <w:r w:rsidRPr="007B40C7">
        <w:rPr>
          <w:rFonts w:cs="Times New Roman"/>
          <w:sz w:val="24"/>
          <w:szCs w:val="24"/>
        </w:rPr>
        <w:t>в</w:t>
      </w:r>
      <w:r w:rsidR="00BD5EEA" w:rsidRPr="007B40C7">
        <w:rPr>
          <w:rFonts w:cs="Times New Roman"/>
          <w:sz w:val="24"/>
          <w:szCs w:val="24"/>
        </w:rPr>
        <w:t xml:space="preserve"> поле «Характеристика ограниченного</w:t>
      </w:r>
      <w:r w:rsidR="00C14079" w:rsidRPr="007B40C7">
        <w:rPr>
          <w:rFonts w:cs="Times New Roman"/>
          <w:sz w:val="24"/>
          <w:szCs w:val="24"/>
        </w:rPr>
        <w:t xml:space="preserve"> доступа к документу» проставить отметку: </w:t>
      </w:r>
      <w:r w:rsidR="00C14079" w:rsidRPr="007B40C7">
        <w:rPr>
          <w:rFonts w:cs="Times New Roman"/>
          <w:iCs/>
          <w:sz w:val="24"/>
          <w:szCs w:val="24"/>
        </w:rPr>
        <w:t>Конфиденциально</w:t>
      </w:r>
      <w:r w:rsidR="00C14079" w:rsidRPr="007B40C7">
        <w:rPr>
          <w:rFonts w:cs="Times New Roman"/>
          <w:sz w:val="24"/>
          <w:szCs w:val="24"/>
        </w:rPr>
        <w:t>.</w:t>
      </w:r>
    </w:p>
    <w:p w14:paraId="6CA9A84D" w14:textId="77777777" w:rsidR="00A55295" w:rsidRPr="007B40C7" w:rsidRDefault="00C92AB3" w:rsidP="009B024C">
      <w:pPr>
        <w:widowControl w:val="0"/>
        <w:spacing w:line="360" w:lineRule="auto"/>
        <w:jc w:val="both"/>
        <w:rPr>
          <w:rFonts w:cs="Times New Roman"/>
          <w:sz w:val="24"/>
          <w:szCs w:val="24"/>
        </w:rPr>
      </w:pPr>
      <w:r w:rsidRPr="007B40C7">
        <w:rPr>
          <w:rFonts w:cs="Times New Roman"/>
          <w:sz w:val="24"/>
          <w:szCs w:val="24"/>
        </w:rPr>
        <w:t>в</w:t>
      </w:r>
      <w:r w:rsidR="00C14079" w:rsidRPr="007B40C7">
        <w:rPr>
          <w:rFonts w:cs="Times New Roman"/>
          <w:sz w:val="24"/>
          <w:szCs w:val="24"/>
        </w:rPr>
        <w:t xml:space="preserve"> поле «Сопроводительное письмо» указать: </w:t>
      </w:r>
    </w:p>
    <w:p w14:paraId="5C4B02A0" w14:textId="25BD58AD" w:rsidR="00A55295" w:rsidRPr="007B40C7" w:rsidRDefault="00C14079" w:rsidP="009B024C">
      <w:pPr>
        <w:widowControl w:val="0"/>
        <w:spacing w:line="360" w:lineRule="auto"/>
        <w:jc w:val="both"/>
        <w:rPr>
          <w:rFonts w:cs="Times New Roman"/>
          <w:sz w:val="24"/>
          <w:szCs w:val="24"/>
        </w:rPr>
      </w:pPr>
      <w:r w:rsidRPr="007B40C7">
        <w:rPr>
          <w:rFonts w:cs="Times New Roman"/>
          <w:iCs/>
          <w:sz w:val="24"/>
          <w:szCs w:val="24"/>
        </w:rPr>
        <w:t>Документы для оператора платформы цифрового рубля. Взаимодействие по вопросам ПОД/ФТ на платформе цифрового рубля</w:t>
      </w:r>
      <w:r w:rsidR="00897AF1" w:rsidRPr="007B40C7">
        <w:rPr>
          <w:rFonts w:cs="Times New Roman"/>
          <w:iCs/>
          <w:sz w:val="24"/>
          <w:szCs w:val="24"/>
          <w:vertAlign w:val="superscript"/>
        </w:rPr>
        <w:t>1</w:t>
      </w:r>
      <w:r w:rsidR="006341B3" w:rsidRPr="007B40C7">
        <w:rPr>
          <w:rFonts w:cs="Times New Roman"/>
          <w:iCs/>
          <w:sz w:val="24"/>
          <w:szCs w:val="24"/>
          <w:vertAlign w:val="superscript"/>
        </w:rPr>
        <w:t>5</w:t>
      </w:r>
      <w:r w:rsidR="00A55295" w:rsidRPr="007B40C7">
        <w:rPr>
          <w:rFonts w:cs="Times New Roman"/>
          <w:iCs/>
          <w:sz w:val="24"/>
          <w:szCs w:val="24"/>
        </w:rPr>
        <w:t>; или</w:t>
      </w:r>
    </w:p>
    <w:p w14:paraId="524A6371" w14:textId="5739B12B" w:rsidR="00A55295" w:rsidRPr="007B40C7" w:rsidRDefault="00A55295" w:rsidP="009B024C">
      <w:pPr>
        <w:widowControl w:val="0"/>
        <w:spacing w:line="360" w:lineRule="auto"/>
        <w:jc w:val="both"/>
        <w:rPr>
          <w:rFonts w:cs="Times New Roman"/>
          <w:sz w:val="24"/>
          <w:szCs w:val="24"/>
        </w:rPr>
      </w:pPr>
      <w:r w:rsidRPr="007B40C7">
        <w:rPr>
          <w:rFonts w:cs="Times New Roman"/>
          <w:iCs/>
          <w:sz w:val="24"/>
          <w:szCs w:val="24"/>
        </w:rPr>
        <w:t xml:space="preserve">Документы для оператора платформы цифрового рубля. Взаимодействие по вопросам </w:t>
      </w:r>
      <w:r w:rsidR="00024FC1" w:rsidRPr="007B40C7">
        <w:rPr>
          <w:rFonts w:cs="Times New Roman"/>
          <w:iCs/>
          <w:sz w:val="24"/>
          <w:szCs w:val="24"/>
        </w:rPr>
        <w:t>специальных</w:t>
      </w:r>
      <w:r w:rsidRPr="007B40C7">
        <w:rPr>
          <w:rFonts w:cs="Times New Roman"/>
          <w:iCs/>
          <w:sz w:val="24"/>
          <w:szCs w:val="24"/>
        </w:rPr>
        <w:t xml:space="preserve"> экономических мер </w:t>
      </w:r>
      <w:r w:rsidR="0096486D" w:rsidRPr="007B40C7">
        <w:rPr>
          <w:rFonts w:cs="Times New Roman"/>
          <w:iCs/>
          <w:sz w:val="24"/>
          <w:szCs w:val="24"/>
        </w:rPr>
        <w:t>(Федеральный закон № 281-ФЗ)</w:t>
      </w:r>
      <w:r w:rsidR="00897AF1" w:rsidRPr="007B40C7">
        <w:rPr>
          <w:rFonts w:cs="Times New Roman"/>
          <w:iCs/>
          <w:sz w:val="24"/>
          <w:szCs w:val="24"/>
          <w:vertAlign w:val="superscript"/>
        </w:rPr>
        <w:t>1</w:t>
      </w:r>
      <w:r w:rsidR="006341B3" w:rsidRPr="007B40C7">
        <w:rPr>
          <w:rFonts w:cs="Times New Roman"/>
          <w:iCs/>
          <w:sz w:val="24"/>
          <w:szCs w:val="24"/>
          <w:vertAlign w:val="superscript"/>
        </w:rPr>
        <w:t>5</w:t>
      </w:r>
      <w:r w:rsidRPr="007B40C7">
        <w:rPr>
          <w:rFonts w:cs="Times New Roman"/>
          <w:iCs/>
          <w:sz w:val="24"/>
          <w:szCs w:val="24"/>
        </w:rPr>
        <w:t>; или</w:t>
      </w:r>
    </w:p>
    <w:p w14:paraId="786BEDA4" w14:textId="32D0D57D" w:rsidR="00C14079" w:rsidRPr="007B40C7" w:rsidRDefault="00A55295" w:rsidP="009B024C">
      <w:pPr>
        <w:widowControl w:val="0"/>
        <w:spacing w:line="360" w:lineRule="auto"/>
        <w:jc w:val="both"/>
        <w:rPr>
          <w:rFonts w:cs="Times New Roman"/>
          <w:sz w:val="24"/>
          <w:szCs w:val="24"/>
        </w:rPr>
      </w:pPr>
      <w:r w:rsidRPr="007B40C7">
        <w:rPr>
          <w:rFonts w:cs="Times New Roman"/>
          <w:iCs/>
          <w:sz w:val="24"/>
          <w:szCs w:val="24"/>
        </w:rPr>
        <w:t>Документы для оператора платформы цифрового рубля. Взаимодействие по вопросам, связанным с лицами, находящимися под иностранным влиянием</w:t>
      </w:r>
      <w:r w:rsidR="0096486D" w:rsidRPr="007B40C7">
        <w:rPr>
          <w:rFonts w:cs="Times New Roman"/>
          <w:iCs/>
          <w:sz w:val="24"/>
          <w:szCs w:val="24"/>
        </w:rPr>
        <w:t xml:space="preserve"> (Федеральный закон № 255-ФЗ)</w:t>
      </w:r>
      <w:r w:rsidR="00897AF1" w:rsidRPr="007B40C7">
        <w:rPr>
          <w:rFonts w:cs="Times New Roman"/>
          <w:iCs/>
          <w:sz w:val="24"/>
          <w:szCs w:val="24"/>
          <w:vertAlign w:val="superscript"/>
        </w:rPr>
        <w:t>1</w:t>
      </w:r>
      <w:r w:rsidR="006341B3" w:rsidRPr="007B40C7">
        <w:rPr>
          <w:rFonts w:cs="Times New Roman"/>
          <w:iCs/>
          <w:sz w:val="24"/>
          <w:szCs w:val="24"/>
          <w:vertAlign w:val="superscript"/>
        </w:rPr>
        <w:t>5</w:t>
      </w:r>
      <w:r w:rsidRPr="007B40C7">
        <w:rPr>
          <w:rFonts w:cs="Times New Roman"/>
          <w:iCs/>
          <w:sz w:val="24"/>
          <w:szCs w:val="24"/>
        </w:rPr>
        <w:t xml:space="preserve">. </w:t>
      </w:r>
    </w:p>
    <w:p w14:paraId="371BC2E3" w14:textId="6B674021" w:rsidR="00392BD1" w:rsidRPr="007B40C7" w:rsidRDefault="00A71604" w:rsidP="009B024C">
      <w:pPr>
        <w:widowControl w:val="0"/>
        <w:spacing w:line="360" w:lineRule="auto"/>
        <w:jc w:val="both"/>
        <w:rPr>
          <w:rFonts w:cs="Times New Roman"/>
          <w:sz w:val="24"/>
          <w:szCs w:val="24"/>
        </w:rPr>
      </w:pPr>
      <w:r w:rsidRPr="007B40C7">
        <w:rPr>
          <w:rFonts w:cs="Times New Roman"/>
          <w:sz w:val="24"/>
          <w:szCs w:val="24"/>
        </w:rPr>
        <w:t xml:space="preserve">При поступлении документов, отличных от описанных в </w:t>
      </w:r>
      <w:r w:rsidR="00733CF5" w:rsidRPr="007B40C7">
        <w:rPr>
          <w:rFonts w:cs="Times New Roman"/>
          <w:sz w:val="24"/>
          <w:szCs w:val="24"/>
        </w:rPr>
        <w:t xml:space="preserve">пунктах 2.1 и 2.2 </w:t>
      </w:r>
      <w:r w:rsidR="00A35139" w:rsidRPr="007B40C7">
        <w:rPr>
          <w:rFonts w:cs="Times New Roman"/>
          <w:sz w:val="24"/>
          <w:szCs w:val="24"/>
        </w:rPr>
        <w:t xml:space="preserve">раздела 2 </w:t>
      </w:r>
      <w:r w:rsidRPr="007B40C7">
        <w:rPr>
          <w:rFonts w:cs="Times New Roman"/>
          <w:sz w:val="24"/>
          <w:szCs w:val="24"/>
        </w:rPr>
        <w:t>настояще</w:t>
      </w:r>
      <w:r w:rsidR="00733CF5" w:rsidRPr="007B40C7">
        <w:rPr>
          <w:rFonts w:cs="Times New Roman"/>
          <w:sz w:val="24"/>
          <w:szCs w:val="24"/>
        </w:rPr>
        <w:t>го</w:t>
      </w:r>
      <w:r w:rsidRPr="007B40C7">
        <w:rPr>
          <w:rFonts w:cs="Times New Roman"/>
          <w:sz w:val="24"/>
          <w:szCs w:val="24"/>
        </w:rPr>
        <w:t xml:space="preserve"> </w:t>
      </w:r>
      <w:r w:rsidR="00A35139" w:rsidRPr="007B40C7">
        <w:rPr>
          <w:rFonts w:cs="Times New Roman"/>
          <w:sz w:val="24"/>
          <w:szCs w:val="24"/>
        </w:rPr>
        <w:t>Стандарта</w:t>
      </w:r>
      <w:r w:rsidRPr="007B40C7">
        <w:rPr>
          <w:rFonts w:cs="Times New Roman"/>
          <w:sz w:val="24"/>
          <w:szCs w:val="24"/>
        </w:rPr>
        <w:t xml:space="preserve">, </w:t>
      </w:r>
      <w:r w:rsidR="00E65DDA" w:rsidRPr="007B40C7">
        <w:rPr>
          <w:rFonts w:cs="Times New Roman"/>
          <w:sz w:val="24"/>
          <w:szCs w:val="24"/>
        </w:rPr>
        <w:t>участник платформы отказывает в их приеме.</w:t>
      </w:r>
    </w:p>
    <w:p w14:paraId="58669B32" w14:textId="0FB47D2B" w:rsidR="00BC013F" w:rsidRPr="007B40C7" w:rsidRDefault="00BC013F" w:rsidP="00E17709">
      <w:pPr>
        <w:pStyle w:val="afc"/>
        <w:widowControl w:val="0"/>
        <w:ind w:firstLine="709"/>
        <w:outlineLvl w:val="0"/>
        <w:rPr>
          <w:b w:val="0"/>
          <w:sz w:val="24"/>
          <w:szCs w:val="24"/>
        </w:rPr>
      </w:pPr>
      <w:bookmarkStart w:id="41" w:name="_Toc208316164"/>
      <w:bookmarkStart w:id="42" w:name="_Toc230700214"/>
      <w:r w:rsidRPr="007B40C7">
        <w:rPr>
          <w:sz w:val="24"/>
        </w:rPr>
        <w:t xml:space="preserve">2.3. Передача оператору платформы </w:t>
      </w:r>
      <w:r w:rsidR="00697248" w:rsidRPr="007B40C7">
        <w:rPr>
          <w:sz w:val="24"/>
        </w:rPr>
        <w:t>дополнительных соглашений</w:t>
      </w:r>
      <w:r w:rsidRPr="007B40C7">
        <w:rPr>
          <w:sz w:val="24"/>
        </w:rPr>
        <w:t xml:space="preserve">, предусмотренных </w:t>
      </w:r>
      <w:r w:rsidRPr="007B40C7">
        <w:rPr>
          <w:sz w:val="24"/>
          <w:szCs w:val="24"/>
        </w:rPr>
        <w:t>документом [17]</w:t>
      </w:r>
      <w:bookmarkEnd w:id="42"/>
    </w:p>
    <w:p w14:paraId="71D0642C" w14:textId="0D1934B1" w:rsidR="0090112D" w:rsidRPr="007B40C7" w:rsidRDefault="003C6145" w:rsidP="0090112D">
      <w:pPr>
        <w:widowControl w:val="0"/>
        <w:spacing w:line="360" w:lineRule="auto"/>
        <w:ind w:firstLine="708"/>
        <w:jc w:val="both"/>
        <w:rPr>
          <w:rFonts w:cs="Times New Roman"/>
          <w:sz w:val="24"/>
          <w:szCs w:val="24"/>
        </w:rPr>
      </w:pPr>
      <w:r w:rsidRPr="007B40C7">
        <w:rPr>
          <w:rFonts w:cs="Times New Roman"/>
          <w:sz w:val="24"/>
          <w:szCs w:val="24"/>
        </w:rPr>
        <w:t>2.3.1. При обращении пользователя платформы или представителя пользователя платформы к участнику платформы, предоставившему пользователю платформы доступ к платформе цифрового рубля, по вопросу направления оператору платформы дополнительного соглашения в целях его заключения с оператором платформы в случаях, предусмотренных в документе [17],</w:t>
      </w:r>
      <w:r w:rsidRPr="007B40C7">
        <w:rPr>
          <w:rFonts w:cs="Times New Roman"/>
          <w:b/>
          <w:sz w:val="24"/>
          <w:szCs w:val="24"/>
        </w:rPr>
        <w:t xml:space="preserve"> </w:t>
      </w:r>
      <w:r w:rsidRPr="007B40C7">
        <w:rPr>
          <w:rFonts w:cs="Times New Roman"/>
          <w:sz w:val="24"/>
          <w:szCs w:val="24"/>
        </w:rPr>
        <w:t>участник платформы</w:t>
      </w:r>
      <w:r w:rsidR="0090112D" w:rsidRPr="007B40C7">
        <w:rPr>
          <w:rFonts w:cs="Times New Roman"/>
          <w:sz w:val="24"/>
          <w:szCs w:val="24"/>
        </w:rPr>
        <w:t xml:space="preserve"> после проведения в соответствии с принятыми у него процедурами проверки полномочий лица, предоставившего дополнительное соглашение, и лица (пользователя платформы или представителя пользователя платформы), подписавшего дополнительное соглашение к документу [17], готовит сопроводительное письмо, в котором отражает перечень документов, которые будут направлены оператору платформы с данным сопроводительным письмом.</w:t>
      </w:r>
    </w:p>
    <w:p w14:paraId="66343F11" w14:textId="629FE01F" w:rsidR="003C6145" w:rsidRPr="007B40C7" w:rsidRDefault="0090112D" w:rsidP="0090112D">
      <w:pPr>
        <w:widowControl w:val="0"/>
        <w:spacing w:line="360" w:lineRule="auto"/>
        <w:jc w:val="both"/>
        <w:rPr>
          <w:rFonts w:cs="Times New Roman"/>
          <w:sz w:val="24"/>
          <w:szCs w:val="24"/>
        </w:rPr>
      </w:pPr>
      <w:r w:rsidRPr="007B40C7">
        <w:rPr>
          <w:rFonts w:cs="Times New Roman"/>
          <w:sz w:val="24"/>
          <w:szCs w:val="24"/>
        </w:rPr>
        <w:t>В случае обращения к участнику платформы представителя пользователя платформы в сопроводительном письме указываются его реквизиты (фамилия, имя, отчество (при наличии), ИНН, реквизиты документа, удостоверяющего личность (серия и номер, дата выдачи, кем выдан), номер телефона, сведения о документе, подтверждающие наличие у лица полномочий представителя пользователя платформы – наименование документа, дата выдачи документа, срок действия документа, номер документа).</w:t>
      </w:r>
    </w:p>
    <w:p w14:paraId="7D646017" w14:textId="3429AD0C" w:rsidR="003C6145" w:rsidRPr="007B40C7" w:rsidRDefault="00A91DDC" w:rsidP="003C6145">
      <w:pPr>
        <w:widowControl w:val="0"/>
        <w:spacing w:line="360" w:lineRule="auto"/>
        <w:jc w:val="both"/>
        <w:rPr>
          <w:rFonts w:cs="Times New Roman"/>
          <w:sz w:val="24"/>
          <w:szCs w:val="24"/>
        </w:rPr>
      </w:pPr>
      <w:r w:rsidRPr="007B40C7">
        <w:rPr>
          <w:rFonts w:cs="Times New Roman"/>
          <w:sz w:val="24"/>
          <w:szCs w:val="24"/>
        </w:rPr>
        <w:t xml:space="preserve">Если </w:t>
      </w:r>
      <w:r w:rsidR="00DA13B8" w:rsidRPr="007B40C7">
        <w:rPr>
          <w:rFonts w:cs="Times New Roman"/>
          <w:sz w:val="24"/>
          <w:szCs w:val="24"/>
        </w:rPr>
        <w:t>дополнительное соглашение</w:t>
      </w:r>
      <w:r w:rsidRPr="007B40C7">
        <w:rPr>
          <w:rFonts w:cs="Times New Roman"/>
          <w:sz w:val="24"/>
          <w:szCs w:val="24"/>
        </w:rPr>
        <w:t xml:space="preserve"> предоставил и (или) подписал представитель пользователя платформы, </w:t>
      </w:r>
      <w:r w:rsidR="00AC36B8" w:rsidRPr="007B40C7">
        <w:rPr>
          <w:rFonts w:cs="Times New Roman"/>
          <w:sz w:val="24"/>
          <w:szCs w:val="24"/>
        </w:rPr>
        <w:t xml:space="preserve">который </w:t>
      </w:r>
      <w:r w:rsidR="003C6145" w:rsidRPr="007B40C7">
        <w:rPr>
          <w:rFonts w:cs="Times New Roman"/>
          <w:sz w:val="24"/>
          <w:szCs w:val="24"/>
        </w:rPr>
        <w:t>ранее не был идентифицирован участником платформы,  формирует и направляет оператору платформы электронное сообщение в соответствии с документом [2] на изменение реквизитов пользователя платформы (направление оператору платформы информации о новом представителе пользователя платформы и (или) актуальные сведения о пользователе платформы или представителе пользователя платформы), если актуальные сведения ранее не были направлены оператору платформы</w:t>
      </w:r>
      <w:r w:rsidR="00463954" w:rsidRPr="007B40C7">
        <w:rPr>
          <w:rFonts w:cs="Times New Roman"/>
          <w:sz w:val="24"/>
          <w:szCs w:val="24"/>
        </w:rPr>
        <w:t>.</w:t>
      </w:r>
    </w:p>
    <w:p w14:paraId="51FF9B4A" w14:textId="47038FB3" w:rsidR="005872AA" w:rsidRPr="007B40C7" w:rsidRDefault="003D48C3" w:rsidP="00E17709">
      <w:pPr>
        <w:widowControl w:val="0"/>
        <w:spacing w:line="360" w:lineRule="auto"/>
        <w:jc w:val="both"/>
        <w:rPr>
          <w:rFonts w:cs="Times New Roman"/>
          <w:sz w:val="24"/>
          <w:szCs w:val="24"/>
        </w:rPr>
      </w:pPr>
      <w:r w:rsidRPr="007B40C7">
        <w:rPr>
          <w:rFonts w:cs="Times New Roman"/>
          <w:sz w:val="24"/>
          <w:szCs w:val="24"/>
        </w:rPr>
        <w:t>2.3.2 После завершения мероприятий, указанных в подпункте 2.3.1 пункта 2.3 раздела 2 настоящего Стандарта, оригинал сопроводительного письма, оригинал оформленного пользователем платформы дополнительного соглашения</w:t>
      </w:r>
      <w:r w:rsidR="00485426" w:rsidRPr="007B40C7">
        <w:rPr>
          <w:rFonts w:cs="Times New Roman"/>
          <w:sz w:val="24"/>
          <w:szCs w:val="24"/>
        </w:rPr>
        <w:t xml:space="preserve"> в двух экземплярах</w:t>
      </w:r>
      <w:r w:rsidRPr="007B40C7">
        <w:rPr>
          <w:rFonts w:cs="Times New Roman"/>
          <w:sz w:val="24"/>
          <w:szCs w:val="24"/>
        </w:rPr>
        <w:t xml:space="preserve">, а также заверенные участником платформы копии документов, подтверждающих наличие у лица полномочий представителя пользователя платформы, участник платформы </w:t>
      </w:r>
      <w:r w:rsidR="00B14AA7" w:rsidRPr="007B40C7">
        <w:rPr>
          <w:rFonts w:cs="Times New Roman"/>
          <w:sz w:val="24"/>
          <w:szCs w:val="24"/>
        </w:rPr>
        <w:t xml:space="preserve">направляет оператору платформы на бумажном носителе </w:t>
      </w:r>
      <w:r w:rsidR="004F311C" w:rsidRPr="007B40C7">
        <w:rPr>
          <w:rFonts w:cs="Times New Roman"/>
          <w:sz w:val="24"/>
          <w:szCs w:val="24"/>
        </w:rPr>
        <w:t xml:space="preserve">заказным почтовым отправлением </w:t>
      </w:r>
      <w:r w:rsidR="0049372F" w:rsidRPr="007B40C7">
        <w:rPr>
          <w:rFonts w:cs="Times New Roman"/>
          <w:sz w:val="24"/>
          <w:szCs w:val="24"/>
        </w:rPr>
        <w:t>по адресу:</w:t>
      </w:r>
      <w:r w:rsidR="00E17709" w:rsidRPr="007B40C7">
        <w:rPr>
          <w:rFonts w:cs="Times New Roman"/>
          <w:sz w:val="24"/>
          <w:szCs w:val="24"/>
        </w:rPr>
        <w:t xml:space="preserve"> 119049, </w:t>
      </w:r>
      <w:r w:rsidR="0049372F" w:rsidRPr="007B40C7">
        <w:rPr>
          <w:rFonts w:cs="Times New Roman"/>
          <w:sz w:val="24"/>
          <w:szCs w:val="24"/>
        </w:rPr>
        <w:t>Москва, Ленинский проект, дом 1, корпус 2</w:t>
      </w:r>
      <w:r w:rsidRPr="007B40C7">
        <w:rPr>
          <w:rFonts w:cs="Times New Roman"/>
          <w:sz w:val="24"/>
          <w:szCs w:val="24"/>
        </w:rPr>
        <w:t xml:space="preserve"> в срок не позднее 3 рабочих дней с даты приема документов. На конверте в поле «получатель» указывается Банк России (для </w:t>
      </w:r>
      <w:r w:rsidR="0049372F" w:rsidRPr="007B40C7">
        <w:rPr>
          <w:rFonts w:cs="Times New Roman"/>
          <w:sz w:val="24"/>
          <w:szCs w:val="24"/>
        </w:rPr>
        <w:t>Департамента национальной платежной системы</w:t>
      </w:r>
      <w:r w:rsidR="00E20430" w:rsidRPr="007B40C7">
        <w:rPr>
          <w:rFonts w:cs="Times New Roman"/>
          <w:sz w:val="24"/>
          <w:szCs w:val="24"/>
        </w:rPr>
        <w:t xml:space="preserve"> Банка России</w:t>
      </w:r>
      <w:r w:rsidR="00D77262" w:rsidRPr="007B40C7">
        <w:rPr>
          <w:rFonts w:cs="Times New Roman"/>
          <w:sz w:val="24"/>
          <w:szCs w:val="24"/>
        </w:rPr>
        <w:t xml:space="preserve"> </w:t>
      </w:r>
      <w:r w:rsidR="007B1016" w:rsidRPr="007B40C7">
        <w:rPr>
          <w:rFonts w:cs="Times New Roman"/>
          <w:sz w:val="24"/>
          <w:szCs w:val="24"/>
        </w:rPr>
        <w:t>(ЦОЦР)</w:t>
      </w:r>
      <w:r w:rsidRPr="007B40C7">
        <w:rPr>
          <w:rFonts w:cs="Times New Roman"/>
          <w:sz w:val="24"/>
          <w:szCs w:val="24"/>
        </w:rPr>
        <w:t>).</w:t>
      </w:r>
    </w:p>
    <w:p w14:paraId="7CD9341D" w14:textId="2F1465DD" w:rsidR="00BC013F" w:rsidRPr="007B40C7" w:rsidRDefault="000A5019" w:rsidP="00E17709">
      <w:pPr>
        <w:widowControl w:val="0"/>
        <w:spacing w:line="360" w:lineRule="auto"/>
        <w:jc w:val="both"/>
        <w:rPr>
          <w:rFonts w:cs="Times New Roman"/>
          <w:sz w:val="24"/>
          <w:szCs w:val="24"/>
        </w:rPr>
      </w:pPr>
      <w:r w:rsidRPr="007B40C7">
        <w:rPr>
          <w:rFonts w:cs="Times New Roman"/>
          <w:sz w:val="24"/>
          <w:szCs w:val="24"/>
        </w:rPr>
        <w:t xml:space="preserve">Сопроводительное письмо с приложенными документами по каждому пользователю платформы или его представителю должны направляться оператору платформы отдельно, при </w:t>
      </w:r>
      <w:r w:rsidR="00734994" w:rsidRPr="007B40C7">
        <w:rPr>
          <w:rFonts w:cs="Times New Roman"/>
          <w:sz w:val="24"/>
          <w:szCs w:val="24"/>
        </w:rPr>
        <w:t>этом н</w:t>
      </w:r>
      <w:r w:rsidR="005E30E2" w:rsidRPr="007B40C7">
        <w:rPr>
          <w:rFonts w:cs="Times New Roman"/>
          <w:sz w:val="24"/>
          <w:szCs w:val="24"/>
        </w:rPr>
        <w:t xml:space="preserve">аправление документов </w:t>
      </w:r>
      <w:r w:rsidR="0049372F" w:rsidRPr="007B40C7">
        <w:rPr>
          <w:rFonts w:cs="Times New Roman"/>
          <w:sz w:val="24"/>
          <w:szCs w:val="24"/>
        </w:rPr>
        <w:t xml:space="preserve">оператору платформы </w:t>
      </w:r>
      <w:r w:rsidRPr="007B40C7">
        <w:rPr>
          <w:rFonts w:cs="Times New Roman"/>
          <w:sz w:val="24"/>
          <w:szCs w:val="24"/>
        </w:rPr>
        <w:t>(</w:t>
      </w:r>
      <w:r w:rsidR="005872AA" w:rsidRPr="007B40C7">
        <w:rPr>
          <w:rFonts w:cs="Times New Roman"/>
          <w:sz w:val="24"/>
          <w:szCs w:val="24"/>
        </w:rPr>
        <w:t>дополнительно</w:t>
      </w:r>
      <w:r w:rsidRPr="007B40C7">
        <w:rPr>
          <w:rFonts w:cs="Times New Roman"/>
          <w:sz w:val="24"/>
          <w:szCs w:val="24"/>
        </w:rPr>
        <w:t>)</w:t>
      </w:r>
      <w:r w:rsidR="005872AA" w:rsidRPr="007B40C7">
        <w:rPr>
          <w:rFonts w:cs="Times New Roman"/>
          <w:sz w:val="24"/>
          <w:szCs w:val="24"/>
        </w:rPr>
        <w:t xml:space="preserve"> </w:t>
      </w:r>
      <w:r w:rsidR="005E30E2" w:rsidRPr="007B40C7">
        <w:rPr>
          <w:rFonts w:cs="Times New Roman"/>
          <w:sz w:val="24"/>
          <w:szCs w:val="24"/>
        </w:rPr>
        <w:t>через личный кабинет не требуется.</w:t>
      </w:r>
    </w:p>
    <w:p w14:paraId="26194BFE" w14:textId="6B948DE5" w:rsidR="00044243" w:rsidRPr="007B40C7" w:rsidRDefault="008A68AC" w:rsidP="009B024C">
      <w:pPr>
        <w:pStyle w:val="afc"/>
        <w:widowControl w:val="0"/>
        <w:ind w:firstLine="708"/>
        <w:outlineLvl w:val="0"/>
        <w:rPr>
          <w:b w:val="0"/>
          <w:sz w:val="24"/>
        </w:rPr>
      </w:pPr>
      <w:bookmarkStart w:id="43" w:name="_Toc230700215"/>
      <w:r w:rsidRPr="007B40C7">
        <w:rPr>
          <w:sz w:val="24"/>
          <w:szCs w:val="24"/>
        </w:rPr>
        <w:t>2.</w:t>
      </w:r>
      <w:r w:rsidR="00BC013F" w:rsidRPr="007B40C7">
        <w:rPr>
          <w:sz w:val="24"/>
          <w:szCs w:val="24"/>
        </w:rPr>
        <w:t>4</w:t>
      </w:r>
      <w:r w:rsidRPr="007B40C7">
        <w:rPr>
          <w:sz w:val="24"/>
          <w:szCs w:val="24"/>
        </w:rPr>
        <w:t xml:space="preserve">. </w:t>
      </w:r>
      <w:r w:rsidR="00044243" w:rsidRPr="007B40C7">
        <w:rPr>
          <w:sz w:val="24"/>
          <w:szCs w:val="24"/>
        </w:rPr>
        <w:t>Взаимодействие между оператором платформы</w:t>
      </w:r>
      <w:r w:rsidR="00044243" w:rsidRPr="007B40C7">
        <w:rPr>
          <w:sz w:val="24"/>
        </w:rPr>
        <w:t xml:space="preserve"> и участником платформы при наличии вопросов по полученным от участника платформы документам</w:t>
      </w:r>
      <w:bookmarkEnd w:id="41"/>
      <w:bookmarkEnd w:id="43"/>
    </w:p>
    <w:p w14:paraId="3F56DB51" w14:textId="5D1DAE10" w:rsidR="00EE19EE" w:rsidRPr="007B40C7" w:rsidRDefault="008A68AC" w:rsidP="009B024C">
      <w:pPr>
        <w:widowControl w:val="0"/>
        <w:spacing w:line="360" w:lineRule="auto"/>
        <w:jc w:val="both"/>
        <w:rPr>
          <w:rFonts w:cs="Times New Roman"/>
          <w:sz w:val="24"/>
          <w:szCs w:val="24"/>
        </w:rPr>
      </w:pPr>
      <w:r w:rsidRPr="007B40C7">
        <w:rPr>
          <w:rFonts w:cs="Times New Roman"/>
          <w:sz w:val="24"/>
          <w:szCs w:val="24"/>
        </w:rPr>
        <w:t>2.</w:t>
      </w:r>
      <w:r w:rsidR="00BC013F" w:rsidRPr="007B40C7">
        <w:rPr>
          <w:rFonts w:cs="Times New Roman"/>
          <w:sz w:val="24"/>
          <w:szCs w:val="24"/>
        </w:rPr>
        <w:t>4.1.</w:t>
      </w:r>
      <w:r w:rsidRPr="007B40C7">
        <w:rPr>
          <w:rFonts w:cs="Times New Roman"/>
          <w:sz w:val="24"/>
          <w:szCs w:val="24"/>
        </w:rPr>
        <w:t xml:space="preserve"> </w:t>
      </w:r>
      <w:r w:rsidR="003C7E93" w:rsidRPr="007B40C7">
        <w:rPr>
          <w:rFonts w:cs="Times New Roman"/>
          <w:sz w:val="24"/>
          <w:szCs w:val="24"/>
        </w:rPr>
        <w:t>Если оператором платформы получены документы на бумажном носителе, но не получены их электронные образы через личный кабинет в соответствии с пунктом 2.</w:t>
      </w:r>
      <w:r w:rsidR="00DA3751" w:rsidRPr="007B40C7">
        <w:rPr>
          <w:rFonts w:cs="Times New Roman"/>
          <w:sz w:val="24"/>
          <w:szCs w:val="24"/>
        </w:rPr>
        <w:t>1</w:t>
      </w:r>
      <w:r w:rsidR="00A35139" w:rsidRPr="007B40C7">
        <w:rPr>
          <w:rFonts w:cs="Times New Roman"/>
          <w:sz w:val="24"/>
          <w:szCs w:val="24"/>
        </w:rPr>
        <w:t xml:space="preserve"> раздела 2</w:t>
      </w:r>
      <w:r w:rsidR="003C7E93" w:rsidRPr="007B40C7">
        <w:rPr>
          <w:rFonts w:cs="Times New Roman"/>
          <w:sz w:val="24"/>
          <w:szCs w:val="24"/>
        </w:rPr>
        <w:t xml:space="preserve"> настоящего </w:t>
      </w:r>
      <w:r w:rsidR="00983117" w:rsidRPr="007B40C7">
        <w:rPr>
          <w:rFonts w:cs="Times New Roman"/>
          <w:sz w:val="24"/>
          <w:szCs w:val="24"/>
        </w:rPr>
        <w:t>Стандарта</w:t>
      </w:r>
      <w:r w:rsidR="003C7E93" w:rsidRPr="007B40C7">
        <w:rPr>
          <w:rFonts w:cs="Times New Roman"/>
          <w:sz w:val="24"/>
          <w:szCs w:val="24"/>
        </w:rPr>
        <w:t xml:space="preserve">, оператор платформы, не позднее рабочего дня, следующего за днем получения документов </w:t>
      </w:r>
      <w:r w:rsidR="00DA3751" w:rsidRPr="007B40C7">
        <w:rPr>
          <w:rFonts w:cs="Times New Roman"/>
          <w:sz w:val="24"/>
          <w:szCs w:val="24"/>
        </w:rPr>
        <w:t>на бумажном носителе</w:t>
      </w:r>
      <w:r w:rsidR="003C7E93" w:rsidRPr="007B40C7">
        <w:rPr>
          <w:rFonts w:cs="Times New Roman"/>
          <w:sz w:val="24"/>
          <w:szCs w:val="24"/>
        </w:rPr>
        <w:t>, направляет участнику платформы</w:t>
      </w:r>
      <w:r w:rsidR="00B87BE2" w:rsidRPr="007B40C7">
        <w:rPr>
          <w:rFonts w:cs="Times New Roman"/>
          <w:sz w:val="24"/>
          <w:szCs w:val="24"/>
        </w:rPr>
        <w:t xml:space="preserve"> на групповой обезличенный почтовый ящик, предназначенный для вопросов расчетного обслуживания пользователей платформы,</w:t>
      </w:r>
      <w:r w:rsidR="003C7E93" w:rsidRPr="007B40C7">
        <w:rPr>
          <w:rFonts w:cs="Times New Roman"/>
          <w:sz w:val="24"/>
          <w:szCs w:val="24"/>
        </w:rPr>
        <w:t xml:space="preserve"> запрос о необходимости отправки электронных</w:t>
      </w:r>
      <w:r w:rsidR="00EE19EE" w:rsidRPr="007B40C7">
        <w:rPr>
          <w:rFonts w:cs="Times New Roman"/>
          <w:sz w:val="24"/>
          <w:szCs w:val="24"/>
        </w:rPr>
        <w:t xml:space="preserve"> образов документов. Участник платформы не позднее рабочего дня, следующего за днем получения запроса от оператора платформы</w:t>
      </w:r>
      <w:r w:rsidR="00DA3751" w:rsidRPr="007B40C7">
        <w:rPr>
          <w:rFonts w:cs="Times New Roman"/>
          <w:sz w:val="24"/>
          <w:szCs w:val="24"/>
        </w:rPr>
        <w:t>,</w:t>
      </w:r>
      <w:r w:rsidR="00EE19EE" w:rsidRPr="007B40C7">
        <w:rPr>
          <w:rFonts w:cs="Times New Roman"/>
          <w:sz w:val="24"/>
          <w:szCs w:val="24"/>
        </w:rPr>
        <w:t xml:space="preserve"> направляет </w:t>
      </w:r>
      <w:r w:rsidR="00A74BAC" w:rsidRPr="007B40C7">
        <w:rPr>
          <w:rFonts w:cs="Times New Roman"/>
          <w:sz w:val="24"/>
          <w:szCs w:val="24"/>
        </w:rPr>
        <w:t xml:space="preserve">через личный кабинет </w:t>
      </w:r>
      <w:r w:rsidR="00EE19EE" w:rsidRPr="007B40C7">
        <w:rPr>
          <w:rFonts w:cs="Times New Roman"/>
          <w:sz w:val="24"/>
          <w:szCs w:val="24"/>
        </w:rPr>
        <w:t>электронные образы документов, направленных оператору платформы на бумажном носителе.</w:t>
      </w:r>
    </w:p>
    <w:p w14:paraId="5CF7733C" w14:textId="38020B6D" w:rsidR="0057002D" w:rsidRPr="007B40C7" w:rsidRDefault="008A68AC" w:rsidP="009B024C">
      <w:pPr>
        <w:pStyle w:val="afc"/>
        <w:widowControl w:val="0"/>
        <w:ind w:firstLine="708"/>
        <w:outlineLvl w:val="0"/>
        <w:rPr>
          <w:b w:val="0"/>
          <w:sz w:val="24"/>
        </w:rPr>
      </w:pPr>
      <w:bookmarkStart w:id="44" w:name="_Toc208316165"/>
      <w:bookmarkStart w:id="45" w:name="_Toc230700216"/>
      <w:r w:rsidRPr="007B40C7">
        <w:rPr>
          <w:sz w:val="24"/>
        </w:rPr>
        <w:t>2.</w:t>
      </w:r>
      <w:r w:rsidR="00BC013F" w:rsidRPr="007B40C7">
        <w:rPr>
          <w:sz w:val="24"/>
        </w:rPr>
        <w:t>5</w:t>
      </w:r>
      <w:r w:rsidRPr="007B40C7">
        <w:rPr>
          <w:sz w:val="24"/>
        </w:rPr>
        <w:t xml:space="preserve">. </w:t>
      </w:r>
      <w:r w:rsidR="00087813" w:rsidRPr="007B40C7">
        <w:rPr>
          <w:sz w:val="24"/>
        </w:rPr>
        <w:t>Предоставление пользователю платформы</w:t>
      </w:r>
      <w:r w:rsidR="0057002D" w:rsidRPr="007B40C7">
        <w:rPr>
          <w:sz w:val="24"/>
        </w:rPr>
        <w:t xml:space="preserve"> – физическому лицу</w:t>
      </w:r>
      <w:r w:rsidR="00087813" w:rsidRPr="007B40C7">
        <w:rPr>
          <w:sz w:val="24"/>
        </w:rPr>
        <w:t xml:space="preserve"> </w:t>
      </w:r>
      <w:r w:rsidR="0057002D" w:rsidRPr="007B40C7">
        <w:rPr>
          <w:sz w:val="24"/>
        </w:rPr>
        <w:t>справок и документов по счету цифрового рубля в рамках процедуры банкротства</w:t>
      </w:r>
      <w:bookmarkEnd w:id="44"/>
      <w:bookmarkEnd w:id="45"/>
    </w:p>
    <w:p w14:paraId="4CD494F4" w14:textId="67A37847" w:rsidR="009A7A9F" w:rsidRPr="007B40C7" w:rsidRDefault="008A68AC" w:rsidP="009B024C">
      <w:pPr>
        <w:widowControl w:val="0"/>
        <w:spacing w:line="360" w:lineRule="auto"/>
        <w:jc w:val="both"/>
        <w:rPr>
          <w:rFonts w:cs="Times New Roman"/>
          <w:sz w:val="24"/>
          <w:szCs w:val="24"/>
        </w:rPr>
      </w:pPr>
      <w:r w:rsidRPr="007B40C7">
        <w:rPr>
          <w:rFonts w:cs="Times New Roman"/>
          <w:sz w:val="24"/>
          <w:szCs w:val="24"/>
        </w:rPr>
        <w:t>2.</w:t>
      </w:r>
      <w:r w:rsidR="00BC013F" w:rsidRPr="007B40C7">
        <w:rPr>
          <w:rFonts w:cs="Times New Roman"/>
          <w:sz w:val="24"/>
          <w:szCs w:val="24"/>
        </w:rPr>
        <w:t>5.1.</w:t>
      </w:r>
      <w:r w:rsidRPr="007B40C7">
        <w:rPr>
          <w:rFonts w:cs="Times New Roman"/>
          <w:sz w:val="24"/>
          <w:szCs w:val="24"/>
        </w:rPr>
        <w:t xml:space="preserve"> </w:t>
      </w:r>
      <w:r w:rsidR="009A7A9F" w:rsidRPr="007B40C7">
        <w:rPr>
          <w:rFonts w:cs="Times New Roman"/>
          <w:sz w:val="24"/>
          <w:szCs w:val="24"/>
        </w:rPr>
        <w:t>При получении от оператора платформы справок</w:t>
      </w:r>
      <w:r w:rsidR="002E5B9E" w:rsidRPr="007B40C7">
        <w:rPr>
          <w:rFonts w:cs="Times New Roman"/>
          <w:sz w:val="24"/>
          <w:szCs w:val="24"/>
        </w:rPr>
        <w:t xml:space="preserve"> и (или)</w:t>
      </w:r>
      <w:r w:rsidR="009A7A9F" w:rsidRPr="007B40C7">
        <w:rPr>
          <w:rFonts w:cs="Times New Roman"/>
          <w:sz w:val="24"/>
          <w:szCs w:val="24"/>
        </w:rPr>
        <w:t xml:space="preserve"> иных документов</w:t>
      </w:r>
      <w:r w:rsidR="00465215" w:rsidRPr="007B40C7">
        <w:rPr>
          <w:rFonts w:cs="Times New Roman"/>
          <w:sz w:val="24"/>
          <w:szCs w:val="24"/>
        </w:rPr>
        <w:t xml:space="preserve"> по </w:t>
      </w:r>
      <w:r w:rsidR="00FE3F19" w:rsidRPr="007B40C7">
        <w:rPr>
          <w:rFonts w:cs="Times New Roman"/>
          <w:sz w:val="24"/>
          <w:szCs w:val="24"/>
        </w:rPr>
        <w:t>счету цифрового рубля</w:t>
      </w:r>
      <w:r w:rsidR="00465215" w:rsidRPr="007B40C7">
        <w:rPr>
          <w:rFonts w:cs="Times New Roman"/>
          <w:sz w:val="24"/>
          <w:szCs w:val="24"/>
        </w:rPr>
        <w:t>, сформированных</w:t>
      </w:r>
      <w:r w:rsidR="009A7A9F" w:rsidRPr="007B40C7">
        <w:rPr>
          <w:rFonts w:cs="Times New Roman"/>
          <w:sz w:val="24"/>
          <w:szCs w:val="24"/>
        </w:rPr>
        <w:t xml:space="preserve"> оператором платформы по запросу пользователя платформы или его представителя</w:t>
      </w:r>
      <w:r w:rsidR="00465215" w:rsidRPr="007B40C7">
        <w:rPr>
          <w:rFonts w:cs="Times New Roman"/>
          <w:sz w:val="24"/>
          <w:szCs w:val="24"/>
        </w:rPr>
        <w:t>, и необходимых</w:t>
      </w:r>
      <w:r w:rsidR="009A7A9F" w:rsidRPr="007B40C7">
        <w:rPr>
          <w:rFonts w:cs="Times New Roman"/>
          <w:sz w:val="24"/>
          <w:szCs w:val="24"/>
        </w:rPr>
        <w:t xml:space="preserve"> для процедуры признания гражданина банкротом</w:t>
      </w:r>
      <w:r w:rsidR="00C1379D" w:rsidRPr="007B40C7">
        <w:rPr>
          <w:rFonts w:cs="Times New Roman"/>
          <w:sz w:val="24"/>
          <w:szCs w:val="24"/>
          <w:vertAlign w:val="superscript"/>
        </w:rPr>
        <w:footnoteReference w:id="19"/>
      </w:r>
      <w:r w:rsidR="00CB0A0D" w:rsidRPr="007B40C7">
        <w:rPr>
          <w:rFonts w:cs="Times New Roman"/>
          <w:sz w:val="24"/>
          <w:szCs w:val="24"/>
        </w:rPr>
        <w:t>,</w:t>
      </w:r>
      <w:r w:rsidR="009A7A9F" w:rsidRPr="007B40C7">
        <w:rPr>
          <w:rFonts w:cs="Times New Roman"/>
          <w:sz w:val="24"/>
          <w:szCs w:val="24"/>
        </w:rPr>
        <w:t xml:space="preserve"> участник платформы:</w:t>
      </w:r>
    </w:p>
    <w:p w14:paraId="38626FA5" w14:textId="336980EB" w:rsidR="009A7A9F" w:rsidRPr="007B40C7" w:rsidRDefault="009A7A9F" w:rsidP="009B024C">
      <w:pPr>
        <w:widowControl w:val="0"/>
        <w:spacing w:line="360" w:lineRule="auto"/>
        <w:jc w:val="both"/>
        <w:rPr>
          <w:rFonts w:cs="Times New Roman"/>
          <w:sz w:val="24"/>
          <w:szCs w:val="24"/>
        </w:rPr>
      </w:pPr>
      <w:r w:rsidRPr="007B40C7">
        <w:rPr>
          <w:rFonts w:cs="Times New Roman"/>
          <w:sz w:val="24"/>
          <w:szCs w:val="24"/>
        </w:rPr>
        <w:t xml:space="preserve"> уведомляет пользователя платформы или его представителя о получении его справок </w:t>
      </w:r>
      <w:r w:rsidR="002E5B9E" w:rsidRPr="007B40C7">
        <w:rPr>
          <w:rFonts w:cs="Times New Roman"/>
          <w:sz w:val="24"/>
          <w:szCs w:val="24"/>
        </w:rPr>
        <w:t>и (</w:t>
      </w:r>
      <w:r w:rsidRPr="007B40C7">
        <w:rPr>
          <w:rFonts w:cs="Times New Roman"/>
          <w:sz w:val="24"/>
          <w:szCs w:val="24"/>
        </w:rPr>
        <w:t>или</w:t>
      </w:r>
      <w:r w:rsidR="002E5B9E" w:rsidRPr="007B40C7">
        <w:rPr>
          <w:rFonts w:cs="Times New Roman"/>
          <w:sz w:val="24"/>
          <w:szCs w:val="24"/>
        </w:rPr>
        <w:t>)</w:t>
      </w:r>
      <w:r w:rsidRPr="007B40C7">
        <w:rPr>
          <w:rFonts w:cs="Times New Roman"/>
          <w:sz w:val="24"/>
          <w:szCs w:val="24"/>
        </w:rPr>
        <w:t xml:space="preserve"> иных документов</w:t>
      </w:r>
      <w:r w:rsidR="002E5B9E" w:rsidRPr="007B40C7">
        <w:rPr>
          <w:rFonts w:cs="Times New Roman"/>
          <w:sz w:val="24"/>
          <w:szCs w:val="24"/>
        </w:rPr>
        <w:t xml:space="preserve"> по </w:t>
      </w:r>
      <w:r w:rsidR="00FE3F19" w:rsidRPr="007B40C7">
        <w:rPr>
          <w:rFonts w:cs="Times New Roman"/>
          <w:sz w:val="24"/>
          <w:szCs w:val="24"/>
        </w:rPr>
        <w:t>счету цифрового рубля</w:t>
      </w:r>
      <w:r w:rsidRPr="007B40C7">
        <w:rPr>
          <w:rFonts w:cs="Times New Roman"/>
          <w:sz w:val="24"/>
          <w:szCs w:val="24"/>
        </w:rPr>
        <w:t xml:space="preserve"> в срок не позднее одного рабочего дня с даты получения справок </w:t>
      </w:r>
      <w:r w:rsidR="002E5B9E" w:rsidRPr="007B40C7">
        <w:rPr>
          <w:rFonts w:cs="Times New Roman"/>
          <w:sz w:val="24"/>
          <w:szCs w:val="24"/>
        </w:rPr>
        <w:t>и (</w:t>
      </w:r>
      <w:r w:rsidRPr="007B40C7">
        <w:rPr>
          <w:rFonts w:cs="Times New Roman"/>
          <w:sz w:val="24"/>
          <w:szCs w:val="24"/>
        </w:rPr>
        <w:t>или</w:t>
      </w:r>
      <w:r w:rsidR="002E5B9E" w:rsidRPr="007B40C7">
        <w:rPr>
          <w:rFonts w:cs="Times New Roman"/>
          <w:sz w:val="24"/>
          <w:szCs w:val="24"/>
        </w:rPr>
        <w:t>)</w:t>
      </w:r>
      <w:r w:rsidRPr="007B40C7">
        <w:rPr>
          <w:rFonts w:cs="Times New Roman"/>
          <w:sz w:val="24"/>
          <w:szCs w:val="24"/>
        </w:rPr>
        <w:t xml:space="preserve"> иных документов</w:t>
      </w:r>
      <w:r w:rsidR="002E5B9E" w:rsidRPr="007B40C7">
        <w:rPr>
          <w:rFonts w:cs="Times New Roman"/>
          <w:sz w:val="24"/>
          <w:szCs w:val="24"/>
        </w:rPr>
        <w:t xml:space="preserve"> по </w:t>
      </w:r>
      <w:r w:rsidR="00FE3F19" w:rsidRPr="007B40C7">
        <w:rPr>
          <w:rFonts w:cs="Times New Roman"/>
          <w:sz w:val="24"/>
          <w:szCs w:val="24"/>
        </w:rPr>
        <w:t>счету цифрового рубля</w:t>
      </w:r>
      <w:r w:rsidRPr="007B40C7">
        <w:rPr>
          <w:rFonts w:cs="Times New Roman"/>
          <w:sz w:val="24"/>
          <w:szCs w:val="24"/>
        </w:rPr>
        <w:t xml:space="preserve"> от оператора платформы способом, предусмотренным у участника платформы; </w:t>
      </w:r>
    </w:p>
    <w:p w14:paraId="144D6C35" w14:textId="5B53253C" w:rsidR="0057002D" w:rsidRPr="007B40C7" w:rsidRDefault="009A7A9F" w:rsidP="009B024C">
      <w:pPr>
        <w:widowControl w:val="0"/>
        <w:spacing w:line="360" w:lineRule="auto"/>
        <w:jc w:val="both"/>
        <w:rPr>
          <w:rFonts w:cs="Times New Roman"/>
          <w:sz w:val="24"/>
          <w:szCs w:val="24"/>
        </w:rPr>
      </w:pPr>
      <w:r w:rsidRPr="007B40C7">
        <w:rPr>
          <w:rFonts w:cs="Times New Roman"/>
          <w:sz w:val="24"/>
          <w:szCs w:val="24"/>
        </w:rPr>
        <w:t xml:space="preserve">при </w:t>
      </w:r>
      <w:r w:rsidR="00EE65A0" w:rsidRPr="007B40C7">
        <w:rPr>
          <w:rFonts w:cs="Times New Roman"/>
          <w:sz w:val="24"/>
          <w:szCs w:val="24"/>
        </w:rPr>
        <w:t xml:space="preserve">личном </w:t>
      </w:r>
      <w:r w:rsidRPr="007B40C7">
        <w:rPr>
          <w:rFonts w:cs="Times New Roman"/>
          <w:sz w:val="24"/>
          <w:szCs w:val="24"/>
        </w:rPr>
        <w:t>обращении пользова</w:t>
      </w:r>
      <w:r w:rsidR="00CB0A0D" w:rsidRPr="007B40C7">
        <w:rPr>
          <w:rFonts w:cs="Times New Roman"/>
          <w:sz w:val="24"/>
          <w:szCs w:val="24"/>
        </w:rPr>
        <w:t>теля платформы или его представителя, удостоверяет его личность</w:t>
      </w:r>
      <w:r w:rsidR="009C2870" w:rsidRPr="007B40C7">
        <w:rPr>
          <w:rFonts w:cs="Times New Roman"/>
          <w:sz w:val="24"/>
          <w:szCs w:val="24"/>
        </w:rPr>
        <w:t xml:space="preserve">, проверяет полномочия на получение справки и (или) иных документов по </w:t>
      </w:r>
      <w:r w:rsidR="00FE3F19" w:rsidRPr="007B40C7">
        <w:rPr>
          <w:rFonts w:cs="Times New Roman"/>
          <w:sz w:val="24"/>
          <w:szCs w:val="24"/>
        </w:rPr>
        <w:t>счету цифрового рубля</w:t>
      </w:r>
      <w:r w:rsidR="00CB0A0D" w:rsidRPr="007B40C7">
        <w:rPr>
          <w:rFonts w:cs="Times New Roman"/>
          <w:sz w:val="24"/>
          <w:szCs w:val="24"/>
        </w:rPr>
        <w:t xml:space="preserve"> и</w:t>
      </w:r>
      <w:r w:rsidR="009C2870" w:rsidRPr="007B40C7">
        <w:rPr>
          <w:rFonts w:cs="Times New Roman"/>
          <w:sz w:val="24"/>
          <w:szCs w:val="24"/>
        </w:rPr>
        <w:t xml:space="preserve"> при положительных результатах проверки</w:t>
      </w:r>
      <w:r w:rsidRPr="007B40C7">
        <w:rPr>
          <w:rFonts w:cs="Times New Roman"/>
          <w:sz w:val="24"/>
          <w:szCs w:val="24"/>
        </w:rPr>
        <w:t xml:space="preserve"> передает полученные справки </w:t>
      </w:r>
      <w:r w:rsidR="002E5B9E" w:rsidRPr="007B40C7">
        <w:rPr>
          <w:rFonts w:cs="Times New Roman"/>
          <w:sz w:val="24"/>
          <w:szCs w:val="24"/>
        </w:rPr>
        <w:t>и (</w:t>
      </w:r>
      <w:r w:rsidRPr="007B40C7">
        <w:rPr>
          <w:rFonts w:cs="Times New Roman"/>
          <w:sz w:val="24"/>
          <w:szCs w:val="24"/>
        </w:rPr>
        <w:t>или</w:t>
      </w:r>
      <w:r w:rsidR="002E5B9E" w:rsidRPr="007B40C7">
        <w:rPr>
          <w:rFonts w:cs="Times New Roman"/>
          <w:sz w:val="24"/>
          <w:szCs w:val="24"/>
        </w:rPr>
        <w:t>)</w:t>
      </w:r>
      <w:r w:rsidRPr="007B40C7">
        <w:rPr>
          <w:rFonts w:cs="Times New Roman"/>
          <w:sz w:val="24"/>
          <w:szCs w:val="24"/>
        </w:rPr>
        <w:t xml:space="preserve"> иные документы</w:t>
      </w:r>
      <w:r w:rsidR="002E5B9E" w:rsidRPr="007B40C7">
        <w:rPr>
          <w:rFonts w:cs="Times New Roman"/>
          <w:sz w:val="24"/>
          <w:szCs w:val="24"/>
        </w:rPr>
        <w:t xml:space="preserve"> по </w:t>
      </w:r>
      <w:r w:rsidR="00FE3F19" w:rsidRPr="007B40C7">
        <w:rPr>
          <w:rFonts w:cs="Times New Roman"/>
          <w:sz w:val="24"/>
          <w:szCs w:val="24"/>
        </w:rPr>
        <w:t>счету цифрового рубля</w:t>
      </w:r>
      <w:r w:rsidR="00CB0A0D" w:rsidRPr="007B40C7">
        <w:rPr>
          <w:rFonts w:cs="Times New Roman"/>
          <w:sz w:val="24"/>
          <w:szCs w:val="24"/>
        </w:rPr>
        <w:t>.</w:t>
      </w:r>
      <w:r w:rsidR="002E3AF4" w:rsidRPr="007B40C7">
        <w:rPr>
          <w:rFonts w:cs="Times New Roman"/>
          <w:sz w:val="24"/>
          <w:szCs w:val="24"/>
        </w:rPr>
        <w:t xml:space="preserve"> Передача сп</w:t>
      </w:r>
      <w:r w:rsidR="002E5B9E" w:rsidRPr="007B40C7">
        <w:rPr>
          <w:rFonts w:cs="Times New Roman"/>
          <w:sz w:val="24"/>
          <w:szCs w:val="24"/>
        </w:rPr>
        <w:t>равок или иных документов фиксируется</w:t>
      </w:r>
      <w:r w:rsidR="002E3AF4" w:rsidRPr="007B40C7">
        <w:rPr>
          <w:rFonts w:cs="Times New Roman"/>
          <w:sz w:val="24"/>
          <w:szCs w:val="24"/>
        </w:rPr>
        <w:t xml:space="preserve"> участником платформы любым предусмотренным участником платформы способом.</w:t>
      </w:r>
    </w:p>
    <w:p w14:paraId="7267F437" w14:textId="5851BB47" w:rsidR="002E3AF4" w:rsidRPr="007B40C7" w:rsidRDefault="008A68AC" w:rsidP="009B024C">
      <w:pPr>
        <w:widowControl w:val="0"/>
        <w:spacing w:line="360" w:lineRule="auto"/>
        <w:jc w:val="both"/>
        <w:rPr>
          <w:rFonts w:cs="Times New Roman"/>
          <w:sz w:val="24"/>
          <w:szCs w:val="24"/>
        </w:rPr>
      </w:pPr>
      <w:r w:rsidRPr="007B40C7">
        <w:rPr>
          <w:rFonts w:cs="Times New Roman"/>
          <w:sz w:val="24"/>
          <w:szCs w:val="24"/>
        </w:rPr>
        <w:t>2.</w:t>
      </w:r>
      <w:r w:rsidR="00BC013F" w:rsidRPr="007B40C7">
        <w:rPr>
          <w:rFonts w:cs="Times New Roman"/>
          <w:sz w:val="24"/>
          <w:szCs w:val="24"/>
        </w:rPr>
        <w:t>5.2.</w:t>
      </w:r>
      <w:r w:rsidRPr="007B40C7">
        <w:rPr>
          <w:rFonts w:cs="Times New Roman"/>
          <w:sz w:val="24"/>
          <w:szCs w:val="24"/>
        </w:rPr>
        <w:t xml:space="preserve"> </w:t>
      </w:r>
      <w:r w:rsidR="002E3AF4" w:rsidRPr="007B40C7">
        <w:rPr>
          <w:rFonts w:cs="Times New Roman"/>
          <w:sz w:val="24"/>
          <w:szCs w:val="24"/>
        </w:rPr>
        <w:t>Если пользователь платформы или его представитель не обратились</w:t>
      </w:r>
      <w:r w:rsidR="00EE65A0" w:rsidRPr="007B40C7">
        <w:rPr>
          <w:rFonts w:cs="Times New Roman"/>
          <w:sz w:val="24"/>
          <w:szCs w:val="24"/>
        </w:rPr>
        <w:t xml:space="preserve"> лично</w:t>
      </w:r>
      <w:r w:rsidR="002E3AF4" w:rsidRPr="007B40C7">
        <w:rPr>
          <w:rFonts w:cs="Times New Roman"/>
          <w:sz w:val="24"/>
          <w:szCs w:val="24"/>
        </w:rPr>
        <w:t xml:space="preserve"> к участнику платформы в течение 30 календарных дней с даты их уведомления, участник платформы уничтожает полученные от оператора платформы справки </w:t>
      </w:r>
      <w:r w:rsidR="002E5B9E" w:rsidRPr="007B40C7">
        <w:rPr>
          <w:rFonts w:cs="Times New Roman"/>
          <w:sz w:val="24"/>
          <w:szCs w:val="24"/>
        </w:rPr>
        <w:t>и (</w:t>
      </w:r>
      <w:r w:rsidR="002E3AF4" w:rsidRPr="007B40C7">
        <w:rPr>
          <w:rFonts w:cs="Times New Roman"/>
          <w:sz w:val="24"/>
          <w:szCs w:val="24"/>
        </w:rPr>
        <w:t>или</w:t>
      </w:r>
      <w:r w:rsidR="002E5B9E" w:rsidRPr="007B40C7">
        <w:rPr>
          <w:rFonts w:cs="Times New Roman"/>
          <w:sz w:val="24"/>
          <w:szCs w:val="24"/>
        </w:rPr>
        <w:t>)</w:t>
      </w:r>
      <w:r w:rsidR="002E3AF4" w:rsidRPr="007B40C7">
        <w:rPr>
          <w:rFonts w:cs="Times New Roman"/>
          <w:sz w:val="24"/>
          <w:szCs w:val="24"/>
        </w:rPr>
        <w:t xml:space="preserve"> иные документы</w:t>
      </w:r>
      <w:r w:rsidR="002E5B9E" w:rsidRPr="007B40C7">
        <w:rPr>
          <w:rFonts w:cs="Times New Roman"/>
          <w:sz w:val="24"/>
          <w:szCs w:val="24"/>
        </w:rPr>
        <w:t xml:space="preserve"> по </w:t>
      </w:r>
      <w:r w:rsidR="00FE3F19" w:rsidRPr="007B40C7">
        <w:rPr>
          <w:rFonts w:cs="Times New Roman"/>
          <w:sz w:val="24"/>
          <w:szCs w:val="24"/>
        </w:rPr>
        <w:t>счету цифрового рубля</w:t>
      </w:r>
      <w:r w:rsidR="00465215" w:rsidRPr="007B40C7">
        <w:rPr>
          <w:rFonts w:cs="Times New Roman"/>
          <w:sz w:val="24"/>
          <w:szCs w:val="24"/>
        </w:rPr>
        <w:t xml:space="preserve"> в порядке, </w:t>
      </w:r>
      <w:r w:rsidR="00287EDE" w:rsidRPr="007B40C7">
        <w:rPr>
          <w:rFonts w:cs="Times New Roman"/>
          <w:sz w:val="24"/>
          <w:szCs w:val="24"/>
        </w:rPr>
        <w:t xml:space="preserve">принятом у </w:t>
      </w:r>
      <w:r w:rsidR="002E3AF4" w:rsidRPr="007B40C7">
        <w:rPr>
          <w:rFonts w:cs="Times New Roman"/>
          <w:sz w:val="24"/>
          <w:szCs w:val="24"/>
        </w:rPr>
        <w:t>участник</w:t>
      </w:r>
      <w:r w:rsidR="00287EDE" w:rsidRPr="007B40C7">
        <w:rPr>
          <w:rFonts w:cs="Times New Roman"/>
          <w:sz w:val="24"/>
          <w:szCs w:val="24"/>
        </w:rPr>
        <w:t>а</w:t>
      </w:r>
      <w:r w:rsidR="002E3AF4" w:rsidRPr="007B40C7">
        <w:rPr>
          <w:rFonts w:cs="Times New Roman"/>
          <w:sz w:val="24"/>
          <w:szCs w:val="24"/>
        </w:rPr>
        <w:t xml:space="preserve"> платформы. Уничтожение справок </w:t>
      </w:r>
      <w:r w:rsidR="002E5B9E" w:rsidRPr="007B40C7">
        <w:rPr>
          <w:rFonts w:cs="Times New Roman"/>
          <w:sz w:val="24"/>
          <w:szCs w:val="24"/>
        </w:rPr>
        <w:t>и (</w:t>
      </w:r>
      <w:r w:rsidR="002E3AF4" w:rsidRPr="007B40C7">
        <w:rPr>
          <w:rFonts w:cs="Times New Roman"/>
          <w:sz w:val="24"/>
          <w:szCs w:val="24"/>
        </w:rPr>
        <w:t>или</w:t>
      </w:r>
      <w:r w:rsidR="002E5B9E" w:rsidRPr="007B40C7">
        <w:rPr>
          <w:rFonts w:cs="Times New Roman"/>
          <w:sz w:val="24"/>
          <w:szCs w:val="24"/>
        </w:rPr>
        <w:t>)</w:t>
      </w:r>
      <w:r w:rsidR="002E3AF4" w:rsidRPr="007B40C7">
        <w:rPr>
          <w:rFonts w:cs="Times New Roman"/>
          <w:sz w:val="24"/>
          <w:szCs w:val="24"/>
        </w:rPr>
        <w:t xml:space="preserve"> иных документов</w:t>
      </w:r>
      <w:r w:rsidR="002E5B9E" w:rsidRPr="007B40C7">
        <w:rPr>
          <w:rFonts w:cs="Times New Roman"/>
          <w:sz w:val="24"/>
          <w:szCs w:val="24"/>
        </w:rPr>
        <w:t xml:space="preserve"> по </w:t>
      </w:r>
      <w:r w:rsidR="00FE3F19" w:rsidRPr="007B40C7">
        <w:rPr>
          <w:rFonts w:cs="Times New Roman"/>
          <w:sz w:val="24"/>
          <w:szCs w:val="24"/>
        </w:rPr>
        <w:t>счету цифрового рубля</w:t>
      </w:r>
      <w:r w:rsidR="002E3AF4" w:rsidRPr="007B40C7">
        <w:rPr>
          <w:rFonts w:cs="Times New Roman"/>
          <w:sz w:val="24"/>
          <w:szCs w:val="24"/>
        </w:rPr>
        <w:t>, полученных от оператора платформы, фиксир</w:t>
      </w:r>
      <w:r w:rsidR="002E5B9E" w:rsidRPr="007B40C7">
        <w:rPr>
          <w:rFonts w:cs="Times New Roman"/>
          <w:sz w:val="24"/>
          <w:szCs w:val="24"/>
        </w:rPr>
        <w:t>уется</w:t>
      </w:r>
      <w:r w:rsidR="002E3AF4" w:rsidRPr="007B40C7">
        <w:rPr>
          <w:rFonts w:cs="Times New Roman"/>
          <w:sz w:val="24"/>
          <w:szCs w:val="24"/>
        </w:rPr>
        <w:t xml:space="preserve"> участником платформы любым предусмотренным участником платформы способом.</w:t>
      </w:r>
    </w:p>
    <w:p w14:paraId="72B43B31" w14:textId="58F84ADC" w:rsidR="002E05CD" w:rsidRPr="007B40C7" w:rsidRDefault="008A68AC" w:rsidP="009B024C">
      <w:pPr>
        <w:widowControl w:val="0"/>
        <w:spacing w:line="360" w:lineRule="auto"/>
        <w:jc w:val="both"/>
        <w:rPr>
          <w:rFonts w:cs="Times New Roman"/>
          <w:sz w:val="24"/>
          <w:szCs w:val="24"/>
        </w:rPr>
      </w:pPr>
      <w:r w:rsidRPr="007B40C7">
        <w:rPr>
          <w:rFonts w:cs="Times New Roman"/>
          <w:sz w:val="24"/>
          <w:szCs w:val="24"/>
        </w:rPr>
        <w:t>2.</w:t>
      </w:r>
      <w:r w:rsidR="00BC013F" w:rsidRPr="007B40C7">
        <w:rPr>
          <w:rFonts w:cs="Times New Roman"/>
          <w:sz w:val="24"/>
          <w:szCs w:val="24"/>
        </w:rPr>
        <w:t>5.3.</w:t>
      </w:r>
      <w:r w:rsidRPr="007B40C7">
        <w:rPr>
          <w:rFonts w:cs="Times New Roman"/>
          <w:sz w:val="24"/>
          <w:szCs w:val="24"/>
        </w:rPr>
        <w:t xml:space="preserve"> </w:t>
      </w:r>
      <w:r w:rsidR="002E5B9E" w:rsidRPr="007B40C7">
        <w:rPr>
          <w:rFonts w:cs="Times New Roman"/>
          <w:sz w:val="24"/>
          <w:szCs w:val="24"/>
        </w:rPr>
        <w:t>Д</w:t>
      </w:r>
      <w:r w:rsidR="002E05CD" w:rsidRPr="007B40C7">
        <w:rPr>
          <w:rFonts w:cs="Times New Roman"/>
          <w:sz w:val="24"/>
          <w:szCs w:val="24"/>
        </w:rPr>
        <w:t>окумент</w:t>
      </w:r>
      <w:r w:rsidR="002E5B9E" w:rsidRPr="007B40C7">
        <w:rPr>
          <w:rFonts w:cs="Times New Roman"/>
          <w:sz w:val="24"/>
          <w:szCs w:val="24"/>
        </w:rPr>
        <w:t>ы</w:t>
      </w:r>
      <w:r w:rsidR="00465215" w:rsidRPr="007B40C7">
        <w:rPr>
          <w:rFonts w:cs="Times New Roman"/>
          <w:sz w:val="24"/>
          <w:szCs w:val="24"/>
        </w:rPr>
        <w:t>, подтверждающие</w:t>
      </w:r>
      <w:r w:rsidR="002E05CD" w:rsidRPr="007B40C7">
        <w:rPr>
          <w:rFonts w:cs="Times New Roman"/>
          <w:sz w:val="24"/>
          <w:szCs w:val="24"/>
        </w:rPr>
        <w:t xml:space="preserve"> факт передачи справок </w:t>
      </w:r>
      <w:r w:rsidR="00F30555" w:rsidRPr="007B40C7">
        <w:rPr>
          <w:rFonts w:cs="Times New Roman"/>
          <w:sz w:val="24"/>
          <w:szCs w:val="24"/>
        </w:rPr>
        <w:t>и (</w:t>
      </w:r>
      <w:r w:rsidR="002E05CD" w:rsidRPr="007B40C7">
        <w:rPr>
          <w:rFonts w:cs="Times New Roman"/>
          <w:sz w:val="24"/>
          <w:szCs w:val="24"/>
        </w:rPr>
        <w:t>или</w:t>
      </w:r>
      <w:r w:rsidR="00F30555" w:rsidRPr="007B40C7">
        <w:rPr>
          <w:rFonts w:cs="Times New Roman"/>
          <w:sz w:val="24"/>
          <w:szCs w:val="24"/>
        </w:rPr>
        <w:t>)</w:t>
      </w:r>
      <w:r w:rsidR="002E05CD" w:rsidRPr="007B40C7">
        <w:rPr>
          <w:rFonts w:cs="Times New Roman"/>
          <w:sz w:val="24"/>
          <w:szCs w:val="24"/>
        </w:rPr>
        <w:t xml:space="preserve"> иных документов</w:t>
      </w:r>
      <w:r w:rsidR="00F30555" w:rsidRPr="007B40C7">
        <w:rPr>
          <w:rFonts w:cs="Times New Roman"/>
          <w:sz w:val="24"/>
          <w:szCs w:val="24"/>
        </w:rPr>
        <w:t xml:space="preserve"> по </w:t>
      </w:r>
      <w:r w:rsidR="00FE3F19" w:rsidRPr="007B40C7">
        <w:rPr>
          <w:rFonts w:cs="Times New Roman"/>
          <w:sz w:val="24"/>
          <w:szCs w:val="24"/>
        </w:rPr>
        <w:t>счету цифрового рубля</w:t>
      </w:r>
      <w:r w:rsidR="002E05CD" w:rsidRPr="007B40C7">
        <w:rPr>
          <w:rFonts w:cs="Times New Roman"/>
          <w:sz w:val="24"/>
          <w:szCs w:val="24"/>
        </w:rPr>
        <w:t xml:space="preserve"> пользователю платформы или его представителю</w:t>
      </w:r>
      <w:r w:rsidR="00465215" w:rsidRPr="007B40C7">
        <w:rPr>
          <w:rFonts w:cs="Times New Roman"/>
          <w:sz w:val="24"/>
          <w:szCs w:val="24"/>
        </w:rPr>
        <w:t>,</w:t>
      </w:r>
      <w:r w:rsidR="002E05CD" w:rsidRPr="007B40C7">
        <w:rPr>
          <w:rFonts w:cs="Times New Roman"/>
          <w:sz w:val="24"/>
          <w:szCs w:val="24"/>
        </w:rPr>
        <w:t xml:space="preserve"> хранятся у участника платформы в течение</w:t>
      </w:r>
      <w:r w:rsidR="00992D0B" w:rsidRPr="007B40C7">
        <w:rPr>
          <w:rFonts w:cs="Times New Roman"/>
          <w:sz w:val="24"/>
          <w:szCs w:val="24"/>
        </w:rPr>
        <w:t xml:space="preserve"> 5 лет с даты передачи справок и (или) иных документов</w:t>
      </w:r>
      <w:r w:rsidR="002E05CD" w:rsidRPr="007B40C7">
        <w:rPr>
          <w:rFonts w:cs="Times New Roman"/>
          <w:sz w:val="24"/>
          <w:szCs w:val="24"/>
        </w:rPr>
        <w:t xml:space="preserve">, передаются оператору платформы по его запросу способом и в сроки, указанные в запросе. </w:t>
      </w:r>
    </w:p>
    <w:p w14:paraId="6DA3CDF9" w14:textId="19A21705" w:rsidR="002E5B9E" w:rsidRPr="007B40C7" w:rsidRDefault="008A68AC" w:rsidP="009B024C">
      <w:pPr>
        <w:widowControl w:val="0"/>
        <w:spacing w:line="360" w:lineRule="auto"/>
        <w:jc w:val="both"/>
        <w:rPr>
          <w:rFonts w:cs="Times New Roman"/>
          <w:sz w:val="24"/>
          <w:szCs w:val="24"/>
        </w:rPr>
      </w:pPr>
      <w:r w:rsidRPr="007B40C7">
        <w:rPr>
          <w:rFonts w:cs="Times New Roman"/>
          <w:sz w:val="24"/>
          <w:szCs w:val="24"/>
        </w:rPr>
        <w:t>2.</w:t>
      </w:r>
      <w:r w:rsidR="00BC013F" w:rsidRPr="007B40C7">
        <w:rPr>
          <w:rFonts w:cs="Times New Roman"/>
          <w:sz w:val="24"/>
          <w:szCs w:val="24"/>
        </w:rPr>
        <w:t>5.4.</w:t>
      </w:r>
      <w:r w:rsidRPr="007B40C7">
        <w:rPr>
          <w:rFonts w:cs="Times New Roman"/>
          <w:sz w:val="24"/>
          <w:szCs w:val="24"/>
        </w:rPr>
        <w:t xml:space="preserve"> </w:t>
      </w:r>
      <w:r w:rsidR="002E5B9E" w:rsidRPr="007B40C7">
        <w:rPr>
          <w:rFonts w:cs="Times New Roman"/>
          <w:sz w:val="24"/>
          <w:szCs w:val="24"/>
        </w:rPr>
        <w:t>Справки и</w:t>
      </w:r>
      <w:r w:rsidR="00F30555" w:rsidRPr="007B40C7">
        <w:rPr>
          <w:rFonts w:cs="Times New Roman"/>
          <w:sz w:val="24"/>
          <w:szCs w:val="24"/>
        </w:rPr>
        <w:t xml:space="preserve"> (или)</w:t>
      </w:r>
      <w:r w:rsidR="002E5B9E" w:rsidRPr="007B40C7">
        <w:rPr>
          <w:rFonts w:cs="Times New Roman"/>
          <w:sz w:val="24"/>
          <w:szCs w:val="24"/>
        </w:rPr>
        <w:t xml:space="preserve"> иные документы</w:t>
      </w:r>
      <w:r w:rsidR="00F30555" w:rsidRPr="007B40C7">
        <w:rPr>
          <w:rFonts w:cs="Times New Roman"/>
          <w:sz w:val="24"/>
          <w:szCs w:val="24"/>
        </w:rPr>
        <w:t xml:space="preserve"> по </w:t>
      </w:r>
      <w:r w:rsidR="00FE3F19" w:rsidRPr="007B40C7">
        <w:rPr>
          <w:rFonts w:cs="Times New Roman"/>
          <w:sz w:val="24"/>
          <w:szCs w:val="24"/>
        </w:rPr>
        <w:t>счету цифрового рубля</w:t>
      </w:r>
      <w:r w:rsidR="002E5B9E" w:rsidRPr="007B40C7">
        <w:rPr>
          <w:rFonts w:cs="Times New Roman"/>
          <w:sz w:val="24"/>
          <w:szCs w:val="24"/>
        </w:rPr>
        <w:t xml:space="preserve"> направляются оператором платформы на следующие почтовые адреса участника платформы:</w:t>
      </w:r>
    </w:p>
    <w:p w14:paraId="7EE6338A" w14:textId="20EA75D3" w:rsidR="002E5B9E" w:rsidRPr="007B40C7" w:rsidRDefault="002E5B9E" w:rsidP="009B024C">
      <w:pPr>
        <w:widowControl w:val="0"/>
        <w:spacing w:line="360" w:lineRule="auto"/>
        <w:jc w:val="both"/>
        <w:rPr>
          <w:rFonts w:cs="Times New Roman"/>
          <w:sz w:val="24"/>
          <w:szCs w:val="24"/>
        </w:rPr>
      </w:pPr>
      <w:r w:rsidRPr="007B40C7">
        <w:rPr>
          <w:rFonts w:cs="Times New Roman"/>
          <w:sz w:val="24"/>
          <w:szCs w:val="24"/>
        </w:rPr>
        <w:t xml:space="preserve">если запрос на получение справок </w:t>
      </w:r>
      <w:r w:rsidR="00F30555" w:rsidRPr="007B40C7">
        <w:rPr>
          <w:rFonts w:cs="Times New Roman"/>
          <w:sz w:val="24"/>
          <w:szCs w:val="24"/>
        </w:rPr>
        <w:t>и (</w:t>
      </w:r>
      <w:r w:rsidRPr="007B40C7">
        <w:rPr>
          <w:rFonts w:cs="Times New Roman"/>
          <w:sz w:val="24"/>
          <w:szCs w:val="24"/>
        </w:rPr>
        <w:t>или</w:t>
      </w:r>
      <w:r w:rsidR="00F30555" w:rsidRPr="007B40C7">
        <w:rPr>
          <w:rFonts w:cs="Times New Roman"/>
          <w:sz w:val="24"/>
          <w:szCs w:val="24"/>
        </w:rPr>
        <w:t>)</w:t>
      </w:r>
      <w:r w:rsidRPr="007B40C7">
        <w:rPr>
          <w:rFonts w:cs="Times New Roman"/>
          <w:sz w:val="24"/>
          <w:szCs w:val="24"/>
        </w:rPr>
        <w:t xml:space="preserve"> иных документов получен от участника платформы, справки </w:t>
      </w:r>
      <w:r w:rsidR="00F30555" w:rsidRPr="007B40C7">
        <w:rPr>
          <w:rFonts w:cs="Times New Roman"/>
          <w:sz w:val="24"/>
          <w:szCs w:val="24"/>
        </w:rPr>
        <w:t>и (</w:t>
      </w:r>
      <w:r w:rsidRPr="007B40C7">
        <w:rPr>
          <w:rFonts w:cs="Times New Roman"/>
          <w:sz w:val="24"/>
          <w:szCs w:val="24"/>
        </w:rPr>
        <w:t>или</w:t>
      </w:r>
      <w:r w:rsidR="00F30555" w:rsidRPr="007B40C7">
        <w:rPr>
          <w:rFonts w:cs="Times New Roman"/>
          <w:sz w:val="24"/>
          <w:szCs w:val="24"/>
        </w:rPr>
        <w:t>)</w:t>
      </w:r>
      <w:r w:rsidRPr="007B40C7">
        <w:rPr>
          <w:rFonts w:cs="Times New Roman"/>
          <w:sz w:val="24"/>
          <w:szCs w:val="24"/>
        </w:rPr>
        <w:t xml:space="preserve"> иные документы</w:t>
      </w:r>
      <w:r w:rsidR="00F30555" w:rsidRPr="007B40C7">
        <w:rPr>
          <w:rFonts w:cs="Times New Roman"/>
          <w:sz w:val="24"/>
          <w:szCs w:val="24"/>
        </w:rPr>
        <w:t xml:space="preserve"> по </w:t>
      </w:r>
      <w:r w:rsidR="00FE3F19" w:rsidRPr="007B40C7">
        <w:rPr>
          <w:rFonts w:cs="Times New Roman"/>
          <w:sz w:val="24"/>
          <w:szCs w:val="24"/>
        </w:rPr>
        <w:t>счету цифрового рубля</w:t>
      </w:r>
      <w:r w:rsidRPr="007B40C7">
        <w:rPr>
          <w:rFonts w:cs="Times New Roman"/>
          <w:sz w:val="24"/>
          <w:szCs w:val="24"/>
        </w:rPr>
        <w:t xml:space="preserve"> направляются на адрес, с которого был отправлен запрос;</w:t>
      </w:r>
    </w:p>
    <w:p w14:paraId="792E5528" w14:textId="496F8EED" w:rsidR="0057002D" w:rsidRPr="007B40C7" w:rsidRDefault="002E5B9E" w:rsidP="009B024C">
      <w:pPr>
        <w:widowControl w:val="0"/>
        <w:spacing w:line="360" w:lineRule="auto"/>
        <w:jc w:val="both"/>
        <w:rPr>
          <w:rFonts w:cs="Times New Roman"/>
          <w:sz w:val="24"/>
          <w:szCs w:val="24"/>
        </w:rPr>
      </w:pPr>
      <w:r w:rsidRPr="007B40C7">
        <w:rPr>
          <w:rFonts w:cs="Times New Roman"/>
          <w:sz w:val="24"/>
          <w:szCs w:val="24"/>
        </w:rPr>
        <w:t xml:space="preserve">если запрос был получен оператором платформы от пользователя платформы или его представителя без участия участника платформы, справки </w:t>
      </w:r>
      <w:r w:rsidR="00F30555" w:rsidRPr="007B40C7">
        <w:rPr>
          <w:rFonts w:cs="Times New Roman"/>
          <w:sz w:val="24"/>
          <w:szCs w:val="24"/>
        </w:rPr>
        <w:t>и (</w:t>
      </w:r>
      <w:r w:rsidRPr="007B40C7">
        <w:rPr>
          <w:rFonts w:cs="Times New Roman"/>
          <w:sz w:val="24"/>
          <w:szCs w:val="24"/>
        </w:rPr>
        <w:t>или</w:t>
      </w:r>
      <w:r w:rsidR="00F30555" w:rsidRPr="007B40C7">
        <w:rPr>
          <w:rFonts w:cs="Times New Roman"/>
          <w:sz w:val="24"/>
          <w:szCs w:val="24"/>
        </w:rPr>
        <w:t>)</w:t>
      </w:r>
      <w:r w:rsidRPr="007B40C7">
        <w:rPr>
          <w:rFonts w:cs="Times New Roman"/>
          <w:sz w:val="24"/>
          <w:szCs w:val="24"/>
        </w:rPr>
        <w:t xml:space="preserve"> иные документы</w:t>
      </w:r>
      <w:r w:rsidR="00F30555" w:rsidRPr="007B40C7">
        <w:rPr>
          <w:rFonts w:cs="Times New Roman"/>
          <w:sz w:val="24"/>
          <w:szCs w:val="24"/>
        </w:rPr>
        <w:t xml:space="preserve"> по </w:t>
      </w:r>
      <w:r w:rsidR="00FE3F19" w:rsidRPr="007B40C7">
        <w:rPr>
          <w:rFonts w:cs="Times New Roman"/>
          <w:sz w:val="24"/>
          <w:szCs w:val="24"/>
        </w:rPr>
        <w:t>счету цифрового рубля</w:t>
      </w:r>
      <w:r w:rsidRPr="007B40C7">
        <w:rPr>
          <w:rFonts w:cs="Times New Roman"/>
          <w:sz w:val="24"/>
          <w:szCs w:val="24"/>
        </w:rPr>
        <w:t xml:space="preserve"> направляются на адрес участника платформы, указанный пользователем платформы или его представителем при своем обращении к операт</w:t>
      </w:r>
      <w:r w:rsidR="00F30555" w:rsidRPr="007B40C7">
        <w:rPr>
          <w:rFonts w:cs="Times New Roman"/>
          <w:sz w:val="24"/>
          <w:szCs w:val="24"/>
        </w:rPr>
        <w:t>ору платформы с запросом справок и</w:t>
      </w:r>
      <w:r w:rsidRPr="007B40C7">
        <w:rPr>
          <w:rFonts w:cs="Times New Roman"/>
          <w:sz w:val="24"/>
          <w:szCs w:val="24"/>
        </w:rPr>
        <w:t xml:space="preserve"> </w:t>
      </w:r>
      <w:r w:rsidR="00F30555" w:rsidRPr="007B40C7">
        <w:rPr>
          <w:rFonts w:cs="Times New Roman"/>
          <w:sz w:val="24"/>
          <w:szCs w:val="24"/>
        </w:rPr>
        <w:t>(</w:t>
      </w:r>
      <w:r w:rsidRPr="007B40C7">
        <w:rPr>
          <w:rFonts w:cs="Times New Roman"/>
          <w:sz w:val="24"/>
          <w:szCs w:val="24"/>
        </w:rPr>
        <w:t>или</w:t>
      </w:r>
      <w:r w:rsidR="00F30555" w:rsidRPr="007B40C7">
        <w:rPr>
          <w:rFonts w:cs="Times New Roman"/>
          <w:sz w:val="24"/>
          <w:szCs w:val="24"/>
        </w:rPr>
        <w:t xml:space="preserve">) иных документов по </w:t>
      </w:r>
      <w:r w:rsidR="00FE3F19" w:rsidRPr="007B40C7">
        <w:rPr>
          <w:rFonts w:cs="Times New Roman"/>
          <w:sz w:val="24"/>
          <w:szCs w:val="24"/>
        </w:rPr>
        <w:t>счету цифрового рубля</w:t>
      </w:r>
      <w:r w:rsidRPr="007B40C7">
        <w:rPr>
          <w:rFonts w:cs="Times New Roman"/>
          <w:sz w:val="24"/>
          <w:szCs w:val="24"/>
        </w:rPr>
        <w:t>.</w:t>
      </w:r>
    </w:p>
    <w:p w14:paraId="4754A4F1" w14:textId="4FE9D036" w:rsidR="00BB75A0" w:rsidRPr="007B40C7" w:rsidRDefault="008A68AC" w:rsidP="009B024C">
      <w:pPr>
        <w:pStyle w:val="10"/>
        <w:keepNext w:val="0"/>
        <w:keepLines w:val="0"/>
        <w:widowControl w:val="0"/>
        <w:spacing w:line="360" w:lineRule="auto"/>
        <w:ind w:firstLine="0"/>
        <w:jc w:val="center"/>
        <w:rPr>
          <w:rFonts w:ascii="Times New Roman" w:hAnsi="Times New Roman" w:cs="Times New Roman"/>
          <w:b/>
          <w:color w:val="auto"/>
          <w:sz w:val="28"/>
          <w:szCs w:val="28"/>
        </w:rPr>
      </w:pPr>
      <w:bookmarkStart w:id="46" w:name="_Toc208316166"/>
      <w:bookmarkStart w:id="47" w:name="_Toc230700217"/>
      <w:r w:rsidRPr="007B40C7">
        <w:rPr>
          <w:rFonts w:ascii="Times New Roman" w:hAnsi="Times New Roman" w:cs="Times New Roman"/>
          <w:b/>
          <w:color w:val="auto"/>
          <w:sz w:val="28"/>
          <w:szCs w:val="28"/>
        </w:rPr>
        <w:t xml:space="preserve">3. </w:t>
      </w:r>
      <w:r w:rsidR="008D72AB" w:rsidRPr="007B40C7">
        <w:rPr>
          <w:rFonts w:ascii="Times New Roman" w:hAnsi="Times New Roman" w:cs="Times New Roman"/>
          <w:b/>
          <w:color w:val="auto"/>
          <w:sz w:val="28"/>
          <w:szCs w:val="28"/>
        </w:rPr>
        <w:t>Взаимодействие на платформе цифрового рубля посредством электронных сообщений</w:t>
      </w:r>
      <w:bookmarkEnd w:id="46"/>
      <w:bookmarkEnd w:id="47"/>
    </w:p>
    <w:p w14:paraId="65526D13" w14:textId="281178BA" w:rsidR="00691C2A" w:rsidRPr="007B40C7" w:rsidRDefault="00BB3939" w:rsidP="009B024C">
      <w:pPr>
        <w:pStyle w:val="afc"/>
        <w:widowControl w:val="0"/>
        <w:ind w:firstLine="708"/>
        <w:outlineLvl w:val="0"/>
        <w:rPr>
          <w:b w:val="0"/>
          <w:sz w:val="24"/>
        </w:rPr>
      </w:pPr>
      <w:bookmarkStart w:id="48" w:name="_Toc208316167"/>
      <w:bookmarkStart w:id="49" w:name="_Toc230700218"/>
      <w:r w:rsidRPr="007B40C7">
        <w:rPr>
          <w:sz w:val="24"/>
        </w:rPr>
        <w:t xml:space="preserve">3.1. </w:t>
      </w:r>
      <w:r w:rsidR="00EF6D94" w:rsidRPr="007B40C7">
        <w:rPr>
          <w:sz w:val="24"/>
        </w:rPr>
        <w:t>Общие положения</w:t>
      </w:r>
      <w:bookmarkEnd w:id="48"/>
      <w:r w:rsidR="00E4730A" w:rsidRPr="007B40C7">
        <w:rPr>
          <w:sz w:val="24"/>
        </w:rPr>
        <w:t xml:space="preserve"> по обмену электронными сообщениями</w:t>
      </w:r>
      <w:bookmarkEnd w:id="49"/>
    </w:p>
    <w:p w14:paraId="582DDEFE" w14:textId="2F7FA21C" w:rsidR="00BB75A0" w:rsidRPr="007B40C7" w:rsidRDefault="00BB3939" w:rsidP="009B024C">
      <w:pPr>
        <w:widowControl w:val="0"/>
        <w:spacing w:line="360" w:lineRule="auto"/>
        <w:jc w:val="both"/>
        <w:rPr>
          <w:rFonts w:cs="Times New Roman"/>
          <w:sz w:val="24"/>
          <w:szCs w:val="24"/>
        </w:rPr>
      </w:pPr>
      <w:r w:rsidRPr="007B40C7">
        <w:rPr>
          <w:rFonts w:cs="Times New Roman"/>
          <w:sz w:val="24"/>
          <w:szCs w:val="24"/>
        </w:rPr>
        <w:t xml:space="preserve">3.1.1. </w:t>
      </w:r>
      <w:r w:rsidR="0056076F" w:rsidRPr="007B40C7">
        <w:rPr>
          <w:rFonts w:cs="Times New Roman"/>
          <w:sz w:val="24"/>
          <w:szCs w:val="24"/>
        </w:rPr>
        <w:t>Взаимодействие Банка России, участников платформы и пользователей платформы посредством электронных сообщений, предусмотренных действующим документом [2], осуществляется с применением приложения клиента</w:t>
      </w:r>
      <w:r w:rsidR="006F6651" w:rsidRPr="007B40C7">
        <w:rPr>
          <w:rFonts w:cs="Times New Roman"/>
          <w:sz w:val="24"/>
          <w:szCs w:val="24"/>
        </w:rPr>
        <w:t xml:space="preserve">, требования к </w:t>
      </w:r>
      <w:r w:rsidR="0056076F" w:rsidRPr="007B40C7">
        <w:rPr>
          <w:rFonts w:cs="Times New Roman"/>
          <w:sz w:val="24"/>
          <w:szCs w:val="24"/>
        </w:rPr>
        <w:t xml:space="preserve">пользовательским </w:t>
      </w:r>
      <w:r w:rsidR="006F6651" w:rsidRPr="007B40C7">
        <w:rPr>
          <w:rFonts w:cs="Times New Roman"/>
          <w:sz w:val="24"/>
          <w:szCs w:val="24"/>
        </w:rPr>
        <w:t xml:space="preserve">интерфейсам </w:t>
      </w:r>
      <w:r w:rsidR="00DB5CD8" w:rsidRPr="007B40C7">
        <w:rPr>
          <w:rFonts w:cs="Times New Roman"/>
          <w:sz w:val="24"/>
          <w:szCs w:val="24"/>
        </w:rPr>
        <w:t>приложения клиента</w:t>
      </w:r>
      <w:r w:rsidR="003744A4" w:rsidRPr="007B40C7">
        <w:rPr>
          <w:rFonts w:cs="Times New Roman"/>
          <w:sz w:val="24"/>
          <w:szCs w:val="24"/>
        </w:rPr>
        <w:t>,</w:t>
      </w:r>
      <w:r w:rsidR="00BB75A0" w:rsidRPr="007B40C7">
        <w:rPr>
          <w:rFonts w:cs="Times New Roman"/>
          <w:sz w:val="24"/>
          <w:szCs w:val="24"/>
        </w:rPr>
        <w:t xml:space="preserve"> </w:t>
      </w:r>
      <w:r w:rsidR="006F6651" w:rsidRPr="007B40C7">
        <w:rPr>
          <w:rFonts w:cs="Times New Roman"/>
          <w:sz w:val="24"/>
          <w:szCs w:val="24"/>
        </w:rPr>
        <w:t>предусмотрен</w:t>
      </w:r>
      <w:r w:rsidR="0056076F" w:rsidRPr="007B40C7">
        <w:rPr>
          <w:rFonts w:cs="Times New Roman"/>
          <w:sz w:val="24"/>
          <w:szCs w:val="24"/>
        </w:rPr>
        <w:t>н</w:t>
      </w:r>
      <w:r w:rsidR="006F6651" w:rsidRPr="007B40C7">
        <w:rPr>
          <w:rFonts w:cs="Times New Roman"/>
          <w:sz w:val="24"/>
          <w:szCs w:val="24"/>
        </w:rPr>
        <w:t>ы</w:t>
      </w:r>
      <w:r w:rsidR="0056076F" w:rsidRPr="007B40C7">
        <w:rPr>
          <w:rFonts w:cs="Times New Roman"/>
          <w:sz w:val="24"/>
          <w:szCs w:val="24"/>
        </w:rPr>
        <w:t>е</w:t>
      </w:r>
      <w:r w:rsidR="006F6651" w:rsidRPr="007B40C7">
        <w:rPr>
          <w:rFonts w:cs="Times New Roman"/>
          <w:sz w:val="24"/>
          <w:szCs w:val="24"/>
        </w:rPr>
        <w:t xml:space="preserve"> в</w:t>
      </w:r>
      <w:r w:rsidR="00BB75A0" w:rsidRPr="007B40C7">
        <w:rPr>
          <w:rFonts w:cs="Times New Roman"/>
          <w:sz w:val="24"/>
          <w:szCs w:val="24"/>
        </w:rPr>
        <w:t xml:space="preserve"> документ</w:t>
      </w:r>
      <w:r w:rsidR="006F6651" w:rsidRPr="007B40C7">
        <w:rPr>
          <w:rFonts w:cs="Times New Roman"/>
          <w:sz w:val="24"/>
          <w:szCs w:val="24"/>
        </w:rPr>
        <w:t>е</w:t>
      </w:r>
      <w:r w:rsidR="00BB75A0" w:rsidRPr="007B40C7">
        <w:rPr>
          <w:rFonts w:cs="Times New Roman"/>
          <w:sz w:val="24"/>
          <w:szCs w:val="24"/>
        </w:rPr>
        <w:t xml:space="preserve"> [</w:t>
      </w:r>
      <w:r w:rsidR="00801979" w:rsidRPr="007B40C7">
        <w:rPr>
          <w:rFonts w:cs="Times New Roman"/>
          <w:sz w:val="24"/>
          <w:szCs w:val="24"/>
        </w:rPr>
        <w:t>3</w:t>
      </w:r>
      <w:r w:rsidR="00BB75A0" w:rsidRPr="007B40C7">
        <w:rPr>
          <w:rFonts w:cs="Times New Roman"/>
          <w:sz w:val="24"/>
          <w:szCs w:val="24"/>
        </w:rPr>
        <w:t>]</w:t>
      </w:r>
      <w:r w:rsidR="0056076F" w:rsidRPr="007B40C7">
        <w:rPr>
          <w:rFonts w:cs="Times New Roman"/>
          <w:sz w:val="24"/>
          <w:szCs w:val="24"/>
        </w:rPr>
        <w:t>, реализуются в приложении клиента с учетом форматов данных и структуры сообщений, предусмотренных действующим документом [2]</w:t>
      </w:r>
      <w:r w:rsidR="00BB75A0" w:rsidRPr="007B40C7">
        <w:rPr>
          <w:rFonts w:cs="Times New Roman"/>
          <w:sz w:val="24"/>
          <w:szCs w:val="24"/>
        </w:rPr>
        <w:t>. При этом участник платформы сам</w:t>
      </w:r>
      <w:r w:rsidR="00287B21" w:rsidRPr="007B40C7">
        <w:rPr>
          <w:rFonts w:cs="Times New Roman"/>
          <w:sz w:val="24"/>
          <w:szCs w:val="24"/>
        </w:rPr>
        <w:t>остоятельно определяет способ</w:t>
      </w:r>
      <w:r w:rsidR="00125423" w:rsidRPr="007B40C7">
        <w:rPr>
          <w:rFonts w:cs="Times New Roman"/>
          <w:sz w:val="24"/>
          <w:szCs w:val="24"/>
        </w:rPr>
        <w:t xml:space="preserve"> и</w:t>
      </w:r>
      <w:r w:rsidR="00287B21" w:rsidRPr="007B40C7">
        <w:rPr>
          <w:rFonts w:cs="Times New Roman"/>
          <w:sz w:val="24"/>
          <w:szCs w:val="24"/>
        </w:rPr>
        <w:t xml:space="preserve"> </w:t>
      </w:r>
      <w:r w:rsidR="00BB75A0" w:rsidRPr="007B40C7">
        <w:rPr>
          <w:rFonts w:cs="Times New Roman"/>
          <w:sz w:val="24"/>
          <w:szCs w:val="24"/>
        </w:rPr>
        <w:t xml:space="preserve">порядок </w:t>
      </w:r>
      <w:r w:rsidR="00287B21" w:rsidRPr="007B40C7">
        <w:rPr>
          <w:rFonts w:cs="Times New Roman"/>
          <w:sz w:val="24"/>
          <w:szCs w:val="24"/>
        </w:rPr>
        <w:t>операционно-</w:t>
      </w:r>
      <w:r w:rsidR="00BB75A0" w:rsidRPr="007B40C7">
        <w:rPr>
          <w:rFonts w:cs="Times New Roman"/>
          <w:sz w:val="24"/>
          <w:szCs w:val="24"/>
        </w:rPr>
        <w:t>техн</w:t>
      </w:r>
      <w:r w:rsidR="009A60CE" w:rsidRPr="007B40C7">
        <w:rPr>
          <w:rFonts w:cs="Times New Roman"/>
          <w:sz w:val="24"/>
          <w:szCs w:val="24"/>
        </w:rPr>
        <w:t>ологического</w:t>
      </w:r>
      <w:r w:rsidR="00BB75A0" w:rsidRPr="007B40C7">
        <w:rPr>
          <w:rFonts w:cs="Times New Roman"/>
          <w:sz w:val="24"/>
          <w:szCs w:val="24"/>
        </w:rPr>
        <w:t xml:space="preserve"> взаимодействия </w:t>
      </w:r>
      <w:r w:rsidR="009A60CE" w:rsidRPr="007B40C7">
        <w:rPr>
          <w:rFonts w:cs="Times New Roman"/>
          <w:sz w:val="24"/>
          <w:szCs w:val="24"/>
        </w:rPr>
        <w:t xml:space="preserve">участника платформы </w:t>
      </w:r>
      <w:r w:rsidR="00BB75A0" w:rsidRPr="007B40C7">
        <w:rPr>
          <w:rFonts w:cs="Times New Roman"/>
          <w:sz w:val="24"/>
          <w:szCs w:val="24"/>
        </w:rPr>
        <w:t>с пользователем платформы</w:t>
      </w:r>
      <w:r w:rsidR="00287B21" w:rsidRPr="007B40C7">
        <w:rPr>
          <w:rFonts w:cs="Times New Roman"/>
          <w:sz w:val="24"/>
          <w:szCs w:val="24"/>
        </w:rPr>
        <w:t xml:space="preserve"> и ТСП, а также</w:t>
      </w:r>
      <w:r w:rsidR="00BB75A0" w:rsidRPr="007B40C7">
        <w:rPr>
          <w:rFonts w:cs="Times New Roman"/>
          <w:sz w:val="24"/>
          <w:szCs w:val="24"/>
        </w:rPr>
        <w:t xml:space="preserve"> обеспечивает его реализацию с использованием собственных систем и ресурсов.  </w:t>
      </w:r>
    </w:p>
    <w:p w14:paraId="4E7AE868" w14:textId="341E605C" w:rsidR="00054975" w:rsidRPr="007B40C7" w:rsidRDefault="00054975" w:rsidP="009B024C">
      <w:pPr>
        <w:widowControl w:val="0"/>
        <w:spacing w:line="360" w:lineRule="auto"/>
        <w:jc w:val="both"/>
        <w:rPr>
          <w:rFonts w:cs="Times New Roman"/>
          <w:sz w:val="24"/>
          <w:szCs w:val="24"/>
        </w:rPr>
      </w:pPr>
      <w:r w:rsidRPr="007B40C7">
        <w:rPr>
          <w:rFonts w:cs="Times New Roman"/>
          <w:sz w:val="24"/>
          <w:szCs w:val="24"/>
        </w:rPr>
        <w:t>Участнику платформы рекомендуется обеспечивать пользователям</w:t>
      </w:r>
      <w:r w:rsidR="008C1A34" w:rsidRPr="007B40C7">
        <w:rPr>
          <w:rFonts w:cs="Times New Roman"/>
          <w:sz w:val="24"/>
          <w:szCs w:val="24"/>
        </w:rPr>
        <w:t xml:space="preserve"> платформы –  физическим лицам возможность совершения операций с цифровыми рублями с применением как минимум одного из предоставляемых данным участником платформы своим клиентам приложений клиента, являющихся программным обеспечением для мобильных устройств, разработанных для использования в операционных системах мобильных устройств</w:t>
      </w:r>
      <w:r w:rsidRPr="007B40C7">
        <w:rPr>
          <w:rFonts w:cs="Times New Roman"/>
          <w:sz w:val="24"/>
          <w:szCs w:val="24"/>
        </w:rPr>
        <w:t>.</w:t>
      </w:r>
    </w:p>
    <w:p w14:paraId="07F1024A" w14:textId="65B841FD" w:rsidR="006F0905" w:rsidRPr="007B40C7" w:rsidRDefault="00BB3939" w:rsidP="009B024C">
      <w:pPr>
        <w:widowControl w:val="0"/>
        <w:spacing w:line="360" w:lineRule="auto"/>
        <w:jc w:val="both"/>
        <w:rPr>
          <w:rFonts w:cs="Times New Roman"/>
          <w:sz w:val="24"/>
          <w:szCs w:val="24"/>
        </w:rPr>
      </w:pPr>
      <w:r w:rsidRPr="007B40C7">
        <w:rPr>
          <w:rFonts w:cs="Times New Roman"/>
          <w:sz w:val="24"/>
          <w:szCs w:val="24"/>
        </w:rPr>
        <w:t xml:space="preserve">3.1.2. </w:t>
      </w:r>
      <w:r w:rsidR="006F0905" w:rsidRPr="007B40C7">
        <w:rPr>
          <w:rFonts w:cs="Times New Roman"/>
          <w:sz w:val="24"/>
          <w:szCs w:val="24"/>
        </w:rPr>
        <w:t>Участник платформы при передаче электронного сообщения, содержащего распоряжение пользователя платформы, оператору платформы должен:</w:t>
      </w:r>
    </w:p>
    <w:p w14:paraId="43F1870E" w14:textId="0C780F2E" w:rsidR="006F0905" w:rsidRPr="007B40C7" w:rsidRDefault="006F0905" w:rsidP="009B024C">
      <w:pPr>
        <w:widowControl w:val="0"/>
        <w:spacing w:line="360" w:lineRule="auto"/>
        <w:jc w:val="both"/>
        <w:rPr>
          <w:rFonts w:cs="Times New Roman"/>
          <w:sz w:val="24"/>
          <w:szCs w:val="24"/>
        </w:rPr>
      </w:pPr>
      <w:r w:rsidRPr="007B40C7">
        <w:rPr>
          <w:rFonts w:cs="Times New Roman"/>
          <w:sz w:val="24"/>
          <w:szCs w:val="24"/>
        </w:rPr>
        <w:t xml:space="preserve">выбрать нужное электронное сообщение из документа </w:t>
      </w:r>
      <w:r w:rsidRPr="007B40C7">
        <w:rPr>
          <w:rFonts w:eastAsia="Calibri" w:cs="Times New Roman"/>
          <w:sz w:val="24"/>
          <w:szCs w:val="24"/>
        </w:rPr>
        <w:t>[2]</w:t>
      </w:r>
      <w:r w:rsidR="00125423" w:rsidRPr="007B40C7">
        <w:rPr>
          <w:rFonts w:eastAsia="Calibri" w:cs="Times New Roman"/>
          <w:sz w:val="24"/>
          <w:szCs w:val="24"/>
        </w:rPr>
        <w:t>,</w:t>
      </w:r>
      <w:r w:rsidRPr="007B40C7">
        <w:rPr>
          <w:rFonts w:eastAsia="Calibri" w:cs="Times New Roman"/>
          <w:sz w:val="24"/>
          <w:szCs w:val="24"/>
        </w:rPr>
        <w:t xml:space="preserve"> исходя из содержания распоряжения пользователя платформы</w:t>
      </w:r>
      <w:r w:rsidRPr="007B40C7">
        <w:rPr>
          <w:rFonts w:cs="Times New Roman"/>
          <w:sz w:val="24"/>
          <w:szCs w:val="24"/>
        </w:rPr>
        <w:t>;</w:t>
      </w:r>
    </w:p>
    <w:p w14:paraId="23D70A71" w14:textId="144AB1EE" w:rsidR="006F0905" w:rsidRPr="007B40C7" w:rsidRDefault="006F0905" w:rsidP="009B024C">
      <w:pPr>
        <w:widowControl w:val="0"/>
        <w:spacing w:line="360" w:lineRule="auto"/>
        <w:jc w:val="both"/>
        <w:rPr>
          <w:rFonts w:cs="Times New Roman"/>
          <w:sz w:val="24"/>
          <w:szCs w:val="24"/>
        </w:rPr>
      </w:pPr>
      <w:r w:rsidRPr="007B40C7">
        <w:rPr>
          <w:rFonts w:cs="Times New Roman"/>
          <w:sz w:val="24"/>
          <w:szCs w:val="24"/>
        </w:rPr>
        <w:t>оформить электронное сообщение в соответствии с правилами оформления, формирования и проверки электронной подписи</w:t>
      </w:r>
      <w:r w:rsidR="00125423" w:rsidRPr="007B40C7">
        <w:rPr>
          <w:rFonts w:cs="Times New Roman"/>
          <w:sz w:val="24"/>
          <w:szCs w:val="24"/>
        </w:rPr>
        <w:t>, используемыми</w:t>
      </w:r>
      <w:r w:rsidRPr="007B40C7">
        <w:rPr>
          <w:rFonts w:cs="Times New Roman"/>
          <w:sz w:val="24"/>
          <w:szCs w:val="24"/>
        </w:rPr>
        <w:t xml:space="preserve"> при взаимодействии (обмене электронными сообщениями) между участниками платформы и оператором платформы в соответствии с документом [2];</w:t>
      </w:r>
    </w:p>
    <w:p w14:paraId="182DE4BF" w14:textId="76B2B53A" w:rsidR="00A26A59" w:rsidRPr="007B40C7" w:rsidRDefault="00A26A59" w:rsidP="009B024C">
      <w:pPr>
        <w:widowControl w:val="0"/>
        <w:spacing w:line="360" w:lineRule="auto"/>
        <w:jc w:val="both"/>
        <w:rPr>
          <w:rFonts w:cs="Times New Roman"/>
          <w:sz w:val="24"/>
          <w:szCs w:val="24"/>
        </w:rPr>
      </w:pPr>
      <w:r w:rsidRPr="007B40C7">
        <w:rPr>
          <w:rFonts w:cs="Times New Roman"/>
          <w:sz w:val="24"/>
          <w:szCs w:val="24"/>
        </w:rPr>
        <w:t>для пользователей пл</w:t>
      </w:r>
      <w:r w:rsidR="00D60493" w:rsidRPr="007B40C7">
        <w:rPr>
          <w:rFonts w:cs="Times New Roman"/>
          <w:sz w:val="24"/>
          <w:szCs w:val="24"/>
        </w:rPr>
        <w:t>атформы</w:t>
      </w:r>
      <w:r w:rsidR="00422F31" w:rsidRPr="007B40C7">
        <w:rPr>
          <w:rFonts w:cs="Times New Roman"/>
          <w:sz w:val="24"/>
          <w:szCs w:val="24"/>
        </w:rPr>
        <w:t xml:space="preserve"> – </w:t>
      </w:r>
      <w:r w:rsidR="00D60493" w:rsidRPr="007B40C7">
        <w:rPr>
          <w:rFonts w:cs="Times New Roman"/>
          <w:sz w:val="24"/>
          <w:szCs w:val="24"/>
        </w:rPr>
        <w:t>юридических лиц провести</w:t>
      </w:r>
      <w:r w:rsidRPr="007B40C7">
        <w:rPr>
          <w:rFonts w:cs="Times New Roman"/>
          <w:sz w:val="24"/>
          <w:szCs w:val="24"/>
        </w:rPr>
        <w:t xml:space="preserve"> проверку полномочий представителя пользователя платформы (если электронное сообщение формируется представителем пользователя платформы – юридического лица</w:t>
      </w:r>
      <w:r w:rsidR="00D60493" w:rsidRPr="007B40C7">
        <w:rPr>
          <w:rFonts w:cs="Times New Roman"/>
          <w:sz w:val="24"/>
          <w:szCs w:val="24"/>
        </w:rPr>
        <w:t>,</w:t>
      </w:r>
      <w:r w:rsidRPr="007B40C7">
        <w:rPr>
          <w:rFonts w:cs="Times New Roman"/>
          <w:sz w:val="24"/>
          <w:szCs w:val="24"/>
        </w:rPr>
        <w:t xml:space="preserve"> не имеющим право действовать от имени юридического лица без доверенности, в соответствии с принятыми у </w:t>
      </w:r>
      <w:r w:rsidR="009A54CB" w:rsidRPr="007B40C7">
        <w:rPr>
          <w:rFonts w:cs="Times New Roman"/>
          <w:sz w:val="24"/>
          <w:szCs w:val="24"/>
        </w:rPr>
        <w:t>участника платформы</w:t>
      </w:r>
      <w:r w:rsidRPr="007B40C7">
        <w:rPr>
          <w:rFonts w:cs="Times New Roman"/>
          <w:sz w:val="24"/>
          <w:szCs w:val="24"/>
        </w:rPr>
        <w:t xml:space="preserve"> процедурами), на совершение действий, соответствующих оформляемому электронному сообщению;</w:t>
      </w:r>
    </w:p>
    <w:p w14:paraId="44A367B3" w14:textId="6DE57E5F" w:rsidR="006F0905" w:rsidRPr="007B40C7" w:rsidRDefault="006F0905" w:rsidP="009B024C">
      <w:pPr>
        <w:widowControl w:val="0"/>
        <w:spacing w:line="360" w:lineRule="auto"/>
        <w:jc w:val="both"/>
        <w:rPr>
          <w:rFonts w:cs="Times New Roman"/>
          <w:sz w:val="24"/>
          <w:szCs w:val="24"/>
        </w:rPr>
      </w:pPr>
      <w:r w:rsidRPr="007B40C7">
        <w:rPr>
          <w:rFonts w:cs="Times New Roman"/>
          <w:sz w:val="24"/>
          <w:szCs w:val="24"/>
        </w:rPr>
        <w:t>передать электронное сообщение оператору платформ</w:t>
      </w:r>
      <w:r w:rsidR="00801979" w:rsidRPr="007B40C7">
        <w:rPr>
          <w:rFonts w:cs="Times New Roman"/>
          <w:sz w:val="24"/>
          <w:szCs w:val="24"/>
        </w:rPr>
        <w:t>ы в соответствии с документом [2</w:t>
      </w:r>
      <w:r w:rsidRPr="007B40C7">
        <w:rPr>
          <w:rFonts w:cs="Times New Roman"/>
          <w:sz w:val="24"/>
          <w:szCs w:val="24"/>
        </w:rPr>
        <w:t>].</w:t>
      </w:r>
    </w:p>
    <w:p w14:paraId="4A295826" w14:textId="257FED0C" w:rsidR="00BB75A0" w:rsidRPr="007B40C7" w:rsidRDefault="00BB3939" w:rsidP="009B024C">
      <w:pPr>
        <w:widowControl w:val="0"/>
        <w:spacing w:line="360" w:lineRule="auto"/>
        <w:jc w:val="both"/>
        <w:rPr>
          <w:rFonts w:cs="Times New Roman"/>
          <w:sz w:val="24"/>
          <w:szCs w:val="24"/>
        </w:rPr>
      </w:pPr>
      <w:r w:rsidRPr="007B40C7">
        <w:rPr>
          <w:rFonts w:cs="Times New Roman"/>
          <w:sz w:val="24"/>
          <w:szCs w:val="24"/>
        </w:rPr>
        <w:t xml:space="preserve">3.1.3. </w:t>
      </w:r>
      <w:r w:rsidR="00BB75A0" w:rsidRPr="007B40C7">
        <w:rPr>
          <w:rFonts w:cs="Times New Roman"/>
          <w:sz w:val="24"/>
          <w:szCs w:val="24"/>
        </w:rPr>
        <w:t>Участник платформы получает от оператора платформы информацию о</w:t>
      </w:r>
      <w:r w:rsidR="000E26F2" w:rsidRPr="007B40C7">
        <w:rPr>
          <w:rFonts w:cs="Times New Roman"/>
          <w:sz w:val="24"/>
          <w:szCs w:val="24"/>
        </w:rPr>
        <w:t xml:space="preserve"> результате</w:t>
      </w:r>
      <w:r w:rsidR="00BB75A0" w:rsidRPr="007B40C7">
        <w:rPr>
          <w:rFonts w:cs="Times New Roman"/>
          <w:sz w:val="24"/>
          <w:szCs w:val="24"/>
        </w:rPr>
        <w:t xml:space="preserve"> совершени</w:t>
      </w:r>
      <w:r w:rsidR="000E26F2" w:rsidRPr="007B40C7">
        <w:rPr>
          <w:rFonts w:cs="Times New Roman"/>
          <w:sz w:val="24"/>
          <w:szCs w:val="24"/>
        </w:rPr>
        <w:t>я</w:t>
      </w:r>
      <w:r w:rsidR="00BB75A0" w:rsidRPr="007B40C7">
        <w:rPr>
          <w:rFonts w:cs="Times New Roman"/>
          <w:sz w:val="24"/>
          <w:szCs w:val="24"/>
        </w:rPr>
        <w:t xml:space="preserve"> операции</w:t>
      </w:r>
      <w:r w:rsidR="006F0905" w:rsidRPr="007B40C7">
        <w:rPr>
          <w:rFonts w:cs="Times New Roman"/>
          <w:sz w:val="24"/>
          <w:szCs w:val="24"/>
        </w:rPr>
        <w:t xml:space="preserve"> с цифровыми рублями</w:t>
      </w:r>
      <w:r w:rsidR="00B10683" w:rsidRPr="007B40C7">
        <w:rPr>
          <w:rFonts w:cs="Times New Roman"/>
          <w:sz w:val="24"/>
          <w:szCs w:val="24"/>
        </w:rPr>
        <w:t>,</w:t>
      </w:r>
      <w:r w:rsidR="00BB75A0" w:rsidRPr="007B40C7">
        <w:rPr>
          <w:rFonts w:cs="Times New Roman"/>
          <w:sz w:val="24"/>
          <w:szCs w:val="24"/>
        </w:rPr>
        <w:t xml:space="preserve"> доводит полученную информацию до пользователя платформ</w:t>
      </w:r>
      <w:r w:rsidR="00801979" w:rsidRPr="007B40C7">
        <w:rPr>
          <w:rFonts w:cs="Times New Roman"/>
          <w:sz w:val="24"/>
          <w:szCs w:val="24"/>
        </w:rPr>
        <w:t>ы</w:t>
      </w:r>
      <w:r w:rsidR="00B10683" w:rsidRPr="007B40C7">
        <w:rPr>
          <w:rFonts w:cs="Times New Roman"/>
          <w:sz w:val="24"/>
          <w:szCs w:val="24"/>
        </w:rPr>
        <w:t xml:space="preserve"> и отображает ее</w:t>
      </w:r>
      <w:r w:rsidR="00801979" w:rsidRPr="007B40C7">
        <w:rPr>
          <w:rFonts w:cs="Times New Roman"/>
          <w:sz w:val="24"/>
          <w:szCs w:val="24"/>
        </w:rPr>
        <w:t xml:space="preserve"> в соответствии с документом [3</w:t>
      </w:r>
      <w:r w:rsidR="00BB75A0" w:rsidRPr="007B40C7">
        <w:rPr>
          <w:rFonts w:cs="Times New Roman"/>
          <w:sz w:val="24"/>
          <w:szCs w:val="24"/>
        </w:rPr>
        <w:t>], в том числе в от</w:t>
      </w:r>
      <w:r w:rsidR="006F0905" w:rsidRPr="007B40C7">
        <w:rPr>
          <w:rFonts w:cs="Times New Roman"/>
          <w:sz w:val="24"/>
          <w:szCs w:val="24"/>
        </w:rPr>
        <w:t>ношении пользователей платформы</w:t>
      </w:r>
      <w:r w:rsidR="00422F31" w:rsidRPr="007B40C7">
        <w:rPr>
          <w:rFonts w:cs="Times New Roman"/>
          <w:sz w:val="24"/>
          <w:szCs w:val="24"/>
        </w:rPr>
        <w:t xml:space="preserve"> – </w:t>
      </w:r>
      <w:r w:rsidR="004939D5" w:rsidRPr="007B40C7">
        <w:rPr>
          <w:rFonts w:cs="Times New Roman"/>
          <w:sz w:val="24"/>
          <w:szCs w:val="24"/>
        </w:rPr>
        <w:t>юридических</w:t>
      </w:r>
      <w:r w:rsidR="006F0905" w:rsidRPr="007B40C7">
        <w:rPr>
          <w:rFonts w:cs="Times New Roman"/>
          <w:sz w:val="24"/>
          <w:szCs w:val="24"/>
        </w:rPr>
        <w:t xml:space="preserve"> лиц</w:t>
      </w:r>
      <w:r w:rsidR="004939D5" w:rsidRPr="007B40C7">
        <w:rPr>
          <w:rFonts w:cs="Times New Roman"/>
          <w:sz w:val="24"/>
          <w:szCs w:val="24"/>
        </w:rPr>
        <w:t>/индивидуальных предпринимателей</w:t>
      </w:r>
      <w:r w:rsidR="00B10683" w:rsidRPr="007B40C7">
        <w:rPr>
          <w:rFonts w:cs="Times New Roman"/>
          <w:sz w:val="24"/>
          <w:szCs w:val="24"/>
        </w:rPr>
        <w:t xml:space="preserve"> доводит полученную информацию</w:t>
      </w:r>
      <w:r w:rsidR="00BB75A0" w:rsidRPr="007B40C7">
        <w:rPr>
          <w:rFonts w:cs="Times New Roman"/>
          <w:sz w:val="24"/>
          <w:szCs w:val="24"/>
        </w:rPr>
        <w:t xml:space="preserve"> до кассового устройства (или терминала) такого пользователя платформы</w:t>
      </w:r>
      <w:r w:rsidR="00FE47AA" w:rsidRPr="007B40C7">
        <w:rPr>
          <w:rFonts w:cs="Times New Roman"/>
          <w:sz w:val="24"/>
          <w:szCs w:val="24"/>
        </w:rPr>
        <w:t xml:space="preserve"> или его ТСП</w:t>
      </w:r>
      <w:r w:rsidR="00BB75A0" w:rsidRPr="007B40C7">
        <w:rPr>
          <w:rFonts w:cs="Times New Roman"/>
          <w:sz w:val="24"/>
          <w:szCs w:val="24"/>
        </w:rPr>
        <w:t>.</w:t>
      </w:r>
    </w:p>
    <w:p w14:paraId="2F278272" w14:textId="1BB4DB5F" w:rsidR="00BB75A0" w:rsidRPr="007B40C7" w:rsidRDefault="00BB75A0" w:rsidP="009B024C">
      <w:pPr>
        <w:widowControl w:val="0"/>
        <w:spacing w:line="360" w:lineRule="auto"/>
        <w:jc w:val="both"/>
        <w:rPr>
          <w:rFonts w:cs="Times New Roman"/>
          <w:sz w:val="24"/>
          <w:szCs w:val="24"/>
        </w:rPr>
      </w:pPr>
      <w:r w:rsidRPr="007B40C7">
        <w:rPr>
          <w:rFonts w:cs="Times New Roman"/>
          <w:sz w:val="24"/>
          <w:szCs w:val="24"/>
        </w:rPr>
        <w:t>Схемы обмена электронными сообщени</w:t>
      </w:r>
      <w:r w:rsidR="000E26F2" w:rsidRPr="007B40C7">
        <w:rPr>
          <w:rFonts w:cs="Times New Roman"/>
          <w:sz w:val="24"/>
          <w:szCs w:val="24"/>
        </w:rPr>
        <w:t>ями при совершении операций с цифровыми рублями</w:t>
      </w:r>
      <w:r w:rsidRPr="007B40C7">
        <w:rPr>
          <w:rFonts w:cs="Times New Roman"/>
          <w:sz w:val="24"/>
          <w:szCs w:val="24"/>
        </w:rPr>
        <w:t xml:space="preserve"> и направления информации о совершенных операциях с </w:t>
      </w:r>
      <w:r w:rsidR="000E26F2" w:rsidRPr="007B40C7">
        <w:rPr>
          <w:rFonts w:cs="Times New Roman"/>
          <w:sz w:val="24"/>
          <w:szCs w:val="24"/>
        </w:rPr>
        <w:t>цифровыми рублями</w:t>
      </w:r>
      <w:r w:rsidRPr="007B40C7">
        <w:rPr>
          <w:rFonts w:cs="Times New Roman"/>
          <w:sz w:val="24"/>
          <w:szCs w:val="24"/>
        </w:rPr>
        <w:t xml:space="preserve"> (успешные и неуспешные сценарии) приведены в документ</w:t>
      </w:r>
      <w:r w:rsidR="000E26F2" w:rsidRPr="007B40C7">
        <w:rPr>
          <w:rFonts w:cs="Times New Roman"/>
          <w:sz w:val="24"/>
          <w:szCs w:val="24"/>
        </w:rPr>
        <w:t>е</w:t>
      </w:r>
      <w:r w:rsidRPr="007B40C7">
        <w:rPr>
          <w:rFonts w:cs="Times New Roman"/>
          <w:sz w:val="24"/>
          <w:szCs w:val="24"/>
        </w:rPr>
        <w:t xml:space="preserve"> [</w:t>
      </w:r>
      <w:r w:rsidR="00801979" w:rsidRPr="007B40C7">
        <w:rPr>
          <w:rFonts w:cs="Times New Roman"/>
          <w:sz w:val="24"/>
          <w:szCs w:val="24"/>
        </w:rPr>
        <w:t>2</w:t>
      </w:r>
      <w:r w:rsidRPr="007B40C7">
        <w:rPr>
          <w:rFonts w:cs="Times New Roman"/>
          <w:sz w:val="24"/>
          <w:szCs w:val="24"/>
        </w:rPr>
        <w:t>].</w:t>
      </w:r>
    </w:p>
    <w:p w14:paraId="1111F0E4" w14:textId="3F50EA52" w:rsidR="00BB75A0" w:rsidRPr="007B40C7" w:rsidRDefault="00BB3939" w:rsidP="009B024C">
      <w:pPr>
        <w:widowControl w:val="0"/>
        <w:spacing w:line="360" w:lineRule="auto"/>
        <w:jc w:val="both"/>
        <w:rPr>
          <w:rFonts w:cs="Times New Roman"/>
          <w:sz w:val="24"/>
          <w:szCs w:val="24"/>
        </w:rPr>
      </w:pPr>
      <w:r w:rsidRPr="007B40C7">
        <w:rPr>
          <w:rFonts w:cs="Times New Roman"/>
          <w:sz w:val="24"/>
          <w:szCs w:val="24"/>
        </w:rPr>
        <w:t xml:space="preserve">3.1.4. </w:t>
      </w:r>
      <w:r w:rsidR="00BB75A0" w:rsidRPr="007B40C7">
        <w:rPr>
          <w:rFonts w:cs="Times New Roman"/>
          <w:sz w:val="24"/>
          <w:szCs w:val="24"/>
        </w:rPr>
        <w:t>Участник платформы обеспечи</w:t>
      </w:r>
      <w:r w:rsidR="007748B5" w:rsidRPr="007B40C7">
        <w:rPr>
          <w:rFonts w:cs="Times New Roman"/>
          <w:sz w:val="24"/>
          <w:szCs w:val="24"/>
        </w:rPr>
        <w:t>вает</w:t>
      </w:r>
      <w:r w:rsidR="00BB75A0" w:rsidRPr="007B40C7">
        <w:rPr>
          <w:rFonts w:cs="Times New Roman"/>
          <w:sz w:val="24"/>
          <w:szCs w:val="24"/>
        </w:rPr>
        <w:t>:</w:t>
      </w:r>
    </w:p>
    <w:p w14:paraId="7853162B" w14:textId="31E3FD9C" w:rsidR="00BB75A0" w:rsidRPr="007B40C7" w:rsidRDefault="004273EA" w:rsidP="009B024C">
      <w:pPr>
        <w:widowControl w:val="0"/>
        <w:spacing w:line="360" w:lineRule="auto"/>
        <w:jc w:val="both"/>
        <w:rPr>
          <w:rFonts w:cs="Times New Roman"/>
          <w:sz w:val="24"/>
          <w:szCs w:val="24"/>
        </w:rPr>
      </w:pPr>
      <w:r w:rsidRPr="007B40C7">
        <w:rPr>
          <w:rFonts w:cs="Times New Roman"/>
          <w:sz w:val="24"/>
          <w:szCs w:val="24"/>
        </w:rPr>
        <w:t xml:space="preserve">хранение информации о действиях пользователя платформы, выполняемых им при взаимодействии с участником платформы (включая действия, направленные на заключение договора счета цифрового </w:t>
      </w:r>
      <w:r w:rsidR="0055247E" w:rsidRPr="007B40C7">
        <w:rPr>
          <w:rFonts w:cs="Times New Roman"/>
          <w:sz w:val="24"/>
          <w:szCs w:val="24"/>
        </w:rPr>
        <w:t xml:space="preserve">рубля), </w:t>
      </w:r>
      <w:r w:rsidRPr="007B40C7">
        <w:rPr>
          <w:rFonts w:cs="Times New Roman"/>
          <w:sz w:val="24"/>
          <w:szCs w:val="24"/>
        </w:rPr>
        <w:t>а также о собствен</w:t>
      </w:r>
      <w:r w:rsidR="00EC002C" w:rsidRPr="007B40C7">
        <w:rPr>
          <w:rFonts w:cs="Times New Roman"/>
          <w:sz w:val="24"/>
          <w:szCs w:val="24"/>
        </w:rPr>
        <w:t>ных действиях при взаимодействии</w:t>
      </w:r>
      <w:r w:rsidRPr="007B40C7">
        <w:rPr>
          <w:rFonts w:cs="Times New Roman"/>
          <w:sz w:val="24"/>
          <w:szCs w:val="24"/>
        </w:rPr>
        <w:t xml:space="preserve"> участника платформы с пользователем платформы и с оператором платформы</w:t>
      </w:r>
      <w:r w:rsidR="00A95B61" w:rsidRPr="007B40C7">
        <w:rPr>
          <w:rFonts w:cs="Times New Roman"/>
          <w:sz w:val="24"/>
          <w:szCs w:val="24"/>
        </w:rPr>
        <w:t xml:space="preserve"> (далее – информация о действиях)</w:t>
      </w:r>
      <w:r w:rsidRPr="007B40C7">
        <w:rPr>
          <w:rFonts w:cs="Times New Roman"/>
          <w:sz w:val="24"/>
          <w:szCs w:val="24"/>
        </w:rPr>
        <w:t xml:space="preserve"> </w:t>
      </w:r>
      <w:r w:rsidR="00257B5A" w:rsidRPr="007B40C7">
        <w:rPr>
          <w:rFonts w:cs="Times New Roman"/>
          <w:sz w:val="24"/>
          <w:szCs w:val="24"/>
        </w:rPr>
        <w:t xml:space="preserve">весь период, который участник платформы предоставляет доступ к платформе пользователю платформы, а также не менее 5 лет после прекращения доступа пользователя платформы к счету цифрового рубля через приложение клиента данного участника платформы или после получения им от оператора платформы </w:t>
      </w:r>
      <w:r w:rsidR="002A71C7" w:rsidRPr="007B40C7">
        <w:rPr>
          <w:rFonts w:cs="Times New Roman"/>
          <w:sz w:val="24"/>
          <w:szCs w:val="24"/>
        </w:rPr>
        <w:t xml:space="preserve">уведомления </w:t>
      </w:r>
      <w:r w:rsidR="00257B5A" w:rsidRPr="007B40C7">
        <w:rPr>
          <w:rFonts w:cs="Times New Roman"/>
          <w:sz w:val="24"/>
          <w:szCs w:val="24"/>
        </w:rPr>
        <w:t xml:space="preserve">о закрытии пользователем </w:t>
      </w:r>
      <w:r w:rsidR="004D1EF3" w:rsidRPr="007B40C7">
        <w:rPr>
          <w:rFonts w:cs="Times New Roman"/>
          <w:sz w:val="24"/>
          <w:szCs w:val="24"/>
        </w:rPr>
        <w:t>счета цифрового рубля</w:t>
      </w:r>
      <w:r w:rsidR="002A71C7" w:rsidRPr="007B40C7">
        <w:rPr>
          <w:rFonts w:cs="Times New Roman"/>
          <w:sz w:val="24"/>
          <w:szCs w:val="24"/>
        </w:rPr>
        <w:t xml:space="preserve"> либо уведомления о принятии оператором платформы решения о расторжении документа [17]</w:t>
      </w:r>
      <w:r w:rsidR="0090084D" w:rsidRPr="007B40C7">
        <w:rPr>
          <w:rFonts w:cs="Times New Roman"/>
          <w:sz w:val="24"/>
          <w:szCs w:val="24"/>
        </w:rPr>
        <w:t xml:space="preserve">, </w:t>
      </w:r>
      <w:r w:rsidR="00257B5A" w:rsidRPr="007B40C7">
        <w:rPr>
          <w:rFonts w:cs="Times New Roman"/>
          <w:sz w:val="24"/>
          <w:szCs w:val="24"/>
        </w:rPr>
        <w:t xml:space="preserve"> если более длительных срок хранения информации не предусмотрен законодательством Российской Федерации</w:t>
      </w:r>
      <w:r w:rsidR="00BB75A0" w:rsidRPr="007B40C7">
        <w:rPr>
          <w:rFonts w:cs="Times New Roman"/>
          <w:sz w:val="24"/>
          <w:szCs w:val="24"/>
        </w:rPr>
        <w:t>;</w:t>
      </w:r>
    </w:p>
    <w:p w14:paraId="26866A6E" w14:textId="043C1D7C" w:rsidR="00BB75A0" w:rsidRPr="007B40C7" w:rsidRDefault="008524D5" w:rsidP="009B024C">
      <w:pPr>
        <w:widowControl w:val="0"/>
        <w:spacing w:line="360" w:lineRule="auto"/>
        <w:jc w:val="both"/>
        <w:rPr>
          <w:rFonts w:cs="Times New Roman"/>
          <w:sz w:val="24"/>
          <w:szCs w:val="24"/>
        </w:rPr>
      </w:pPr>
      <w:r w:rsidRPr="007B40C7">
        <w:rPr>
          <w:rFonts w:cs="Times New Roman"/>
          <w:sz w:val="24"/>
          <w:szCs w:val="24"/>
        </w:rPr>
        <w:t>хранение информации</w:t>
      </w:r>
      <w:r w:rsidR="004273EA" w:rsidRPr="007B40C7">
        <w:rPr>
          <w:rFonts w:cs="Times New Roman"/>
          <w:sz w:val="24"/>
          <w:szCs w:val="24"/>
        </w:rPr>
        <w:t xml:space="preserve"> о факте информирования пользователя платформы о совершенных операциях с цифровыми рублями (успешные и неуспешные сценарии)</w:t>
      </w:r>
      <w:r w:rsidR="005D6D39" w:rsidRPr="007B40C7">
        <w:rPr>
          <w:rFonts w:cs="Times New Roman"/>
          <w:sz w:val="24"/>
          <w:szCs w:val="24"/>
        </w:rPr>
        <w:t xml:space="preserve">, в том числе обо всех уведомлениях, направляемых участником платформы пользователю платформы в случаях, указанных в </w:t>
      </w:r>
      <w:r w:rsidR="00340373" w:rsidRPr="007B40C7">
        <w:rPr>
          <w:rFonts w:cs="Times New Roman"/>
          <w:sz w:val="24"/>
          <w:szCs w:val="24"/>
        </w:rPr>
        <w:t>документе [11]</w:t>
      </w:r>
      <w:r w:rsidR="00D60493" w:rsidRPr="007B40C7">
        <w:rPr>
          <w:rFonts w:cs="Times New Roman"/>
          <w:sz w:val="24"/>
          <w:szCs w:val="24"/>
        </w:rPr>
        <w:t>,</w:t>
      </w:r>
      <w:r w:rsidR="005D6D39" w:rsidRPr="007B40C7">
        <w:rPr>
          <w:rFonts w:cs="Times New Roman"/>
          <w:sz w:val="24"/>
          <w:szCs w:val="24"/>
        </w:rPr>
        <w:t xml:space="preserve"> </w:t>
      </w:r>
      <w:r w:rsidR="004273EA" w:rsidRPr="007B40C7">
        <w:rPr>
          <w:rFonts w:cs="Times New Roman"/>
          <w:sz w:val="24"/>
          <w:szCs w:val="24"/>
        </w:rPr>
        <w:t>и результатах</w:t>
      </w:r>
      <w:r w:rsidRPr="007B40C7">
        <w:rPr>
          <w:rFonts w:cs="Times New Roman"/>
          <w:sz w:val="24"/>
          <w:szCs w:val="24"/>
        </w:rPr>
        <w:t xml:space="preserve"> такого информирования (доставка</w:t>
      </w:r>
      <w:r w:rsidR="004273EA" w:rsidRPr="007B40C7">
        <w:rPr>
          <w:rFonts w:cs="Times New Roman"/>
          <w:sz w:val="24"/>
          <w:szCs w:val="24"/>
        </w:rPr>
        <w:t xml:space="preserve"> информации до пользователя платформы</w:t>
      </w:r>
      <w:r w:rsidR="00A95B61" w:rsidRPr="007B40C7">
        <w:rPr>
          <w:rFonts w:cs="Times New Roman"/>
          <w:sz w:val="24"/>
          <w:szCs w:val="24"/>
        </w:rPr>
        <w:t>, далее – информация о факте информирования</w:t>
      </w:r>
      <w:r w:rsidR="004273EA" w:rsidRPr="007B40C7">
        <w:rPr>
          <w:rFonts w:cs="Times New Roman"/>
          <w:sz w:val="24"/>
          <w:szCs w:val="24"/>
        </w:rPr>
        <w:t xml:space="preserve">) </w:t>
      </w:r>
      <w:r w:rsidR="006874AF" w:rsidRPr="007B40C7">
        <w:rPr>
          <w:rFonts w:cs="Times New Roman"/>
          <w:sz w:val="24"/>
          <w:szCs w:val="24"/>
        </w:rPr>
        <w:t xml:space="preserve">весь период, который участник платформы предоставляет доступ к платформе пользователю платформы, а также не менее 5 лет после прекращения доступа пользователя платформы к счету цифрового рубля через приложение клиента данного участника платформы или после получения им от оператора платформы </w:t>
      </w:r>
      <w:r w:rsidR="00351CB1" w:rsidRPr="007B40C7">
        <w:rPr>
          <w:rFonts w:cs="Times New Roman"/>
          <w:sz w:val="24"/>
          <w:szCs w:val="24"/>
        </w:rPr>
        <w:t xml:space="preserve">уведомления </w:t>
      </w:r>
      <w:r w:rsidR="006874AF" w:rsidRPr="007B40C7">
        <w:rPr>
          <w:rFonts w:cs="Times New Roman"/>
          <w:sz w:val="24"/>
          <w:szCs w:val="24"/>
        </w:rPr>
        <w:t xml:space="preserve">о закрытии пользователем </w:t>
      </w:r>
      <w:r w:rsidR="004D1EF3" w:rsidRPr="007B40C7">
        <w:rPr>
          <w:rFonts w:cs="Times New Roman"/>
          <w:sz w:val="24"/>
          <w:szCs w:val="24"/>
        </w:rPr>
        <w:t>счета цифрового рубля</w:t>
      </w:r>
      <w:r w:rsidR="00351CB1" w:rsidRPr="007B40C7">
        <w:rPr>
          <w:rFonts w:cs="Times New Roman"/>
          <w:sz w:val="24"/>
          <w:szCs w:val="24"/>
        </w:rPr>
        <w:t xml:space="preserve"> либо уведомления о принятии оператором платформы решения о расторжении документа [17]</w:t>
      </w:r>
      <w:r w:rsidR="006874AF" w:rsidRPr="007B40C7">
        <w:rPr>
          <w:rFonts w:cs="Times New Roman"/>
          <w:sz w:val="24"/>
          <w:szCs w:val="24"/>
        </w:rPr>
        <w:t>, если более длительных срок хранения информации не предусмотрен законодательством Российской Федерации</w:t>
      </w:r>
      <w:r w:rsidRPr="007B40C7">
        <w:rPr>
          <w:rFonts w:cs="Times New Roman"/>
          <w:sz w:val="24"/>
          <w:szCs w:val="24"/>
        </w:rPr>
        <w:t xml:space="preserve">. </w:t>
      </w:r>
      <w:r w:rsidR="00F77BC8" w:rsidRPr="007B40C7">
        <w:rPr>
          <w:rFonts w:cs="Times New Roman"/>
          <w:sz w:val="24"/>
          <w:szCs w:val="24"/>
        </w:rPr>
        <w:t>Если уведомление пользователя платформы осуществляется посредством PUSH сообщений, х</w:t>
      </w:r>
      <w:r w:rsidR="004273EA" w:rsidRPr="007B40C7">
        <w:rPr>
          <w:rFonts w:cs="Times New Roman"/>
          <w:sz w:val="24"/>
          <w:szCs w:val="24"/>
        </w:rPr>
        <w:t xml:space="preserve">ранение </w:t>
      </w:r>
      <w:r w:rsidR="00BB75A0" w:rsidRPr="007B40C7">
        <w:rPr>
          <w:rFonts w:cs="Times New Roman"/>
          <w:sz w:val="24"/>
          <w:szCs w:val="24"/>
        </w:rPr>
        <w:t>PUSH сообщений</w:t>
      </w:r>
      <w:r w:rsidR="00983117" w:rsidRPr="007B40C7">
        <w:rPr>
          <w:rFonts w:cs="Times New Roman"/>
          <w:sz w:val="24"/>
          <w:szCs w:val="24"/>
        </w:rPr>
        <w:t xml:space="preserve"> и обеспечение </w:t>
      </w:r>
      <w:r w:rsidR="00BB75A0" w:rsidRPr="007B40C7">
        <w:rPr>
          <w:rFonts w:cs="Times New Roman"/>
          <w:sz w:val="24"/>
          <w:szCs w:val="24"/>
        </w:rPr>
        <w:t>их доступност</w:t>
      </w:r>
      <w:r w:rsidR="00983117" w:rsidRPr="007B40C7">
        <w:rPr>
          <w:rFonts w:cs="Times New Roman"/>
          <w:sz w:val="24"/>
          <w:szCs w:val="24"/>
        </w:rPr>
        <w:t>и</w:t>
      </w:r>
      <w:r w:rsidR="00BB75A0" w:rsidRPr="007B40C7">
        <w:rPr>
          <w:rFonts w:cs="Times New Roman"/>
          <w:sz w:val="24"/>
          <w:szCs w:val="24"/>
        </w:rPr>
        <w:t xml:space="preserve"> пользователю платформы для просмотра</w:t>
      </w:r>
      <w:r w:rsidRPr="007B40C7">
        <w:rPr>
          <w:rFonts w:cs="Times New Roman"/>
          <w:sz w:val="24"/>
          <w:szCs w:val="24"/>
        </w:rPr>
        <w:t>, в том числе сроки</w:t>
      </w:r>
      <w:r w:rsidR="00983117" w:rsidRPr="007B40C7">
        <w:rPr>
          <w:rFonts w:cs="Times New Roman"/>
          <w:sz w:val="24"/>
          <w:szCs w:val="24"/>
        </w:rPr>
        <w:t xml:space="preserve"> и форма</w:t>
      </w:r>
      <w:r w:rsidRPr="007B40C7">
        <w:rPr>
          <w:rFonts w:cs="Times New Roman"/>
          <w:sz w:val="24"/>
          <w:szCs w:val="24"/>
        </w:rPr>
        <w:t xml:space="preserve"> доступности п</w:t>
      </w:r>
      <w:r w:rsidR="00297EE7" w:rsidRPr="007B40C7">
        <w:rPr>
          <w:rFonts w:cs="Times New Roman"/>
          <w:sz w:val="24"/>
          <w:szCs w:val="24"/>
        </w:rPr>
        <w:t>ользователю платформы</w:t>
      </w:r>
      <w:r w:rsidR="00840696" w:rsidRPr="007B40C7">
        <w:rPr>
          <w:rFonts w:cs="Times New Roman"/>
          <w:sz w:val="24"/>
          <w:szCs w:val="24"/>
        </w:rPr>
        <w:t>,</w:t>
      </w:r>
      <w:r w:rsidR="00297EE7" w:rsidRPr="007B40C7">
        <w:rPr>
          <w:rFonts w:cs="Times New Roman"/>
          <w:sz w:val="24"/>
          <w:szCs w:val="24"/>
        </w:rPr>
        <w:t xml:space="preserve"> осущ</w:t>
      </w:r>
      <w:r w:rsidRPr="007B40C7">
        <w:rPr>
          <w:rFonts w:cs="Times New Roman"/>
          <w:sz w:val="24"/>
          <w:szCs w:val="24"/>
        </w:rPr>
        <w:t>е</w:t>
      </w:r>
      <w:r w:rsidR="00297EE7" w:rsidRPr="007B40C7">
        <w:rPr>
          <w:rFonts w:cs="Times New Roman"/>
          <w:sz w:val="24"/>
          <w:szCs w:val="24"/>
        </w:rPr>
        <w:t>ст</w:t>
      </w:r>
      <w:r w:rsidRPr="007B40C7">
        <w:rPr>
          <w:rFonts w:cs="Times New Roman"/>
          <w:sz w:val="24"/>
          <w:szCs w:val="24"/>
        </w:rPr>
        <w:t>вляется в соответствии с правилами</w:t>
      </w:r>
      <w:r w:rsidR="00236F3D" w:rsidRPr="007B40C7">
        <w:rPr>
          <w:rFonts w:cs="Times New Roman"/>
          <w:sz w:val="24"/>
          <w:szCs w:val="24"/>
        </w:rPr>
        <w:t xml:space="preserve"> использования приложения клиента, разработанного участником платформы</w:t>
      </w:r>
      <w:r w:rsidR="005D6D39" w:rsidRPr="007B40C7">
        <w:rPr>
          <w:rFonts w:cs="Times New Roman"/>
          <w:sz w:val="24"/>
          <w:szCs w:val="24"/>
        </w:rPr>
        <w:t>, если иной</w:t>
      </w:r>
      <w:r w:rsidR="00983117" w:rsidRPr="007B40C7">
        <w:rPr>
          <w:rFonts w:cs="Times New Roman"/>
          <w:sz w:val="24"/>
          <w:szCs w:val="24"/>
        </w:rPr>
        <w:t xml:space="preserve"> порядок, включая</w:t>
      </w:r>
      <w:r w:rsidR="005D6D39" w:rsidRPr="007B40C7">
        <w:rPr>
          <w:rFonts w:cs="Times New Roman"/>
          <w:sz w:val="24"/>
          <w:szCs w:val="24"/>
        </w:rPr>
        <w:t xml:space="preserve"> срок</w:t>
      </w:r>
      <w:r w:rsidR="00840696" w:rsidRPr="007B40C7">
        <w:rPr>
          <w:rFonts w:cs="Times New Roman"/>
          <w:sz w:val="24"/>
          <w:szCs w:val="24"/>
        </w:rPr>
        <w:t>,</w:t>
      </w:r>
      <w:r w:rsidR="005D6D39" w:rsidRPr="007B40C7">
        <w:rPr>
          <w:rFonts w:cs="Times New Roman"/>
          <w:sz w:val="24"/>
          <w:szCs w:val="24"/>
        </w:rPr>
        <w:t xml:space="preserve"> не предусмотрен </w:t>
      </w:r>
      <w:r w:rsidR="00983117" w:rsidRPr="007B40C7">
        <w:rPr>
          <w:rFonts w:cs="Times New Roman"/>
          <w:sz w:val="24"/>
          <w:szCs w:val="24"/>
        </w:rPr>
        <w:t>законодательством Российской Федерации</w:t>
      </w:r>
      <w:r w:rsidR="00BB75A0" w:rsidRPr="007B40C7">
        <w:rPr>
          <w:rFonts w:cs="Times New Roman"/>
          <w:sz w:val="24"/>
          <w:szCs w:val="24"/>
        </w:rPr>
        <w:t>.</w:t>
      </w:r>
    </w:p>
    <w:p w14:paraId="546615A2" w14:textId="16B2F340" w:rsidR="00A95B61" w:rsidRPr="007B40C7" w:rsidRDefault="00A95B61" w:rsidP="009B024C">
      <w:pPr>
        <w:widowControl w:val="0"/>
        <w:spacing w:line="360" w:lineRule="auto"/>
        <w:jc w:val="both"/>
        <w:rPr>
          <w:rFonts w:cs="Times New Roman"/>
          <w:sz w:val="24"/>
          <w:szCs w:val="24"/>
        </w:rPr>
      </w:pPr>
      <w:r w:rsidRPr="007B40C7">
        <w:rPr>
          <w:rFonts w:cs="Times New Roman"/>
          <w:sz w:val="24"/>
          <w:szCs w:val="24"/>
        </w:rPr>
        <w:t xml:space="preserve">Участник платформы предоставляет информацию о действиях и информацию о факте информирования по запросу оператора платформы в объеме и в срок, </w:t>
      </w:r>
      <w:r w:rsidR="00840696" w:rsidRPr="007B40C7">
        <w:rPr>
          <w:rFonts w:cs="Times New Roman"/>
          <w:sz w:val="24"/>
          <w:szCs w:val="24"/>
        </w:rPr>
        <w:t>указанные</w:t>
      </w:r>
      <w:r w:rsidRPr="007B40C7">
        <w:rPr>
          <w:rFonts w:cs="Times New Roman"/>
          <w:sz w:val="24"/>
          <w:szCs w:val="24"/>
        </w:rPr>
        <w:t xml:space="preserve"> в запросе. Запрос оператором платформы направляется в адрес участника платформы через личный кабинет, ответ на запрос участник платформы должен также направить через личный кабинет.  </w:t>
      </w:r>
    </w:p>
    <w:p w14:paraId="5F933848" w14:textId="22C17D73" w:rsidR="00BB75A0" w:rsidRPr="007B40C7" w:rsidRDefault="00BB3939" w:rsidP="009B024C">
      <w:pPr>
        <w:widowControl w:val="0"/>
        <w:spacing w:line="360" w:lineRule="auto"/>
        <w:jc w:val="both"/>
        <w:rPr>
          <w:rFonts w:cs="Times New Roman"/>
          <w:sz w:val="24"/>
          <w:szCs w:val="24"/>
        </w:rPr>
      </w:pPr>
      <w:r w:rsidRPr="007B40C7">
        <w:rPr>
          <w:rFonts w:cs="Times New Roman"/>
          <w:sz w:val="24"/>
          <w:szCs w:val="24"/>
        </w:rPr>
        <w:t xml:space="preserve">3.1.5. </w:t>
      </w:r>
      <w:r w:rsidR="00BB75A0" w:rsidRPr="007B40C7">
        <w:rPr>
          <w:rFonts w:cs="Times New Roman"/>
          <w:sz w:val="24"/>
          <w:szCs w:val="24"/>
        </w:rPr>
        <w:t>При первом обращении пользователя платформы к функционалу платформы цифрового рубля участник платформы с использованием приложения клиента осуществляет сбор fingerprint на устройстве пользователя платформы и передает его на платформу цифрового рубля в соответствии с требованиями документа [2].</w:t>
      </w:r>
    </w:p>
    <w:p w14:paraId="2DE31E04" w14:textId="6031229B" w:rsidR="009E54A4" w:rsidRPr="007B40C7" w:rsidRDefault="00BB75A0" w:rsidP="009B024C">
      <w:pPr>
        <w:widowControl w:val="0"/>
        <w:spacing w:line="360" w:lineRule="auto"/>
        <w:jc w:val="both"/>
        <w:rPr>
          <w:rFonts w:cs="Times New Roman"/>
          <w:sz w:val="24"/>
          <w:szCs w:val="24"/>
        </w:rPr>
      </w:pPr>
      <w:r w:rsidRPr="007B40C7">
        <w:rPr>
          <w:rFonts w:cs="Times New Roman"/>
          <w:sz w:val="24"/>
          <w:szCs w:val="24"/>
        </w:rPr>
        <w:t xml:space="preserve">Участник платформы должен </w:t>
      </w:r>
      <w:r w:rsidR="00801979" w:rsidRPr="007B40C7">
        <w:rPr>
          <w:rFonts w:cs="Times New Roman"/>
          <w:sz w:val="24"/>
          <w:szCs w:val="24"/>
        </w:rPr>
        <w:t>в соответствии с документом [2</w:t>
      </w:r>
      <w:r w:rsidRPr="007B40C7">
        <w:rPr>
          <w:rFonts w:cs="Times New Roman"/>
          <w:sz w:val="24"/>
          <w:szCs w:val="24"/>
        </w:rPr>
        <w:t xml:space="preserve">] осуществлять сбор fingerprint на устройстве пользователя платформы и его передачу на платформу цифрового рубля при осуществлении </w:t>
      </w:r>
      <w:r w:rsidR="008524D5" w:rsidRPr="007B40C7">
        <w:rPr>
          <w:rFonts w:cs="Times New Roman"/>
          <w:sz w:val="24"/>
          <w:szCs w:val="24"/>
        </w:rPr>
        <w:t>всех действий пользователя платформы</w:t>
      </w:r>
      <w:r w:rsidRPr="007B40C7">
        <w:rPr>
          <w:rFonts w:cs="Times New Roman"/>
          <w:sz w:val="24"/>
          <w:szCs w:val="24"/>
        </w:rPr>
        <w:t>,</w:t>
      </w:r>
      <w:r w:rsidR="008524D5" w:rsidRPr="007B40C7">
        <w:rPr>
          <w:rFonts w:cs="Times New Roman"/>
          <w:sz w:val="24"/>
          <w:szCs w:val="24"/>
        </w:rPr>
        <w:t xml:space="preserve"> в рамках которых формиру</w:t>
      </w:r>
      <w:r w:rsidR="00350E40" w:rsidRPr="007B40C7">
        <w:rPr>
          <w:rFonts w:cs="Times New Roman"/>
          <w:sz w:val="24"/>
          <w:szCs w:val="24"/>
        </w:rPr>
        <w:t>е</w:t>
      </w:r>
      <w:r w:rsidR="008524D5" w:rsidRPr="007B40C7">
        <w:rPr>
          <w:rFonts w:cs="Times New Roman"/>
          <w:sz w:val="24"/>
          <w:szCs w:val="24"/>
        </w:rPr>
        <w:t>тся электронное сообщение, подписываемое ключом электронной подписи</w:t>
      </w:r>
      <w:r w:rsidRPr="007B40C7">
        <w:rPr>
          <w:rFonts w:cs="Times New Roman"/>
          <w:sz w:val="24"/>
          <w:szCs w:val="24"/>
        </w:rPr>
        <w:t xml:space="preserve"> пользователя платформы.</w:t>
      </w:r>
    </w:p>
    <w:p w14:paraId="10FE9BB7" w14:textId="659FFBA7" w:rsidR="00BB75A0" w:rsidRPr="007B40C7" w:rsidRDefault="00BB3939" w:rsidP="009B024C">
      <w:pPr>
        <w:widowControl w:val="0"/>
        <w:spacing w:line="360" w:lineRule="auto"/>
        <w:jc w:val="both"/>
        <w:rPr>
          <w:rFonts w:cs="Times New Roman"/>
          <w:sz w:val="24"/>
          <w:szCs w:val="24"/>
        </w:rPr>
      </w:pPr>
      <w:r w:rsidRPr="007B40C7">
        <w:rPr>
          <w:rFonts w:cs="Times New Roman"/>
          <w:sz w:val="24"/>
          <w:szCs w:val="24"/>
        </w:rPr>
        <w:t xml:space="preserve">3.1.6. </w:t>
      </w:r>
      <w:r w:rsidR="009656C0" w:rsidRPr="007B40C7">
        <w:rPr>
          <w:rFonts w:cs="Times New Roman"/>
          <w:sz w:val="24"/>
          <w:szCs w:val="24"/>
        </w:rPr>
        <w:t xml:space="preserve">Генерация криптографических ключей, а также формирование запросов на выпуск сертификата ключа проверки электронной подписи и сертификата безопасности, предназначенного для обеспечения защищенного соединения по протоколу TLS с поддержкой алгоритмов шифрования ГОСТ (далее – сертификат безопасности ГОСТ-TLS), осуществляется в соответствии с требованиями Положения Банка России от 07.12.2023 </w:t>
      </w:r>
      <w:r w:rsidR="0061750A" w:rsidRPr="007B40C7">
        <w:rPr>
          <w:rFonts w:cs="Times New Roman"/>
          <w:sz w:val="24"/>
          <w:szCs w:val="24"/>
        </w:rPr>
        <w:br/>
      </w:r>
      <w:r w:rsidR="009656C0" w:rsidRPr="007B40C7">
        <w:rPr>
          <w:rFonts w:cs="Times New Roman"/>
          <w:sz w:val="24"/>
          <w:szCs w:val="24"/>
        </w:rPr>
        <w:t>№ 833-П «О требованиях к обеспечению защиты информации для участников платформы цифрового рубля</w:t>
      </w:r>
      <w:r w:rsidR="00983117" w:rsidRPr="007B40C7">
        <w:rPr>
          <w:rFonts w:cs="Times New Roman"/>
          <w:sz w:val="24"/>
          <w:szCs w:val="24"/>
        </w:rPr>
        <w:t>»</w:t>
      </w:r>
      <w:r w:rsidR="008F3B7B" w:rsidRPr="007B40C7">
        <w:rPr>
          <w:rFonts w:cs="Times New Roman"/>
          <w:sz w:val="24"/>
          <w:szCs w:val="24"/>
        </w:rPr>
        <w:t xml:space="preserve"> и документа [10]</w:t>
      </w:r>
      <w:r w:rsidR="00113EAF" w:rsidRPr="007B40C7">
        <w:rPr>
          <w:rFonts w:cs="Times New Roman"/>
          <w:sz w:val="24"/>
          <w:szCs w:val="24"/>
        </w:rPr>
        <w:t>.</w:t>
      </w:r>
    </w:p>
    <w:p w14:paraId="2F382BCB" w14:textId="40A3624F" w:rsidR="00BB75A0" w:rsidRPr="007B40C7" w:rsidRDefault="00BB75A0" w:rsidP="009B024C">
      <w:pPr>
        <w:widowControl w:val="0"/>
        <w:spacing w:line="360" w:lineRule="auto"/>
        <w:jc w:val="both"/>
        <w:rPr>
          <w:rFonts w:cs="Times New Roman"/>
          <w:sz w:val="24"/>
          <w:szCs w:val="24"/>
        </w:rPr>
      </w:pPr>
      <w:r w:rsidRPr="007B40C7">
        <w:rPr>
          <w:rFonts w:cs="Times New Roman"/>
          <w:sz w:val="24"/>
          <w:szCs w:val="24"/>
        </w:rPr>
        <w:t>Выпущенный корневым удостоверяющим центром</w:t>
      </w:r>
      <w:r w:rsidR="0003030D" w:rsidRPr="007B40C7">
        <w:rPr>
          <w:rStyle w:val="af1"/>
          <w:rFonts w:cs="Times New Roman"/>
          <w:sz w:val="24"/>
          <w:szCs w:val="24"/>
        </w:rPr>
        <w:footnoteReference w:id="20"/>
      </w:r>
      <w:r w:rsidRPr="007B40C7">
        <w:rPr>
          <w:rFonts w:cs="Times New Roman"/>
          <w:sz w:val="24"/>
          <w:szCs w:val="24"/>
        </w:rPr>
        <w:t xml:space="preserve"> участника платформы сертификат безопасности ГОСТ-TLS используется участником платформы для двухсторонней аутентификации и шифрования информации на уровне представления или ниже в соответствии с эталонной моделью взаимосвязи открытых систем, предусмотренной пунктом 1.7 раздела 1 документа </w:t>
      </w:r>
      <w:r w:rsidR="00BE1F82" w:rsidRPr="007B40C7">
        <w:rPr>
          <w:rFonts w:eastAsia="Calibri" w:cs="Times New Roman"/>
          <w:sz w:val="24"/>
          <w:szCs w:val="24"/>
        </w:rPr>
        <w:t>[</w:t>
      </w:r>
      <w:r w:rsidR="00801979" w:rsidRPr="007B40C7">
        <w:rPr>
          <w:rFonts w:eastAsia="Calibri" w:cs="Times New Roman"/>
          <w:sz w:val="24"/>
          <w:szCs w:val="24"/>
        </w:rPr>
        <w:t>8</w:t>
      </w:r>
      <w:r w:rsidRPr="007B40C7">
        <w:rPr>
          <w:rFonts w:eastAsia="Calibri" w:cs="Times New Roman"/>
          <w:sz w:val="24"/>
          <w:szCs w:val="24"/>
        </w:rPr>
        <w:t>]</w:t>
      </w:r>
      <w:r w:rsidR="009656C0" w:rsidRPr="007B40C7">
        <w:rPr>
          <w:rFonts w:cs="Times New Roman"/>
          <w:sz w:val="24"/>
          <w:szCs w:val="24"/>
        </w:rPr>
        <w:t>. Выпущенный удостоверяющим центром участника платформы, подчиненным удостоверяющему центру Банка России, сертификат ключа проверки электронной подписи пользователя используется для проверки подписи ЭС пользователя платформы</w:t>
      </w:r>
      <w:r w:rsidRPr="007B40C7">
        <w:rPr>
          <w:rFonts w:cs="Times New Roman"/>
          <w:sz w:val="24"/>
          <w:szCs w:val="24"/>
        </w:rPr>
        <w:t>.</w:t>
      </w:r>
    </w:p>
    <w:p w14:paraId="33126550" w14:textId="0CCB40CA" w:rsidR="005B137D" w:rsidRPr="007B40C7" w:rsidRDefault="00C55D8D" w:rsidP="009B024C">
      <w:pPr>
        <w:pStyle w:val="afc"/>
        <w:widowControl w:val="0"/>
        <w:ind w:firstLine="708"/>
        <w:outlineLvl w:val="0"/>
        <w:rPr>
          <w:b w:val="0"/>
          <w:sz w:val="24"/>
        </w:rPr>
      </w:pPr>
      <w:bookmarkStart w:id="50" w:name="_Toc174545904"/>
      <w:bookmarkStart w:id="51" w:name="_Toc147139932"/>
      <w:bookmarkStart w:id="52" w:name="_Toc147394541"/>
      <w:bookmarkStart w:id="53" w:name="_Toc147398165"/>
      <w:bookmarkStart w:id="54" w:name="_Toc147416164"/>
      <w:bookmarkStart w:id="55" w:name="_Toc147416201"/>
      <w:bookmarkStart w:id="56" w:name="_Toc147394542"/>
      <w:bookmarkStart w:id="57" w:name="_Toc147398166"/>
      <w:bookmarkStart w:id="58" w:name="_Toc147416165"/>
      <w:bookmarkStart w:id="59" w:name="_Toc147416202"/>
      <w:bookmarkStart w:id="60" w:name="_Toc147394543"/>
      <w:bookmarkStart w:id="61" w:name="_Toc147398167"/>
      <w:bookmarkStart w:id="62" w:name="_Toc147416166"/>
      <w:bookmarkStart w:id="63" w:name="_Toc147416203"/>
      <w:bookmarkStart w:id="64" w:name="_Toc149048452"/>
      <w:bookmarkStart w:id="65" w:name="_Toc149049616"/>
      <w:bookmarkStart w:id="66" w:name="_Toc149048453"/>
      <w:bookmarkStart w:id="67" w:name="_Toc149049617"/>
      <w:bookmarkStart w:id="68" w:name="_Toc149048454"/>
      <w:bookmarkStart w:id="69" w:name="_Toc149049618"/>
      <w:bookmarkStart w:id="70" w:name="_Toc149048455"/>
      <w:bookmarkStart w:id="71" w:name="_Toc149049619"/>
      <w:bookmarkStart w:id="72" w:name="_Toc149048456"/>
      <w:bookmarkStart w:id="73" w:name="_Toc149049620"/>
      <w:bookmarkStart w:id="74" w:name="_Toc149048457"/>
      <w:bookmarkStart w:id="75" w:name="_Toc149049621"/>
      <w:bookmarkStart w:id="76" w:name="_Toc149048458"/>
      <w:bookmarkStart w:id="77" w:name="_Toc149049622"/>
      <w:bookmarkStart w:id="78" w:name="_Toc147394545"/>
      <w:bookmarkStart w:id="79" w:name="_Toc147398169"/>
      <w:bookmarkStart w:id="80" w:name="_Toc147416168"/>
      <w:bookmarkStart w:id="81" w:name="_Toc147416205"/>
      <w:bookmarkStart w:id="82" w:name="_Toc174545906"/>
      <w:bookmarkStart w:id="83" w:name="_Toc174545907"/>
      <w:bookmarkStart w:id="84" w:name="_Toc174545908"/>
      <w:bookmarkStart w:id="85" w:name="_Toc174545909"/>
      <w:bookmarkStart w:id="86" w:name="_Toc174545910"/>
      <w:bookmarkStart w:id="87" w:name="_Toc174545911"/>
      <w:bookmarkStart w:id="88" w:name="_Toc174545912"/>
      <w:bookmarkStart w:id="89" w:name="_Toc174545913"/>
      <w:bookmarkStart w:id="90" w:name="_Toc174545914"/>
      <w:bookmarkStart w:id="91" w:name="_Toc174545916"/>
      <w:bookmarkStart w:id="92" w:name="_Toc174545917"/>
      <w:bookmarkStart w:id="93" w:name="_Toc174545918"/>
      <w:bookmarkStart w:id="94" w:name="_Toc174545919"/>
      <w:bookmarkStart w:id="95" w:name="_Toc174545920"/>
      <w:bookmarkStart w:id="96" w:name="_Toc174545921"/>
      <w:bookmarkStart w:id="97" w:name="_Toc174545922"/>
      <w:bookmarkStart w:id="98" w:name="_Toc181866719"/>
      <w:bookmarkStart w:id="99" w:name="_Toc182228699"/>
      <w:bookmarkStart w:id="100" w:name="_Toc181866720"/>
      <w:bookmarkStart w:id="101" w:name="_Toc182228700"/>
      <w:bookmarkStart w:id="102" w:name="_Toc208316168"/>
      <w:bookmarkStart w:id="103" w:name="_Toc114769241"/>
      <w:bookmarkStart w:id="104" w:name="_Toc230700219"/>
      <w:bookmarkEnd w:id="3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7B40C7">
        <w:rPr>
          <w:sz w:val="24"/>
        </w:rPr>
        <w:t xml:space="preserve">3.2. </w:t>
      </w:r>
      <w:r w:rsidR="003C66A3" w:rsidRPr="007B40C7">
        <w:rPr>
          <w:sz w:val="24"/>
        </w:rPr>
        <w:t>О</w:t>
      </w:r>
      <w:r w:rsidR="006214C6" w:rsidRPr="007B40C7">
        <w:rPr>
          <w:sz w:val="24"/>
        </w:rPr>
        <w:t xml:space="preserve">ткрытие </w:t>
      </w:r>
      <w:r w:rsidR="009A76AA" w:rsidRPr="007B40C7">
        <w:rPr>
          <w:sz w:val="24"/>
        </w:rPr>
        <w:t>счета цифрового рубля и предоставление пользователям</w:t>
      </w:r>
      <w:r w:rsidR="00C2248A" w:rsidRPr="007B40C7">
        <w:rPr>
          <w:sz w:val="24"/>
        </w:rPr>
        <w:t xml:space="preserve"> платформы доступа к платформе цифрового рубля</w:t>
      </w:r>
      <w:r w:rsidR="00A66971" w:rsidRPr="007B40C7">
        <w:rPr>
          <w:sz w:val="24"/>
        </w:rPr>
        <w:t xml:space="preserve"> через приложение клиента</w:t>
      </w:r>
      <w:bookmarkEnd w:id="102"/>
      <w:bookmarkEnd w:id="104"/>
    </w:p>
    <w:p w14:paraId="1B5D2CB8" w14:textId="33859382" w:rsidR="00F116DB" w:rsidRPr="007B40C7" w:rsidRDefault="00C55D8D" w:rsidP="009B024C">
      <w:pPr>
        <w:widowControl w:val="0"/>
        <w:spacing w:line="360" w:lineRule="auto"/>
        <w:jc w:val="both"/>
        <w:rPr>
          <w:rFonts w:cs="Times New Roman"/>
          <w:sz w:val="24"/>
          <w:szCs w:val="24"/>
        </w:rPr>
      </w:pPr>
      <w:r w:rsidRPr="007B40C7">
        <w:rPr>
          <w:rFonts w:cs="Times New Roman"/>
          <w:sz w:val="24"/>
          <w:szCs w:val="24"/>
        </w:rPr>
        <w:t xml:space="preserve">3.2.1. </w:t>
      </w:r>
      <w:r w:rsidR="00F56EF3" w:rsidRPr="007B40C7">
        <w:rPr>
          <w:rFonts w:cs="Times New Roman"/>
          <w:sz w:val="24"/>
          <w:szCs w:val="24"/>
        </w:rPr>
        <w:t xml:space="preserve">Для открытия </w:t>
      </w:r>
      <w:r w:rsidR="007463CC" w:rsidRPr="007B40C7">
        <w:rPr>
          <w:rFonts w:cs="Times New Roman"/>
          <w:sz w:val="24"/>
          <w:szCs w:val="24"/>
        </w:rPr>
        <w:t xml:space="preserve">счета цифрового рубля и предоставления пользователю платформы доступа к платформе цифрового рубля осуществляется его регистрация на </w:t>
      </w:r>
      <w:r w:rsidR="00F116DB" w:rsidRPr="007B40C7">
        <w:rPr>
          <w:rFonts w:cs="Times New Roman"/>
          <w:sz w:val="24"/>
          <w:szCs w:val="24"/>
        </w:rPr>
        <w:t>платформе цифрового рубля</w:t>
      </w:r>
      <w:r w:rsidR="001667FB" w:rsidRPr="007B40C7">
        <w:rPr>
          <w:rFonts w:cs="Times New Roman"/>
          <w:sz w:val="24"/>
          <w:szCs w:val="24"/>
        </w:rPr>
        <w:t>.</w:t>
      </w:r>
    </w:p>
    <w:p w14:paraId="28C50C74" w14:textId="77777777" w:rsidR="003A6EF3" w:rsidRPr="007B40C7" w:rsidRDefault="00C55D8D" w:rsidP="009B024C">
      <w:pPr>
        <w:widowControl w:val="0"/>
        <w:spacing w:line="360" w:lineRule="auto"/>
        <w:jc w:val="both"/>
        <w:rPr>
          <w:rFonts w:cs="Times New Roman"/>
          <w:sz w:val="24"/>
          <w:szCs w:val="24"/>
        </w:rPr>
      </w:pPr>
      <w:r w:rsidRPr="007B40C7">
        <w:rPr>
          <w:rFonts w:cs="Times New Roman"/>
          <w:sz w:val="24"/>
          <w:szCs w:val="24"/>
        </w:rPr>
        <w:t xml:space="preserve">3.2.2. </w:t>
      </w:r>
      <w:r w:rsidR="00D97D9A" w:rsidRPr="007B40C7">
        <w:rPr>
          <w:rFonts w:cs="Times New Roman"/>
          <w:sz w:val="24"/>
          <w:szCs w:val="24"/>
        </w:rPr>
        <w:t>Для открытия</w:t>
      </w:r>
      <w:r w:rsidR="00460D48" w:rsidRPr="007B40C7">
        <w:rPr>
          <w:rFonts w:cs="Times New Roman"/>
          <w:sz w:val="24"/>
          <w:szCs w:val="24"/>
        </w:rPr>
        <w:t xml:space="preserve"> счета цифрового рубля и предоставлени</w:t>
      </w:r>
      <w:r w:rsidR="00D97D9A" w:rsidRPr="007B40C7">
        <w:rPr>
          <w:rFonts w:cs="Times New Roman"/>
          <w:sz w:val="24"/>
          <w:szCs w:val="24"/>
        </w:rPr>
        <w:t>я</w:t>
      </w:r>
      <w:r w:rsidR="00460D48" w:rsidRPr="007B40C7">
        <w:rPr>
          <w:rFonts w:cs="Times New Roman"/>
          <w:sz w:val="24"/>
          <w:szCs w:val="24"/>
        </w:rPr>
        <w:t xml:space="preserve"> пользователю платформы </w:t>
      </w:r>
      <w:r w:rsidR="00D97D9A" w:rsidRPr="007B40C7">
        <w:rPr>
          <w:rFonts w:cs="Times New Roman"/>
          <w:sz w:val="24"/>
          <w:szCs w:val="24"/>
        </w:rPr>
        <w:t xml:space="preserve">доступа </w:t>
      </w:r>
      <w:r w:rsidR="00460D48" w:rsidRPr="007B40C7">
        <w:rPr>
          <w:rFonts w:cs="Times New Roman"/>
          <w:sz w:val="24"/>
          <w:szCs w:val="24"/>
        </w:rPr>
        <w:t>к платформе цифрового рубля</w:t>
      </w:r>
      <w:r w:rsidR="00A33A93" w:rsidRPr="007B40C7">
        <w:rPr>
          <w:rFonts w:cs="Times New Roman"/>
          <w:sz w:val="24"/>
          <w:szCs w:val="24"/>
        </w:rPr>
        <w:t>,</w:t>
      </w:r>
      <w:r w:rsidR="005061F6" w:rsidRPr="007B40C7">
        <w:rPr>
          <w:rFonts w:cs="Times New Roman"/>
          <w:sz w:val="24"/>
          <w:szCs w:val="24"/>
        </w:rPr>
        <w:t xml:space="preserve"> участник </w:t>
      </w:r>
      <w:r w:rsidR="00D47F17" w:rsidRPr="007B40C7">
        <w:rPr>
          <w:rFonts w:cs="Times New Roman"/>
          <w:sz w:val="24"/>
          <w:szCs w:val="24"/>
        </w:rPr>
        <w:t>платформы</w:t>
      </w:r>
      <w:r w:rsidR="003A6EF3" w:rsidRPr="007B40C7">
        <w:rPr>
          <w:rFonts w:cs="Times New Roman"/>
          <w:sz w:val="24"/>
          <w:szCs w:val="24"/>
        </w:rPr>
        <w:t>, выполняет проверки и действия</w:t>
      </w:r>
      <w:r w:rsidR="003A6EF3" w:rsidRPr="007B40C7">
        <w:rPr>
          <w:rFonts w:eastAsia="Calibri" w:cs="Times New Roman"/>
          <w:sz w:val="24"/>
          <w:szCs w:val="24"/>
        </w:rPr>
        <w:t>, в порядке, предусмотренном документами [1] и [17] с учетом следующего</w:t>
      </w:r>
      <w:r w:rsidR="00AA4FC5" w:rsidRPr="007B40C7">
        <w:rPr>
          <w:rFonts w:cs="Times New Roman"/>
          <w:sz w:val="24"/>
          <w:szCs w:val="24"/>
        </w:rPr>
        <w:t>:</w:t>
      </w:r>
    </w:p>
    <w:p w14:paraId="4255E357" w14:textId="77777777" w:rsidR="003A6EF3" w:rsidRPr="007B40C7" w:rsidRDefault="003A6EF3" w:rsidP="003A6EF3">
      <w:pPr>
        <w:widowControl w:val="0"/>
        <w:spacing w:line="360" w:lineRule="auto"/>
        <w:ind w:firstLine="708"/>
        <w:jc w:val="both"/>
        <w:rPr>
          <w:rFonts w:cs="Times New Roman"/>
          <w:sz w:val="24"/>
          <w:szCs w:val="24"/>
        </w:rPr>
      </w:pPr>
      <w:r w:rsidRPr="007B40C7">
        <w:rPr>
          <w:rFonts w:cs="Times New Roman"/>
          <w:sz w:val="24"/>
          <w:szCs w:val="24"/>
        </w:rPr>
        <w:t>при проверке сведений о пользователе платформы – физическом лице/индивидуальном предпринимателе</w:t>
      </w:r>
      <w:r w:rsidRPr="007B40C7">
        <w:rPr>
          <w:rStyle w:val="af1"/>
          <w:rFonts w:cs="Times New Roman"/>
          <w:sz w:val="24"/>
          <w:szCs w:val="24"/>
        </w:rPr>
        <w:footnoteReference w:id="21"/>
      </w:r>
      <w:r w:rsidRPr="007B40C7">
        <w:rPr>
          <w:rFonts w:cs="Times New Roman"/>
          <w:sz w:val="24"/>
          <w:szCs w:val="24"/>
        </w:rPr>
        <w:t xml:space="preserve"> посредством аутентификации пользователя платформы – физического лица/индивидуального предпринимателя в ЕСИА участник платформы выполняет действия, указанные в пункте 3.3 раздела 3 настоящего Стандарта;</w:t>
      </w:r>
    </w:p>
    <w:p w14:paraId="73FF4BC1" w14:textId="3AE9802B" w:rsidR="003A6EF3" w:rsidRPr="007B40C7" w:rsidRDefault="003A6EF3" w:rsidP="003A6EF3">
      <w:pPr>
        <w:widowControl w:val="0"/>
        <w:spacing w:line="360" w:lineRule="auto"/>
        <w:ind w:firstLine="708"/>
        <w:jc w:val="both"/>
        <w:rPr>
          <w:rFonts w:cs="Times New Roman"/>
          <w:sz w:val="24"/>
          <w:szCs w:val="24"/>
        </w:rPr>
      </w:pPr>
      <w:r w:rsidRPr="007B40C7">
        <w:rPr>
          <w:rFonts w:cs="Times New Roman"/>
          <w:sz w:val="24"/>
          <w:szCs w:val="24"/>
        </w:rPr>
        <w:t>получение и (или) проверки сведений об ИНН и СНИЛС, присвоенных пользователю платформы – физическому лицу/индивидуальному предпринимателю, выполня</w:t>
      </w:r>
      <w:r w:rsidR="00EC74F2" w:rsidRPr="007B40C7">
        <w:rPr>
          <w:rFonts w:cs="Times New Roman"/>
          <w:sz w:val="24"/>
          <w:szCs w:val="24"/>
        </w:rPr>
        <w:t>ю</w:t>
      </w:r>
      <w:r w:rsidRPr="007B40C7">
        <w:rPr>
          <w:rFonts w:cs="Times New Roman"/>
          <w:sz w:val="24"/>
          <w:szCs w:val="24"/>
        </w:rPr>
        <w:t xml:space="preserve">тся участником платформы </w:t>
      </w:r>
      <w:r w:rsidRPr="007B40C7">
        <w:rPr>
          <w:rFonts w:eastAsia="Calibri" w:cs="Times New Roman"/>
          <w:sz w:val="24"/>
          <w:szCs w:val="24"/>
        </w:rPr>
        <w:t xml:space="preserve">в соответствии с </w:t>
      </w:r>
      <w:r w:rsidRPr="007B40C7">
        <w:rPr>
          <w:rFonts w:cs="Times New Roman"/>
          <w:sz w:val="24"/>
          <w:szCs w:val="24"/>
        </w:rPr>
        <w:t>принятыми у него процедурами</w:t>
      </w:r>
      <w:r w:rsidRPr="007B40C7">
        <w:rPr>
          <w:rStyle w:val="af1"/>
          <w:rFonts w:cs="Times New Roman"/>
          <w:sz w:val="24"/>
          <w:szCs w:val="24"/>
        </w:rPr>
        <w:footnoteReference w:id="22"/>
      </w:r>
      <w:r w:rsidRPr="007B40C7">
        <w:rPr>
          <w:rFonts w:cs="Times New Roman"/>
          <w:sz w:val="24"/>
          <w:szCs w:val="24"/>
        </w:rPr>
        <w:t>;</w:t>
      </w:r>
    </w:p>
    <w:p w14:paraId="4E8BDF16" w14:textId="240A3270" w:rsidR="00571D1F" w:rsidRPr="007B40C7" w:rsidRDefault="003A6EF3" w:rsidP="003A6EF3">
      <w:pPr>
        <w:widowControl w:val="0"/>
        <w:spacing w:line="360" w:lineRule="auto"/>
        <w:jc w:val="both"/>
        <w:rPr>
          <w:rFonts w:cs="Times New Roman"/>
          <w:sz w:val="24"/>
          <w:szCs w:val="24"/>
        </w:rPr>
      </w:pPr>
      <w:r w:rsidRPr="007B40C7">
        <w:rPr>
          <w:rFonts w:cs="Times New Roman"/>
          <w:sz w:val="24"/>
          <w:szCs w:val="24"/>
        </w:rPr>
        <w:t xml:space="preserve">проверка полномочий пользователя платформы – юридического лица и (или) его представителей, не имеющих право действовать от имени юридического лица без доверенности, выполняется участником платформы </w:t>
      </w:r>
      <w:r w:rsidRPr="007B40C7">
        <w:rPr>
          <w:rFonts w:eastAsia="Calibri" w:cs="Times New Roman"/>
          <w:sz w:val="24"/>
          <w:szCs w:val="24"/>
        </w:rPr>
        <w:t xml:space="preserve">в соответствии с </w:t>
      </w:r>
      <w:r w:rsidRPr="007B40C7">
        <w:rPr>
          <w:rFonts w:cs="Times New Roman"/>
          <w:sz w:val="24"/>
          <w:szCs w:val="24"/>
        </w:rPr>
        <w:t>принятыми у него процедурами.</w:t>
      </w:r>
      <w:r w:rsidR="000B53FA" w:rsidRPr="007B40C7">
        <w:rPr>
          <w:rFonts w:cs="Times New Roman"/>
          <w:sz w:val="24"/>
          <w:szCs w:val="24"/>
        </w:rPr>
        <w:t xml:space="preserve"> </w:t>
      </w:r>
    </w:p>
    <w:p w14:paraId="200F05A2" w14:textId="6191C683" w:rsidR="008749C2" w:rsidRPr="007B40C7" w:rsidRDefault="00C55D8D" w:rsidP="009B024C">
      <w:pPr>
        <w:widowControl w:val="0"/>
        <w:spacing w:line="360" w:lineRule="auto"/>
        <w:jc w:val="both"/>
        <w:rPr>
          <w:rFonts w:cs="Times New Roman"/>
          <w:sz w:val="24"/>
          <w:szCs w:val="24"/>
        </w:rPr>
      </w:pPr>
      <w:r w:rsidRPr="007B40C7">
        <w:rPr>
          <w:rFonts w:cs="Times New Roman"/>
          <w:sz w:val="24"/>
          <w:szCs w:val="24"/>
        </w:rPr>
        <w:t xml:space="preserve">3.2.3. </w:t>
      </w:r>
      <w:r w:rsidR="00EE3F51" w:rsidRPr="007B40C7">
        <w:rPr>
          <w:rFonts w:cs="Times New Roman"/>
          <w:sz w:val="24"/>
          <w:szCs w:val="24"/>
        </w:rPr>
        <w:t xml:space="preserve">После завершения перечисленных в </w:t>
      </w:r>
      <w:r w:rsidR="00460D48" w:rsidRPr="007B40C7">
        <w:rPr>
          <w:rFonts w:cs="Times New Roman"/>
          <w:sz w:val="24"/>
          <w:szCs w:val="24"/>
        </w:rPr>
        <w:t xml:space="preserve">подпункте 3.2.2 </w:t>
      </w:r>
      <w:r w:rsidR="00FA58E4" w:rsidRPr="007B40C7">
        <w:rPr>
          <w:rFonts w:cs="Times New Roman"/>
          <w:sz w:val="24"/>
          <w:szCs w:val="24"/>
        </w:rPr>
        <w:t xml:space="preserve">пункта 3.2 раздела 3 </w:t>
      </w:r>
      <w:r w:rsidR="00EE3F51" w:rsidRPr="007B40C7">
        <w:rPr>
          <w:rFonts w:cs="Times New Roman"/>
          <w:sz w:val="24"/>
          <w:szCs w:val="24"/>
        </w:rPr>
        <w:t>настояще</w:t>
      </w:r>
      <w:r w:rsidR="00460D48" w:rsidRPr="007B40C7">
        <w:rPr>
          <w:rFonts w:cs="Times New Roman"/>
          <w:sz w:val="24"/>
          <w:szCs w:val="24"/>
        </w:rPr>
        <w:t xml:space="preserve">го </w:t>
      </w:r>
      <w:r w:rsidR="00983117" w:rsidRPr="007B40C7">
        <w:rPr>
          <w:rFonts w:cs="Times New Roman"/>
          <w:sz w:val="24"/>
          <w:szCs w:val="24"/>
        </w:rPr>
        <w:t>Стандарта</w:t>
      </w:r>
      <w:r w:rsidR="00EE3F51" w:rsidRPr="007B40C7">
        <w:rPr>
          <w:rFonts w:cs="Times New Roman"/>
          <w:sz w:val="24"/>
          <w:szCs w:val="24"/>
        </w:rPr>
        <w:t xml:space="preserve"> процедур, участник платформы посредством информационного обмен</w:t>
      </w:r>
      <w:r w:rsidR="00801979" w:rsidRPr="007B40C7">
        <w:rPr>
          <w:rFonts w:cs="Times New Roman"/>
          <w:sz w:val="24"/>
          <w:szCs w:val="24"/>
        </w:rPr>
        <w:t>а в соответствии с документом [2</w:t>
      </w:r>
      <w:r w:rsidR="00EE3F51" w:rsidRPr="007B40C7">
        <w:rPr>
          <w:rFonts w:cs="Times New Roman"/>
          <w:sz w:val="24"/>
          <w:szCs w:val="24"/>
        </w:rPr>
        <w:t>] направляет оператору п</w:t>
      </w:r>
      <w:r w:rsidR="00460D48" w:rsidRPr="007B40C7">
        <w:rPr>
          <w:rFonts w:cs="Times New Roman"/>
          <w:sz w:val="24"/>
          <w:szCs w:val="24"/>
        </w:rPr>
        <w:t>латформы запрос идентификатора</w:t>
      </w:r>
      <w:r w:rsidR="00EE3F51" w:rsidRPr="007B40C7">
        <w:rPr>
          <w:rFonts w:cs="Times New Roman"/>
          <w:sz w:val="24"/>
          <w:szCs w:val="24"/>
        </w:rPr>
        <w:t xml:space="preserve"> пользователя платформы, а также передае</w:t>
      </w:r>
      <w:r w:rsidR="00D302D1" w:rsidRPr="007B40C7">
        <w:rPr>
          <w:rFonts w:cs="Times New Roman"/>
          <w:sz w:val="24"/>
          <w:szCs w:val="24"/>
        </w:rPr>
        <w:t>т оператору платформы сведения о пользователе платформы,</w:t>
      </w:r>
      <w:r w:rsidR="00EE3F51" w:rsidRPr="007B40C7">
        <w:rPr>
          <w:rFonts w:cs="Times New Roman"/>
          <w:sz w:val="24"/>
          <w:szCs w:val="24"/>
        </w:rPr>
        <w:t xml:space="preserve"> о представителях пользователя платформы</w:t>
      </w:r>
      <w:r w:rsidR="001667FB" w:rsidRPr="007B40C7">
        <w:rPr>
          <w:rFonts w:cs="Times New Roman"/>
          <w:sz w:val="24"/>
          <w:szCs w:val="24"/>
        </w:rPr>
        <w:t>, его выгодоприобретателях и</w:t>
      </w:r>
      <w:r w:rsidR="00EE3F51" w:rsidRPr="007B40C7">
        <w:rPr>
          <w:rFonts w:cs="Times New Roman"/>
          <w:sz w:val="24"/>
          <w:szCs w:val="24"/>
        </w:rPr>
        <w:t xml:space="preserve"> бене</w:t>
      </w:r>
      <w:r w:rsidR="003F5451" w:rsidRPr="007B40C7">
        <w:rPr>
          <w:rFonts w:cs="Times New Roman"/>
          <w:sz w:val="24"/>
          <w:szCs w:val="24"/>
        </w:rPr>
        <w:t>фициарных владельцах</w:t>
      </w:r>
      <w:r w:rsidR="00CC4550" w:rsidRPr="007B40C7">
        <w:rPr>
          <w:rFonts w:cs="Times New Roman"/>
          <w:sz w:val="24"/>
          <w:szCs w:val="24"/>
        </w:rPr>
        <w:t xml:space="preserve">, а также </w:t>
      </w:r>
      <w:r w:rsidR="00407149" w:rsidRPr="007B40C7">
        <w:rPr>
          <w:rFonts w:cs="Times New Roman"/>
          <w:sz w:val="24"/>
          <w:szCs w:val="24"/>
        </w:rPr>
        <w:t>один номер действующего банковского счета пользователя платформы,</w:t>
      </w:r>
      <w:r w:rsidR="00CC4550" w:rsidRPr="007B40C7">
        <w:rPr>
          <w:rFonts w:cs="Times New Roman"/>
          <w:sz w:val="24"/>
          <w:szCs w:val="24"/>
        </w:rPr>
        <w:t xml:space="preserve"> открыт</w:t>
      </w:r>
      <w:r w:rsidR="00993F9C" w:rsidRPr="007B40C7">
        <w:rPr>
          <w:rFonts w:cs="Times New Roman"/>
          <w:sz w:val="24"/>
          <w:szCs w:val="24"/>
        </w:rPr>
        <w:t>ого</w:t>
      </w:r>
      <w:r w:rsidR="00CC4550" w:rsidRPr="007B40C7">
        <w:rPr>
          <w:rFonts w:cs="Times New Roman"/>
          <w:sz w:val="24"/>
          <w:szCs w:val="24"/>
        </w:rPr>
        <w:t xml:space="preserve"> у участника платформы </w:t>
      </w:r>
      <w:r w:rsidR="00993F9C" w:rsidRPr="007B40C7">
        <w:rPr>
          <w:rFonts w:cs="Times New Roman"/>
          <w:sz w:val="24"/>
          <w:szCs w:val="24"/>
        </w:rPr>
        <w:t>по выбору участника платформы</w:t>
      </w:r>
      <w:r w:rsidR="00061942" w:rsidRPr="007B40C7">
        <w:rPr>
          <w:rFonts w:cs="Times New Roman"/>
          <w:sz w:val="24"/>
          <w:szCs w:val="24"/>
        </w:rPr>
        <w:t xml:space="preserve"> </w:t>
      </w:r>
      <w:r w:rsidR="00CC4550" w:rsidRPr="007B40C7">
        <w:rPr>
          <w:rFonts w:cs="Times New Roman"/>
          <w:sz w:val="24"/>
          <w:szCs w:val="24"/>
        </w:rPr>
        <w:t>(для физических лиц – текущих банковских счетов, для юридическ</w:t>
      </w:r>
      <w:r w:rsidR="00CA1464" w:rsidRPr="007B40C7">
        <w:rPr>
          <w:rFonts w:cs="Times New Roman"/>
          <w:sz w:val="24"/>
          <w:szCs w:val="24"/>
        </w:rPr>
        <w:t>их</w:t>
      </w:r>
      <w:r w:rsidR="00CC4550" w:rsidRPr="007B40C7">
        <w:rPr>
          <w:rFonts w:cs="Times New Roman"/>
          <w:sz w:val="24"/>
          <w:szCs w:val="24"/>
        </w:rPr>
        <w:t xml:space="preserve"> лиц</w:t>
      </w:r>
      <w:r w:rsidR="00534DBD" w:rsidRPr="007B40C7">
        <w:rPr>
          <w:rFonts w:cs="Times New Roman"/>
          <w:sz w:val="24"/>
          <w:szCs w:val="24"/>
        </w:rPr>
        <w:t xml:space="preserve"> /</w:t>
      </w:r>
      <w:r w:rsidR="00CC4550" w:rsidRPr="007B40C7">
        <w:rPr>
          <w:rFonts w:cs="Times New Roman"/>
          <w:sz w:val="24"/>
          <w:szCs w:val="24"/>
        </w:rPr>
        <w:t xml:space="preserve"> </w:t>
      </w:r>
      <w:r w:rsidR="005A089F" w:rsidRPr="007B40C7">
        <w:rPr>
          <w:rFonts w:cs="Times New Roman"/>
          <w:sz w:val="24"/>
          <w:szCs w:val="24"/>
        </w:rPr>
        <w:t xml:space="preserve">индивидуальных предпринимателей </w:t>
      </w:r>
      <w:r w:rsidR="00CC4550" w:rsidRPr="007B40C7">
        <w:rPr>
          <w:rFonts w:cs="Times New Roman"/>
          <w:sz w:val="24"/>
          <w:szCs w:val="24"/>
        </w:rPr>
        <w:t>– расчетных банковских счетов)</w:t>
      </w:r>
      <w:r w:rsidR="00EE3F51" w:rsidRPr="007B40C7">
        <w:rPr>
          <w:rFonts w:cs="Times New Roman"/>
          <w:sz w:val="24"/>
          <w:szCs w:val="24"/>
          <w:vertAlign w:val="superscript"/>
        </w:rPr>
        <w:footnoteReference w:id="23"/>
      </w:r>
      <w:r w:rsidR="00EE3F51" w:rsidRPr="007B40C7">
        <w:rPr>
          <w:rFonts w:cs="Times New Roman"/>
          <w:sz w:val="24"/>
          <w:szCs w:val="24"/>
        </w:rPr>
        <w:t>.</w:t>
      </w:r>
      <w:r w:rsidR="00993F9C" w:rsidRPr="007B40C7">
        <w:rPr>
          <w:rFonts w:cs="Times New Roman"/>
          <w:sz w:val="24"/>
          <w:szCs w:val="24"/>
        </w:rPr>
        <w:t xml:space="preserve"> </w:t>
      </w:r>
    </w:p>
    <w:p w14:paraId="30797A24" w14:textId="748D7E4E" w:rsidR="00D942AD" w:rsidRPr="007B40C7" w:rsidRDefault="00D942AD" w:rsidP="009B024C">
      <w:pPr>
        <w:widowControl w:val="0"/>
        <w:spacing w:line="360" w:lineRule="auto"/>
        <w:jc w:val="both"/>
        <w:rPr>
          <w:rFonts w:cs="Times New Roman"/>
          <w:sz w:val="24"/>
          <w:szCs w:val="24"/>
        </w:rPr>
      </w:pPr>
      <w:r w:rsidRPr="007B40C7">
        <w:rPr>
          <w:rFonts w:cs="Times New Roman"/>
          <w:sz w:val="24"/>
          <w:szCs w:val="24"/>
        </w:rPr>
        <w:t>Номер действующего банковского счета пользователя платформы</w:t>
      </w:r>
      <w:r w:rsidR="00FC728E" w:rsidRPr="007B40C7">
        <w:rPr>
          <w:rFonts w:cs="Times New Roman"/>
          <w:sz w:val="24"/>
          <w:szCs w:val="24"/>
        </w:rPr>
        <w:t>, открытого у участника платформы,</w:t>
      </w:r>
      <w:r w:rsidRPr="007B40C7">
        <w:rPr>
          <w:rFonts w:cs="Times New Roman"/>
          <w:sz w:val="24"/>
          <w:szCs w:val="24"/>
        </w:rPr>
        <w:t xml:space="preserve"> </w:t>
      </w:r>
      <w:r w:rsidR="00FC728E" w:rsidRPr="007B40C7">
        <w:rPr>
          <w:rFonts w:cs="Times New Roman"/>
          <w:sz w:val="24"/>
          <w:szCs w:val="24"/>
        </w:rPr>
        <w:t xml:space="preserve">должен </w:t>
      </w:r>
      <w:r w:rsidRPr="007B40C7">
        <w:rPr>
          <w:rFonts w:cs="Times New Roman"/>
          <w:sz w:val="24"/>
          <w:szCs w:val="24"/>
        </w:rPr>
        <w:t>переда</w:t>
      </w:r>
      <w:r w:rsidR="00FC728E" w:rsidRPr="007B40C7">
        <w:rPr>
          <w:rFonts w:cs="Times New Roman"/>
          <w:sz w:val="24"/>
          <w:szCs w:val="24"/>
        </w:rPr>
        <w:t xml:space="preserve">ваться </w:t>
      </w:r>
      <w:r w:rsidRPr="007B40C7">
        <w:rPr>
          <w:rFonts w:cs="Times New Roman"/>
          <w:sz w:val="24"/>
          <w:szCs w:val="24"/>
        </w:rPr>
        <w:t>оператору платформы</w:t>
      </w:r>
      <w:r w:rsidR="00FC728E" w:rsidRPr="007B40C7">
        <w:rPr>
          <w:rFonts w:cs="Times New Roman"/>
          <w:sz w:val="24"/>
          <w:szCs w:val="24"/>
        </w:rPr>
        <w:t xml:space="preserve"> с одновременным соблюдением следующих условий: </w:t>
      </w:r>
    </w:p>
    <w:p w14:paraId="73335977" w14:textId="1D61E90B" w:rsidR="00FC728E" w:rsidRPr="007B40C7" w:rsidRDefault="00FC728E" w:rsidP="00FC728E">
      <w:pPr>
        <w:widowControl w:val="0"/>
        <w:spacing w:line="360" w:lineRule="auto"/>
        <w:jc w:val="both"/>
        <w:rPr>
          <w:rFonts w:cs="Times New Roman"/>
          <w:sz w:val="24"/>
          <w:szCs w:val="24"/>
        </w:rPr>
      </w:pPr>
      <w:r w:rsidRPr="007B40C7">
        <w:rPr>
          <w:rFonts w:cs="Times New Roman"/>
          <w:sz w:val="24"/>
          <w:szCs w:val="24"/>
        </w:rPr>
        <w:t>банковский счет пользователя платформы – физического лица открыт на балансовом счете второго порядка № 40817, банковский счет пользователя платформы – юридического лица открыт на балансовом счете второго порядка №№ 40105|40106|40202|40204|40206| 40301|40302|40303|40403|40404|40406|40501|40502|40503|40504|40601|40602|40603|40701| 40702|40703|), банковский счет пользователя платформы – индивидуального предпринимателя открыт на балансовом счете второго порядка 40802</w:t>
      </w:r>
      <w:r w:rsidRPr="007B40C7">
        <w:rPr>
          <w:rStyle w:val="af1"/>
          <w:rFonts w:cs="Times New Roman"/>
          <w:sz w:val="24"/>
          <w:szCs w:val="24"/>
        </w:rPr>
        <w:footnoteReference w:id="24"/>
      </w:r>
      <w:r w:rsidR="000E4564" w:rsidRPr="007B40C7">
        <w:rPr>
          <w:rFonts w:cs="Times New Roman"/>
          <w:sz w:val="24"/>
          <w:szCs w:val="24"/>
        </w:rPr>
        <w:t>;</w:t>
      </w:r>
    </w:p>
    <w:p w14:paraId="5035FA6D" w14:textId="1D1ADB23" w:rsidR="000E4564" w:rsidRPr="007B40C7" w:rsidRDefault="000E4564" w:rsidP="000E4564">
      <w:pPr>
        <w:widowControl w:val="0"/>
        <w:spacing w:line="360" w:lineRule="auto"/>
        <w:jc w:val="both"/>
        <w:rPr>
          <w:rFonts w:cs="Times New Roman"/>
          <w:sz w:val="24"/>
          <w:szCs w:val="24"/>
        </w:rPr>
      </w:pPr>
      <w:r w:rsidRPr="007B40C7">
        <w:rPr>
          <w:rFonts w:cs="Times New Roman"/>
          <w:sz w:val="24"/>
          <w:szCs w:val="24"/>
        </w:rPr>
        <w:t xml:space="preserve">номер банковского счета передается в маскированном виде, где номер счета второго порядка (разряды с 1 по 5) и код валюты (разряды с 6 по 8) соответствует номеру банковского счета пользователя платформы, а </w:t>
      </w:r>
      <w:r w:rsidR="001C5672" w:rsidRPr="007B40C7">
        <w:rPr>
          <w:rFonts w:cs="Times New Roman"/>
          <w:sz w:val="24"/>
          <w:szCs w:val="24"/>
        </w:rPr>
        <w:t>в разрядах 9-20 указываются нули</w:t>
      </w:r>
      <w:r w:rsidRPr="007B40C7">
        <w:rPr>
          <w:rFonts w:cs="Times New Roman"/>
          <w:sz w:val="24"/>
          <w:szCs w:val="24"/>
        </w:rPr>
        <w:t>. Если у пользователя платформы открыты банковские счета в российских рублях и банковские счета в иностранной валюте, то оператору платформы необходимо направить номер банковского счета, открытый в российских рублях.</w:t>
      </w:r>
    </w:p>
    <w:p w14:paraId="7863DBE8" w14:textId="21E8778F" w:rsidR="00D138E9" w:rsidRPr="007B40C7" w:rsidRDefault="00D138E9" w:rsidP="009B024C">
      <w:pPr>
        <w:widowControl w:val="0"/>
        <w:spacing w:line="360" w:lineRule="auto"/>
        <w:jc w:val="both"/>
        <w:rPr>
          <w:rFonts w:cs="Times New Roman"/>
          <w:sz w:val="24"/>
          <w:szCs w:val="24"/>
        </w:rPr>
      </w:pPr>
      <w:r w:rsidRPr="007B40C7">
        <w:rPr>
          <w:rFonts w:cs="Times New Roman"/>
          <w:sz w:val="24"/>
          <w:szCs w:val="24"/>
        </w:rPr>
        <w:t>Важно! Формат и состав реквизитов</w:t>
      </w:r>
      <w:r w:rsidR="00807981" w:rsidRPr="007B40C7">
        <w:rPr>
          <w:rFonts w:cs="Times New Roman"/>
          <w:sz w:val="24"/>
          <w:szCs w:val="24"/>
        </w:rPr>
        <w:t>,</w:t>
      </w:r>
      <w:r w:rsidRPr="007B40C7">
        <w:rPr>
          <w:rFonts w:cs="Times New Roman"/>
          <w:sz w:val="24"/>
          <w:szCs w:val="24"/>
        </w:rPr>
        <w:t xml:space="preserve"> передаваемых на платформу цифрового рубля</w:t>
      </w:r>
      <w:r w:rsidR="003F5451" w:rsidRPr="007B40C7">
        <w:rPr>
          <w:rFonts w:cs="Times New Roman"/>
          <w:sz w:val="24"/>
          <w:szCs w:val="24"/>
        </w:rPr>
        <w:t>,</w:t>
      </w:r>
      <w:r w:rsidRPr="007B40C7">
        <w:rPr>
          <w:rFonts w:cs="Times New Roman"/>
          <w:sz w:val="24"/>
          <w:szCs w:val="24"/>
        </w:rPr>
        <w:t xml:space="preserve"> должны строго соответствовать формату и реквизитному составу, определенному в документе </w:t>
      </w:r>
      <w:r w:rsidR="00801979" w:rsidRPr="007B40C7">
        <w:rPr>
          <w:rFonts w:cs="Times New Roman"/>
          <w:sz w:val="24"/>
          <w:szCs w:val="24"/>
        </w:rPr>
        <w:t>[2</w:t>
      </w:r>
      <w:r w:rsidRPr="007B40C7">
        <w:rPr>
          <w:rFonts w:cs="Times New Roman"/>
          <w:sz w:val="24"/>
          <w:szCs w:val="24"/>
        </w:rPr>
        <w:t>].</w:t>
      </w:r>
    </w:p>
    <w:p w14:paraId="4123462D" w14:textId="29EBD5CC" w:rsidR="00807981" w:rsidRPr="007B40C7" w:rsidRDefault="00FF0C93" w:rsidP="009B024C">
      <w:pPr>
        <w:widowControl w:val="0"/>
        <w:spacing w:line="360" w:lineRule="auto"/>
        <w:jc w:val="both"/>
        <w:rPr>
          <w:rFonts w:cs="Times New Roman"/>
          <w:sz w:val="24"/>
          <w:szCs w:val="24"/>
        </w:rPr>
      </w:pPr>
      <w:r w:rsidRPr="007B40C7">
        <w:rPr>
          <w:rFonts w:cs="Times New Roman"/>
          <w:sz w:val="24"/>
          <w:szCs w:val="24"/>
        </w:rPr>
        <w:t>Важно! При получении оператором платформы</w:t>
      </w:r>
      <w:r w:rsidR="00807981" w:rsidRPr="007B40C7">
        <w:rPr>
          <w:rFonts w:cs="Times New Roman"/>
          <w:sz w:val="24"/>
          <w:szCs w:val="24"/>
        </w:rPr>
        <w:t xml:space="preserve"> от Федеральной налоговой службы</w:t>
      </w:r>
      <w:r w:rsidR="00D96B8A" w:rsidRPr="007B40C7">
        <w:rPr>
          <w:rFonts w:cs="Times New Roman"/>
          <w:sz w:val="24"/>
          <w:szCs w:val="24"/>
        </w:rPr>
        <w:t xml:space="preserve"> квитанции о непринятии электронного сообщения по причине не прохождения форматно-логического контроля передаваемых данных</w:t>
      </w:r>
      <w:r w:rsidR="00807981" w:rsidRPr="007B40C7">
        <w:rPr>
          <w:rFonts w:cs="Times New Roman"/>
          <w:sz w:val="24"/>
          <w:szCs w:val="24"/>
        </w:rPr>
        <w:t xml:space="preserve"> в ответ на электронное сообщение об </w:t>
      </w:r>
      <w:r w:rsidR="001E1E97" w:rsidRPr="007B40C7">
        <w:rPr>
          <w:rFonts w:cs="Times New Roman"/>
          <w:sz w:val="24"/>
          <w:szCs w:val="24"/>
        </w:rPr>
        <w:t>открытии или о закрытии счета цифрового рубля,</w:t>
      </w:r>
      <w:r w:rsidR="00D96B8A" w:rsidRPr="007B40C7">
        <w:rPr>
          <w:rFonts w:cs="Times New Roman"/>
          <w:sz w:val="24"/>
          <w:szCs w:val="24"/>
        </w:rPr>
        <w:t xml:space="preserve"> </w:t>
      </w:r>
      <w:r w:rsidR="008302AB" w:rsidRPr="007B40C7">
        <w:rPr>
          <w:rFonts w:cs="Times New Roman"/>
          <w:sz w:val="24"/>
          <w:szCs w:val="24"/>
        </w:rPr>
        <w:t xml:space="preserve">об изменении реквизитов счета цифрового рубля организации, индивидуального предпринимателя, физического лица, не являющегося индивидуальным предпринимателем, </w:t>
      </w:r>
      <w:r w:rsidR="00D96B8A" w:rsidRPr="007B40C7">
        <w:rPr>
          <w:rFonts w:cs="Times New Roman"/>
          <w:sz w:val="24"/>
          <w:szCs w:val="24"/>
        </w:rPr>
        <w:t>направленное в целях исполнения требований статьи 86 Налогового кодекса Российской Федерации</w:t>
      </w:r>
      <w:r w:rsidRPr="007B40C7">
        <w:rPr>
          <w:rFonts w:cs="Times New Roman"/>
          <w:sz w:val="24"/>
          <w:szCs w:val="24"/>
        </w:rPr>
        <w:t xml:space="preserve">, </w:t>
      </w:r>
      <w:r w:rsidR="00222AF2" w:rsidRPr="007B40C7">
        <w:rPr>
          <w:rFonts w:cs="Times New Roman"/>
          <w:sz w:val="24"/>
          <w:szCs w:val="24"/>
        </w:rPr>
        <w:t>оператор</w:t>
      </w:r>
      <w:r w:rsidR="00F80C17" w:rsidRPr="007B40C7">
        <w:rPr>
          <w:rFonts w:cs="Times New Roman"/>
          <w:sz w:val="24"/>
          <w:szCs w:val="24"/>
        </w:rPr>
        <w:t>ом</w:t>
      </w:r>
      <w:r w:rsidR="00222AF2" w:rsidRPr="007B40C7">
        <w:rPr>
          <w:rFonts w:cs="Times New Roman"/>
          <w:sz w:val="24"/>
          <w:szCs w:val="24"/>
        </w:rPr>
        <w:t xml:space="preserve"> платформы </w:t>
      </w:r>
      <w:r w:rsidR="00921708" w:rsidRPr="007B40C7">
        <w:rPr>
          <w:rFonts w:cs="Times New Roman"/>
          <w:sz w:val="24"/>
          <w:szCs w:val="24"/>
        </w:rPr>
        <w:t xml:space="preserve"> </w:t>
      </w:r>
      <w:r w:rsidR="006A7E13" w:rsidRPr="007B40C7">
        <w:rPr>
          <w:rFonts w:cs="Times New Roman"/>
          <w:sz w:val="24"/>
          <w:szCs w:val="24"/>
        </w:rPr>
        <w:t xml:space="preserve">(в целях уточнения реквизитов соответствующего пользователя платформы) </w:t>
      </w:r>
      <w:r w:rsidR="00222AF2" w:rsidRPr="007B40C7">
        <w:rPr>
          <w:rFonts w:cs="Times New Roman"/>
          <w:sz w:val="24"/>
          <w:szCs w:val="24"/>
        </w:rPr>
        <w:t xml:space="preserve">может </w:t>
      </w:r>
      <w:r w:rsidR="00F80C17" w:rsidRPr="007B40C7">
        <w:rPr>
          <w:rFonts w:cs="Times New Roman"/>
          <w:sz w:val="24"/>
          <w:szCs w:val="24"/>
        </w:rPr>
        <w:t xml:space="preserve">быть направлено </w:t>
      </w:r>
      <w:r w:rsidR="00921708" w:rsidRPr="007B40C7">
        <w:rPr>
          <w:rFonts w:cs="Times New Roman"/>
          <w:sz w:val="24"/>
          <w:szCs w:val="24"/>
        </w:rPr>
        <w:t xml:space="preserve"> сообщение</w:t>
      </w:r>
      <w:r w:rsidR="00222AF2" w:rsidRPr="007B40C7">
        <w:rPr>
          <w:rFonts w:cs="Times New Roman"/>
          <w:sz w:val="24"/>
          <w:szCs w:val="24"/>
        </w:rPr>
        <w:t xml:space="preserve"> участнику платформы</w:t>
      </w:r>
      <w:r w:rsidR="00921708" w:rsidRPr="007B40C7">
        <w:rPr>
          <w:rFonts w:cs="Times New Roman"/>
          <w:sz w:val="24"/>
          <w:szCs w:val="24"/>
        </w:rPr>
        <w:t xml:space="preserve"> о получении такой квитанции от Федеральной налоговой службы</w:t>
      </w:r>
      <w:r w:rsidR="00D94F7B" w:rsidRPr="007B40C7">
        <w:rPr>
          <w:rFonts w:cs="Times New Roman"/>
          <w:sz w:val="24"/>
          <w:szCs w:val="24"/>
        </w:rPr>
        <w:t>, в ответ на которое</w:t>
      </w:r>
      <w:r w:rsidR="00222AF2" w:rsidRPr="007B40C7">
        <w:rPr>
          <w:rFonts w:cs="Times New Roman"/>
          <w:sz w:val="24"/>
          <w:szCs w:val="24"/>
        </w:rPr>
        <w:t xml:space="preserve"> участник</w:t>
      </w:r>
      <w:r w:rsidR="00807981" w:rsidRPr="007B40C7">
        <w:rPr>
          <w:rFonts w:cs="Times New Roman"/>
          <w:sz w:val="24"/>
          <w:szCs w:val="24"/>
        </w:rPr>
        <w:t xml:space="preserve"> платформы </w:t>
      </w:r>
      <w:r w:rsidR="00F80C17" w:rsidRPr="007B40C7">
        <w:rPr>
          <w:rFonts w:cs="Times New Roman"/>
          <w:sz w:val="24"/>
          <w:szCs w:val="24"/>
        </w:rPr>
        <w:t>должен</w:t>
      </w:r>
      <w:r w:rsidR="00807981" w:rsidRPr="007B40C7">
        <w:rPr>
          <w:rFonts w:cs="Times New Roman"/>
          <w:sz w:val="24"/>
          <w:szCs w:val="24"/>
        </w:rPr>
        <w:t xml:space="preserve"> направить оператору платформы электронное сообщение с корректными данными о пользователе платформы </w:t>
      </w:r>
      <w:r w:rsidR="00F80C17" w:rsidRPr="007B40C7">
        <w:rPr>
          <w:rFonts w:cs="Times New Roman"/>
          <w:sz w:val="24"/>
          <w:szCs w:val="24"/>
        </w:rPr>
        <w:t xml:space="preserve">в срок </w:t>
      </w:r>
      <w:r w:rsidR="00807981" w:rsidRPr="007B40C7">
        <w:rPr>
          <w:rFonts w:cs="Times New Roman"/>
          <w:sz w:val="24"/>
          <w:szCs w:val="24"/>
        </w:rPr>
        <w:t>не позднее рабочего дня, в котором оператор</w:t>
      </w:r>
      <w:r w:rsidRPr="007B40C7">
        <w:rPr>
          <w:rFonts w:cs="Times New Roman"/>
          <w:sz w:val="24"/>
          <w:szCs w:val="24"/>
        </w:rPr>
        <w:t xml:space="preserve"> платформы </w:t>
      </w:r>
      <w:r w:rsidR="00F80C17" w:rsidRPr="007B40C7">
        <w:rPr>
          <w:rFonts w:cs="Times New Roman"/>
          <w:sz w:val="24"/>
          <w:szCs w:val="24"/>
        </w:rPr>
        <w:t xml:space="preserve">направит </w:t>
      </w:r>
      <w:r w:rsidR="00921708" w:rsidRPr="007B40C7">
        <w:rPr>
          <w:rFonts w:cs="Times New Roman"/>
          <w:sz w:val="24"/>
          <w:szCs w:val="24"/>
        </w:rPr>
        <w:t xml:space="preserve">указанное сообщение </w:t>
      </w:r>
      <w:r w:rsidRPr="007B40C7">
        <w:rPr>
          <w:rFonts w:cs="Times New Roman"/>
          <w:sz w:val="24"/>
          <w:szCs w:val="24"/>
        </w:rPr>
        <w:t>участнику платформы</w:t>
      </w:r>
      <w:r w:rsidR="00807981" w:rsidRPr="007B40C7">
        <w:rPr>
          <w:rFonts w:cs="Times New Roman"/>
          <w:sz w:val="24"/>
          <w:szCs w:val="24"/>
        </w:rPr>
        <w:t>. В сообщении оператор</w:t>
      </w:r>
      <w:r w:rsidRPr="007B40C7">
        <w:rPr>
          <w:rFonts w:cs="Times New Roman"/>
          <w:sz w:val="24"/>
          <w:szCs w:val="24"/>
        </w:rPr>
        <w:t>а</w:t>
      </w:r>
      <w:r w:rsidR="00807981" w:rsidRPr="007B40C7">
        <w:rPr>
          <w:rFonts w:cs="Times New Roman"/>
          <w:sz w:val="24"/>
          <w:szCs w:val="24"/>
        </w:rPr>
        <w:t xml:space="preserve"> платформы </w:t>
      </w:r>
      <w:r w:rsidRPr="007B40C7">
        <w:rPr>
          <w:rFonts w:cs="Times New Roman"/>
          <w:sz w:val="24"/>
          <w:szCs w:val="24"/>
        </w:rPr>
        <w:t xml:space="preserve">будет </w:t>
      </w:r>
      <w:r w:rsidR="00807981" w:rsidRPr="007B40C7">
        <w:rPr>
          <w:rFonts w:cs="Times New Roman"/>
          <w:sz w:val="24"/>
          <w:szCs w:val="24"/>
        </w:rPr>
        <w:t>ука</w:t>
      </w:r>
      <w:r w:rsidRPr="007B40C7">
        <w:rPr>
          <w:rFonts w:cs="Times New Roman"/>
          <w:sz w:val="24"/>
          <w:szCs w:val="24"/>
        </w:rPr>
        <w:t>зана следующая информация:</w:t>
      </w:r>
      <w:r w:rsidR="00807981" w:rsidRPr="007B40C7">
        <w:rPr>
          <w:rFonts w:cs="Times New Roman"/>
          <w:sz w:val="24"/>
          <w:szCs w:val="24"/>
        </w:rPr>
        <w:t xml:space="preserve"> идентификатор пользователя платформы</w:t>
      </w:r>
      <w:r w:rsidR="00DF0275" w:rsidRPr="007B40C7">
        <w:rPr>
          <w:rFonts w:cs="Times New Roman"/>
          <w:sz w:val="24"/>
          <w:szCs w:val="24"/>
        </w:rPr>
        <w:t>,</w:t>
      </w:r>
      <w:r w:rsidR="00807981" w:rsidRPr="007B40C7">
        <w:rPr>
          <w:rFonts w:cs="Times New Roman"/>
          <w:sz w:val="24"/>
          <w:szCs w:val="24"/>
        </w:rPr>
        <w:t xml:space="preserve"> перечень наименований </w:t>
      </w:r>
      <w:r w:rsidR="004370CF" w:rsidRPr="007B40C7">
        <w:rPr>
          <w:rFonts w:cs="Times New Roman"/>
          <w:sz w:val="24"/>
          <w:szCs w:val="24"/>
        </w:rPr>
        <w:t>некорректных реквизитов</w:t>
      </w:r>
      <w:r w:rsidR="00DF0275" w:rsidRPr="007B40C7">
        <w:rPr>
          <w:rFonts w:cs="Times New Roman"/>
          <w:sz w:val="24"/>
          <w:szCs w:val="24"/>
        </w:rPr>
        <w:t>, код и наименование ошибки, полученные от Ф</w:t>
      </w:r>
      <w:r w:rsidR="00D96B8A" w:rsidRPr="007B40C7">
        <w:rPr>
          <w:rFonts w:cs="Times New Roman"/>
          <w:sz w:val="24"/>
          <w:szCs w:val="24"/>
        </w:rPr>
        <w:t>едеральной налоговой службы</w:t>
      </w:r>
      <w:r w:rsidR="004370CF" w:rsidRPr="007B40C7">
        <w:rPr>
          <w:rFonts w:cs="Times New Roman"/>
          <w:sz w:val="24"/>
          <w:szCs w:val="24"/>
        </w:rPr>
        <w:t>. Взаимодействие между оператором платформы и участником платфо</w:t>
      </w:r>
      <w:r w:rsidR="0032124F" w:rsidRPr="007B40C7">
        <w:rPr>
          <w:rFonts w:cs="Times New Roman"/>
          <w:sz w:val="24"/>
          <w:szCs w:val="24"/>
        </w:rPr>
        <w:t xml:space="preserve">рмы по указанному вопросу </w:t>
      </w:r>
      <w:r w:rsidR="004370CF" w:rsidRPr="007B40C7">
        <w:rPr>
          <w:rFonts w:cs="Times New Roman"/>
          <w:sz w:val="24"/>
          <w:szCs w:val="24"/>
        </w:rPr>
        <w:t>осуществля</w:t>
      </w:r>
      <w:r w:rsidR="0032124F" w:rsidRPr="007B40C7">
        <w:rPr>
          <w:rFonts w:cs="Times New Roman"/>
          <w:sz w:val="24"/>
          <w:szCs w:val="24"/>
        </w:rPr>
        <w:t>ется</w:t>
      </w:r>
      <w:r w:rsidR="004370CF" w:rsidRPr="007B40C7">
        <w:rPr>
          <w:rFonts w:cs="Times New Roman"/>
          <w:sz w:val="24"/>
          <w:szCs w:val="24"/>
        </w:rPr>
        <w:t xml:space="preserve"> посредством групповых обезличенных</w:t>
      </w:r>
      <w:r w:rsidR="00995E4C" w:rsidRPr="007B40C7">
        <w:rPr>
          <w:rFonts w:cs="Times New Roman"/>
          <w:sz w:val="24"/>
          <w:szCs w:val="24"/>
        </w:rPr>
        <w:t xml:space="preserve"> почтовых</w:t>
      </w:r>
      <w:r w:rsidR="004370CF" w:rsidRPr="007B40C7">
        <w:rPr>
          <w:rFonts w:cs="Times New Roman"/>
          <w:sz w:val="24"/>
          <w:szCs w:val="24"/>
        </w:rPr>
        <w:t xml:space="preserve"> ящиков, </w:t>
      </w:r>
      <w:r w:rsidR="00995E4C" w:rsidRPr="007B40C7">
        <w:rPr>
          <w:rFonts w:cs="Times New Roman"/>
          <w:sz w:val="24"/>
          <w:szCs w:val="24"/>
        </w:rPr>
        <w:t>предназначенных для вопросов расчетного обслуживания</w:t>
      </w:r>
      <w:r w:rsidR="004370CF" w:rsidRPr="007B40C7">
        <w:rPr>
          <w:rFonts w:cs="Times New Roman"/>
          <w:sz w:val="24"/>
          <w:szCs w:val="24"/>
        </w:rPr>
        <w:t>.</w:t>
      </w:r>
    </w:p>
    <w:p w14:paraId="2C71BA36" w14:textId="03218F4E" w:rsidR="005976BF" w:rsidRPr="007B40C7" w:rsidRDefault="00C55D8D" w:rsidP="009B024C">
      <w:pPr>
        <w:widowControl w:val="0"/>
        <w:spacing w:line="360" w:lineRule="auto"/>
        <w:jc w:val="both"/>
        <w:rPr>
          <w:rFonts w:cs="Times New Roman"/>
          <w:sz w:val="24"/>
          <w:szCs w:val="24"/>
        </w:rPr>
      </w:pPr>
      <w:r w:rsidRPr="007B40C7">
        <w:rPr>
          <w:rFonts w:cs="Times New Roman"/>
          <w:sz w:val="24"/>
          <w:szCs w:val="24"/>
        </w:rPr>
        <w:t xml:space="preserve">3.2.4. </w:t>
      </w:r>
      <w:r w:rsidR="005E03E9" w:rsidRPr="007B40C7">
        <w:rPr>
          <w:rFonts w:cs="Times New Roman"/>
          <w:sz w:val="24"/>
          <w:szCs w:val="24"/>
        </w:rPr>
        <w:t>Сведения о пользователе платформы, представителях пользователя платформы, его выгодоприобретателях и бенефициарных владельцах, необходимые для регистрации пользователя платформы на платформе цифрового рубля и открытия ему счета цифрового рубля или предоставления доступа к платформе цифрового рубля, участник платформы получает из своей внутренней автоматизированной (информационной) системы</w:t>
      </w:r>
      <w:r w:rsidR="00042E49" w:rsidRPr="007B40C7">
        <w:rPr>
          <w:rFonts w:cs="Times New Roman"/>
          <w:sz w:val="24"/>
          <w:szCs w:val="24"/>
        </w:rPr>
        <w:t xml:space="preserve"> (в том числе</w:t>
      </w:r>
      <w:r w:rsidR="00B8710E" w:rsidRPr="007B40C7">
        <w:rPr>
          <w:rFonts w:cs="Times New Roman"/>
          <w:sz w:val="24"/>
          <w:szCs w:val="24"/>
        </w:rPr>
        <w:t xml:space="preserve"> записанные во внутренние автоматизированные (информационные) системы участника платформы</w:t>
      </w:r>
      <w:r w:rsidR="00D16252" w:rsidRPr="007B40C7">
        <w:rPr>
          <w:rFonts w:cs="Times New Roman"/>
          <w:sz w:val="24"/>
          <w:szCs w:val="24"/>
        </w:rPr>
        <w:t xml:space="preserve"> из открытых информационных систем органов государственной власти Российской Федерации, Фонда пенсионного и социального страхования Российской Федерации, Федерального фонда обязательного медицинского страхования, размещенных в информационно-телекоммуникационной сети «</w:t>
      </w:r>
      <w:r w:rsidR="0070708E" w:rsidRPr="007B40C7">
        <w:rPr>
          <w:rFonts w:cs="Times New Roman"/>
          <w:sz w:val="24"/>
          <w:szCs w:val="24"/>
        </w:rPr>
        <w:t>Интернет</w:t>
      </w:r>
      <w:r w:rsidR="00D16252" w:rsidRPr="007B40C7">
        <w:rPr>
          <w:rFonts w:cs="Times New Roman"/>
          <w:sz w:val="24"/>
          <w:szCs w:val="24"/>
        </w:rPr>
        <w:t>», либо полученн</w:t>
      </w:r>
      <w:r w:rsidR="001A181C" w:rsidRPr="007B40C7">
        <w:rPr>
          <w:rFonts w:cs="Times New Roman"/>
          <w:sz w:val="24"/>
          <w:szCs w:val="24"/>
        </w:rPr>
        <w:t>ые</w:t>
      </w:r>
      <w:r w:rsidR="00D16252" w:rsidRPr="007B40C7">
        <w:rPr>
          <w:rFonts w:cs="Times New Roman"/>
          <w:sz w:val="24"/>
          <w:szCs w:val="24"/>
        </w:rPr>
        <w:t xml:space="preserve"> с использованием единой системы межведомственного электронного взаимодействия</w:t>
      </w:r>
      <w:r w:rsidR="00B8710E" w:rsidRPr="007B40C7">
        <w:rPr>
          <w:rFonts w:cs="Times New Roman"/>
          <w:sz w:val="24"/>
          <w:szCs w:val="24"/>
        </w:rPr>
        <w:t>)</w:t>
      </w:r>
      <w:r w:rsidR="005E03E9" w:rsidRPr="007B40C7">
        <w:rPr>
          <w:rFonts w:cs="Times New Roman"/>
          <w:sz w:val="24"/>
          <w:szCs w:val="24"/>
        </w:rPr>
        <w:t xml:space="preserve"> в объеме, необходимом для </w:t>
      </w:r>
      <w:r w:rsidR="001667FB" w:rsidRPr="007B40C7">
        <w:rPr>
          <w:rFonts w:cs="Times New Roman"/>
          <w:sz w:val="24"/>
          <w:szCs w:val="24"/>
        </w:rPr>
        <w:t>регистрации пользователя платформы на платформе цифрового рубля.</w:t>
      </w:r>
      <w:r w:rsidR="005E03E9" w:rsidRPr="007B40C7">
        <w:rPr>
          <w:rFonts w:cs="Times New Roman"/>
          <w:sz w:val="24"/>
          <w:szCs w:val="24"/>
        </w:rPr>
        <w:t xml:space="preserve">  </w:t>
      </w:r>
      <w:r w:rsidR="00E26A2C" w:rsidRPr="007B40C7">
        <w:rPr>
          <w:rFonts w:cs="Times New Roman"/>
          <w:sz w:val="24"/>
          <w:szCs w:val="24"/>
        </w:rPr>
        <w:t xml:space="preserve">Участник платформы перед отправкой сведений о пользователе платформы, представителях пользователя платформы, его выгодоприобретателях и бенефициарных владельцах контролирует их достоверность и действительность на дату их направления оператору платформы в порядке, установленном участником платформы. </w:t>
      </w:r>
      <w:r w:rsidR="00923409" w:rsidRPr="007B40C7">
        <w:rPr>
          <w:rFonts w:cs="Times New Roman"/>
          <w:sz w:val="24"/>
          <w:szCs w:val="24"/>
        </w:rPr>
        <w:t>При отсутствии у участника платформы сведений о пользователе платформы, представителях пользователя платформы, его выгодоприобретателях и бенефициарных владельцах, обязательных для регистрации пользователя платформы, участник платформы получает их способом, принятым участником платформы.</w:t>
      </w:r>
    </w:p>
    <w:p w14:paraId="62EAE129" w14:textId="4C3757D6" w:rsidR="00680360" w:rsidRPr="007B40C7" w:rsidRDefault="00680360" w:rsidP="009B024C">
      <w:pPr>
        <w:widowControl w:val="0"/>
        <w:spacing w:line="360" w:lineRule="auto"/>
        <w:jc w:val="both"/>
        <w:rPr>
          <w:rFonts w:cs="Times New Roman"/>
          <w:sz w:val="24"/>
          <w:szCs w:val="24"/>
        </w:rPr>
      </w:pPr>
      <w:r w:rsidRPr="007B40C7">
        <w:rPr>
          <w:rFonts w:cs="Times New Roman"/>
          <w:sz w:val="24"/>
          <w:szCs w:val="24"/>
        </w:rPr>
        <w:t xml:space="preserve">Важно! Наименование пользователя платформы </w:t>
      </w:r>
      <w:r w:rsidR="00422F31" w:rsidRPr="007B40C7">
        <w:rPr>
          <w:rFonts w:cs="Times New Roman"/>
          <w:sz w:val="24"/>
          <w:szCs w:val="24"/>
        </w:rPr>
        <w:t xml:space="preserve">– </w:t>
      </w:r>
      <w:r w:rsidRPr="007B40C7">
        <w:rPr>
          <w:rFonts w:cs="Times New Roman"/>
          <w:sz w:val="24"/>
          <w:szCs w:val="24"/>
        </w:rPr>
        <w:t>юридического лица (полное и сокращенно</w:t>
      </w:r>
      <w:r w:rsidR="00C6397F" w:rsidRPr="007B40C7">
        <w:rPr>
          <w:rFonts w:cs="Times New Roman"/>
          <w:sz w:val="24"/>
          <w:szCs w:val="24"/>
        </w:rPr>
        <w:t>е</w:t>
      </w:r>
      <w:r w:rsidRPr="007B40C7">
        <w:rPr>
          <w:rFonts w:cs="Times New Roman"/>
          <w:sz w:val="24"/>
          <w:szCs w:val="24"/>
        </w:rPr>
        <w:t>)</w:t>
      </w:r>
      <w:r w:rsidR="00CA2591" w:rsidRPr="007B40C7">
        <w:rPr>
          <w:rFonts w:cs="Times New Roman"/>
          <w:sz w:val="24"/>
          <w:szCs w:val="24"/>
        </w:rPr>
        <w:t xml:space="preserve"> или</w:t>
      </w:r>
      <w:r w:rsidR="007058BA" w:rsidRPr="007B40C7">
        <w:rPr>
          <w:rFonts w:cs="Times New Roman"/>
          <w:sz w:val="24"/>
          <w:szCs w:val="24"/>
        </w:rPr>
        <w:t xml:space="preserve"> индивидуального предпринимателя</w:t>
      </w:r>
      <w:r w:rsidRPr="007B40C7">
        <w:rPr>
          <w:rFonts w:cs="Times New Roman"/>
          <w:sz w:val="24"/>
          <w:szCs w:val="24"/>
        </w:rPr>
        <w:t>, передаваемое оператору платформы, должно соответствовать наименованию данного юридического лица</w:t>
      </w:r>
      <w:r w:rsidR="00534DBD" w:rsidRPr="007B40C7">
        <w:rPr>
          <w:rFonts w:cs="Times New Roman"/>
          <w:sz w:val="24"/>
          <w:szCs w:val="24"/>
        </w:rPr>
        <w:t xml:space="preserve"> или</w:t>
      </w:r>
      <w:r w:rsidR="007058BA" w:rsidRPr="007B40C7">
        <w:rPr>
          <w:rFonts w:cs="Times New Roman"/>
          <w:sz w:val="24"/>
          <w:szCs w:val="24"/>
        </w:rPr>
        <w:t xml:space="preserve"> индивидуального предпринимателя</w:t>
      </w:r>
      <w:r w:rsidRPr="007B40C7">
        <w:rPr>
          <w:rFonts w:cs="Times New Roman"/>
          <w:sz w:val="24"/>
          <w:szCs w:val="24"/>
        </w:rPr>
        <w:t xml:space="preserve"> в ЕГРЮЛ</w:t>
      </w:r>
      <w:r w:rsidR="007058BA" w:rsidRPr="007B40C7">
        <w:rPr>
          <w:rFonts w:cs="Times New Roman"/>
          <w:sz w:val="24"/>
          <w:szCs w:val="24"/>
        </w:rPr>
        <w:t>/ЕГРИП</w:t>
      </w:r>
      <w:r w:rsidRPr="007B40C7">
        <w:rPr>
          <w:rFonts w:cs="Times New Roman"/>
          <w:sz w:val="24"/>
          <w:szCs w:val="24"/>
        </w:rPr>
        <w:t>.</w:t>
      </w:r>
    </w:p>
    <w:p w14:paraId="38F1FBCE" w14:textId="44D251D6" w:rsidR="00DF181E" w:rsidRPr="007B40C7" w:rsidRDefault="00C55D8D" w:rsidP="00DF181E">
      <w:pPr>
        <w:widowControl w:val="0"/>
        <w:spacing w:line="360" w:lineRule="auto"/>
        <w:jc w:val="both"/>
        <w:rPr>
          <w:rFonts w:cs="Times New Roman"/>
          <w:sz w:val="24"/>
          <w:szCs w:val="24"/>
        </w:rPr>
      </w:pPr>
      <w:r w:rsidRPr="007B40C7">
        <w:rPr>
          <w:rFonts w:cs="Times New Roman"/>
          <w:sz w:val="24"/>
          <w:szCs w:val="24"/>
        </w:rPr>
        <w:t xml:space="preserve">3.2.5. </w:t>
      </w:r>
      <w:r w:rsidR="005976BF" w:rsidRPr="007B40C7">
        <w:rPr>
          <w:rFonts w:cs="Times New Roman"/>
          <w:sz w:val="24"/>
          <w:szCs w:val="24"/>
        </w:rPr>
        <w:t>После выпуска сертификата ключа</w:t>
      </w:r>
      <w:r w:rsidR="00C05CCE" w:rsidRPr="007B40C7">
        <w:rPr>
          <w:rFonts w:cs="Times New Roman"/>
          <w:sz w:val="24"/>
          <w:szCs w:val="24"/>
        </w:rPr>
        <w:t xml:space="preserve"> проверки</w:t>
      </w:r>
      <w:r w:rsidR="005976BF" w:rsidRPr="007B40C7">
        <w:rPr>
          <w:rFonts w:cs="Times New Roman"/>
          <w:sz w:val="24"/>
          <w:szCs w:val="24"/>
        </w:rPr>
        <w:t xml:space="preserve"> электронной подписи пользователя платформы участник платформы </w:t>
      </w:r>
      <w:r w:rsidR="00801979" w:rsidRPr="007B40C7">
        <w:rPr>
          <w:rFonts w:cs="Times New Roman"/>
          <w:sz w:val="24"/>
          <w:szCs w:val="24"/>
        </w:rPr>
        <w:t>в соответствии с документом [2</w:t>
      </w:r>
      <w:r w:rsidR="005976BF" w:rsidRPr="007B40C7">
        <w:rPr>
          <w:rFonts w:cs="Times New Roman"/>
          <w:sz w:val="24"/>
          <w:szCs w:val="24"/>
        </w:rPr>
        <w:t>]</w:t>
      </w:r>
      <w:r w:rsidR="008471DE" w:rsidRPr="007B40C7">
        <w:rPr>
          <w:rFonts w:cs="Times New Roman"/>
          <w:sz w:val="24"/>
          <w:szCs w:val="24"/>
        </w:rPr>
        <w:t xml:space="preserve"> </w:t>
      </w:r>
      <w:r w:rsidR="00DD2FD6" w:rsidRPr="007B40C7">
        <w:rPr>
          <w:rFonts w:cs="Times New Roman"/>
          <w:sz w:val="24"/>
          <w:szCs w:val="24"/>
        </w:rPr>
        <w:t>инициирует привязку сертификата ключа проверки электронной подписи к счету цифрового рубля пользователя платформы</w:t>
      </w:r>
      <w:r w:rsidR="005976BF" w:rsidRPr="007B40C7">
        <w:rPr>
          <w:rFonts w:cs="Times New Roman"/>
          <w:sz w:val="24"/>
          <w:szCs w:val="24"/>
        </w:rPr>
        <w:t>.</w:t>
      </w:r>
    </w:p>
    <w:p w14:paraId="6711E685" w14:textId="57E0D329" w:rsidR="001A1AC1" w:rsidRPr="007B40C7" w:rsidRDefault="003F7A07" w:rsidP="00DD2FD6">
      <w:pPr>
        <w:pStyle w:val="afc"/>
        <w:widowControl w:val="0"/>
        <w:ind w:firstLine="708"/>
        <w:outlineLvl w:val="0"/>
        <w:rPr>
          <w:b w:val="0"/>
          <w:sz w:val="24"/>
        </w:rPr>
      </w:pPr>
      <w:bookmarkStart w:id="105" w:name="_Toc208316169"/>
      <w:bookmarkStart w:id="106" w:name="_Toc230700220"/>
      <w:r w:rsidRPr="007B40C7">
        <w:rPr>
          <w:sz w:val="24"/>
        </w:rPr>
        <w:t xml:space="preserve">3.3. </w:t>
      </w:r>
      <w:r w:rsidR="00654632" w:rsidRPr="007B40C7">
        <w:rPr>
          <w:sz w:val="24"/>
        </w:rPr>
        <w:t>Аутентификация</w:t>
      </w:r>
      <w:r w:rsidR="000D3642" w:rsidRPr="007B40C7">
        <w:rPr>
          <w:sz w:val="24"/>
        </w:rPr>
        <w:t xml:space="preserve"> </w:t>
      </w:r>
      <w:r w:rsidR="00654632" w:rsidRPr="007B40C7">
        <w:rPr>
          <w:sz w:val="24"/>
        </w:rPr>
        <w:t xml:space="preserve">пользователя </w:t>
      </w:r>
      <w:r w:rsidR="00176C46" w:rsidRPr="007B40C7">
        <w:rPr>
          <w:sz w:val="24"/>
        </w:rPr>
        <w:t>платформы</w:t>
      </w:r>
      <w:r w:rsidR="00422F31" w:rsidRPr="007B40C7">
        <w:rPr>
          <w:sz w:val="24"/>
        </w:rPr>
        <w:t xml:space="preserve"> </w:t>
      </w:r>
      <w:r w:rsidR="00422F31" w:rsidRPr="007B40C7">
        <w:rPr>
          <w:sz w:val="24"/>
          <w:szCs w:val="24"/>
        </w:rPr>
        <w:t>–</w:t>
      </w:r>
      <w:r w:rsidR="00422F31" w:rsidRPr="007B40C7">
        <w:rPr>
          <w:sz w:val="24"/>
        </w:rPr>
        <w:t xml:space="preserve"> </w:t>
      </w:r>
      <w:r w:rsidR="00176C46" w:rsidRPr="007B40C7">
        <w:rPr>
          <w:sz w:val="24"/>
        </w:rPr>
        <w:t>физического лица</w:t>
      </w:r>
      <w:bookmarkEnd w:id="105"/>
      <w:r w:rsidR="00CA2591" w:rsidRPr="007B40C7">
        <w:rPr>
          <w:sz w:val="24"/>
        </w:rPr>
        <w:t>, индивидуального предпринимателя</w:t>
      </w:r>
      <w:r w:rsidR="002601A5" w:rsidRPr="007B40C7">
        <w:rPr>
          <w:rStyle w:val="af1"/>
          <w:sz w:val="24"/>
        </w:rPr>
        <w:footnoteReference w:id="25"/>
      </w:r>
      <w:r w:rsidR="00CA2591" w:rsidRPr="007B40C7">
        <w:rPr>
          <w:sz w:val="24"/>
        </w:rPr>
        <w:t>.</w:t>
      </w:r>
      <w:bookmarkEnd w:id="106"/>
    </w:p>
    <w:p w14:paraId="5B19EE74" w14:textId="2D0A5243" w:rsidR="00A55970" w:rsidRPr="007B40C7" w:rsidRDefault="003F7A07" w:rsidP="009B024C">
      <w:pPr>
        <w:widowControl w:val="0"/>
        <w:spacing w:line="360" w:lineRule="auto"/>
        <w:jc w:val="both"/>
        <w:rPr>
          <w:rFonts w:cs="Times New Roman"/>
          <w:sz w:val="24"/>
          <w:szCs w:val="24"/>
        </w:rPr>
      </w:pPr>
      <w:r w:rsidRPr="007B40C7">
        <w:rPr>
          <w:rFonts w:cs="Times New Roman"/>
          <w:sz w:val="24"/>
          <w:szCs w:val="24"/>
        </w:rPr>
        <w:t xml:space="preserve">3.3.1. </w:t>
      </w:r>
      <w:r w:rsidR="004643FA" w:rsidRPr="007B40C7">
        <w:rPr>
          <w:rFonts w:cs="Times New Roman"/>
          <w:sz w:val="24"/>
          <w:szCs w:val="24"/>
        </w:rPr>
        <w:t>Внутренняя автоматизированная (и</w:t>
      </w:r>
      <w:r w:rsidR="00A92DF3" w:rsidRPr="007B40C7">
        <w:rPr>
          <w:rFonts w:cs="Times New Roman"/>
          <w:sz w:val="24"/>
          <w:szCs w:val="24"/>
        </w:rPr>
        <w:t>нформационная</w:t>
      </w:r>
      <w:r w:rsidR="004643FA" w:rsidRPr="007B40C7">
        <w:rPr>
          <w:rFonts w:cs="Times New Roman"/>
          <w:sz w:val="24"/>
          <w:szCs w:val="24"/>
        </w:rPr>
        <w:t>)</w:t>
      </w:r>
      <w:r w:rsidR="00A92DF3" w:rsidRPr="007B40C7">
        <w:rPr>
          <w:rFonts w:cs="Times New Roman"/>
          <w:sz w:val="24"/>
          <w:szCs w:val="24"/>
        </w:rPr>
        <w:t xml:space="preserve"> сист</w:t>
      </w:r>
      <w:r w:rsidR="00554400" w:rsidRPr="007B40C7">
        <w:rPr>
          <w:rFonts w:cs="Times New Roman"/>
          <w:sz w:val="24"/>
          <w:szCs w:val="24"/>
        </w:rPr>
        <w:t>е</w:t>
      </w:r>
      <w:r w:rsidR="00A92DF3" w:rsidRPr="007B40C7">
        <w:rPr>
          <w:rFonts w:cs="Times New Roman"/>
          <w:sz w:val="24"/>
          <w:szCs w:val="24"/>
        </w:rPr>
        <w:t xml:space="preserve">ма </w:t>
      </w:r>
      <w:r w:rsidR="00832C0B" w:rsidRPr="007B40C7">
        <w:rPr>
          <w:rFonts w:cs="Times New Roman"/>
          <w:sz w:val="24"/>
          <w:szCs w:val="24"/>
        </w:rPr>
        <w:t xml:space="preserve">каждого </w:t>
      </w:r>
      <w:r w:rsidR="00A92DF3" w:rsidRPr="007B40C7">
        <w:rPr>
          <w:rFonts w:cs="Times New Roman"/>
          <w:sz w:val="24"/>
          <w:szCs w:val="24"/>
        </w:rPr>
        <w:t xml:space="preserve">участника </w:t>
      </w:r>
      <w:r w:rsidR="00D47F17" w:rsidRPr="007B40C7">
        <w:rPr>
          <w:rFonts w:cs="Times New Roman"/>
          <w:sz w:val="24"/>
          <w:szCs w:val="24"/>
        </w:rPr>
        <w:t>платформы</w:t>
      </w:r>
      <w:r w:rsidR="00A92DF3" w:rsidRPr="007B40C7">
        <w:rPr>
          <w:rFonts w:cs="Times New Roman"/>
          <w:sz w:val="24"/>
          <w:szCs w:val="24"/>
        </w:rPr>
        <w:t xml:space="preserve"> должна быть зарегистрирована в ЕСИА</w:t>
      </w:r>
      <w:r w:rsidR="0030601E" w:rsidRPr="007B40C7">
        <w:rPr>
          <w:rFonts w:cs="Times New Roman"/>
          <w:sz w:val="24"/>
          <w:szCs w:val="24"/>
        </w:rPr>
        <w:t xml:space="preserve"> или в Цифровом профиле</w:t>
      </w:r>
      <w:r w:rsidR="00776485" w:rsidRPr="007B40C7">
        <w:rPr>
          <w:rStyle w:val="af1"/>
          <w:rFonts w:cs="Times New Roman"/>
          <w:sz w:val="24"/>
          <w:szCs w:val="24"/>
        </w:rPr>
        <w:footnoteReference w:id="26"/>
      </w:r>
      <w:r w:rsidR="00832C0B" w:rsidRPr="007B40C7">
        <w:rPr>
          <w:rFonts w:cs="Times New Roman"/>
          <w:sz w:val="24"/>
          <w:szCs w:val="24"/>
        </w:rPr>
        <w:t xml:space="preserve">. </w:t>
      </w:r>
    </w:p>
    <w:p w14:paraId="07089411" w14:textId="2C8F674A" w:rsidR="0064275C" w:rsidRPr="007B40C7" w:rsidRDefault="003F7A07" w:rsidP="009B024C">
      <w:pPr>
        <w:widowControl w:val="0"/>
        <w:spacing w:line="360" w:lineRule="auto"/>
        <w:jc w:val="both"/>
        <w:rPr>
          <w:rFonts w:cs="Times New Roman"/>
          <w:sz w:val="24"/>
          <w:szCs w:val="24"/>
        </w:rPr>
      </w:pPr>
      <w:r w:rsidRPr="007B40C7">
        <w:rPr>
          <w:rFonts w:cs="Times New Roman"/>
          <w:sz w:val="24"/>
          <w:szCs w:val="24"/>
        </w:rPr>
        <w:t xml:space="preserve">3.3.2. </w:t>
      </w:r>
      <w:r w:rsidR="00077C40" w:rsidRPr="007B40C7">
        <w:rPr>
          <w:rFonts w:cs="Times New Roman"/>
          <w:sz w:val="24"/>
          <w:szCs w:val="24"/>
        </w:rPr>
        <w:t>Участник платформы формирует запрос на аутентификацию пользователя платформы в ЕСИА</w:t>
      </w:r>
      <w:r w:rsidR="007C159C" w:rsidRPr="007B40C7">
        <w:rPr>
          <w:rFonts w:cs="Times New Roman"/>
          <w:sz w:val="24"/>
          <w:szCs w:val="24"/>
        </w:rPr>
        <w:t xml:space="preserve"> и</w:t>
      </w:r>
      <w:r w:rsidR="0010382E" w:rsidRPr="007B40C7">
        <w:rPr>
          <w:rFonts w:cs="Times New Roman"/>
          <w:sz w:val="24"/>
          <w:szCs w:val="24"/>
        </w:rPr>
        <w:t xml:space="preserve"> </w:t>
      </w:r>
      <w:r w:rsidR="00C53A7C" w:rsidRPr="007B40C7">
        <w:rPr>
          <w:rFonts w:cs="Times New Roman"/>
          <w:sz w:val="24"/>
          <w:szCs w:val="24"/>
        </w:rPr>
        <w:t>получает согласие пользователя платформы на получение его сведений из Цифрового профиля</w:t>
      </w:r>
      <w:r w:rsidR="006F4140" w:rsidRPr="007B40C7">
        <w:rPr>
          <w:rFonts w:cs="Times New Roman"/>
          <w:sz w:val="24"/>
          <w:szCs w:val="24"/>
        </w:rPr>
        <w:t>,</w:t>
      </w:r>
      <w:r w:rsidR="00C53A7C" w:rsidRPr="007B40C7">
        <w:rPr>
          <w:rFonts w:cs="Times New Roman"/>
          <w:sz w:val="24"/>
          <w:szCs w:val="24"/>
        </w:rPr>
        <w:t xml:space="preserve"> используя режим согласий с мнемоникой типа согласия DIGITAL_RUBLE</w:t>
      </w:r>
      <w:r w:rsidR="001367AA" w:rsidRPr="007B40C7">
        <w:rPr>
          <w:rFonts w:cs="Times New Roman"/>
          <w:sz w:val="24"/>
          <w:szCs w:val="24"/>
        </w:rPr>
        <w:t xml:space="preserve"> (</w:t>
      </w:r>
      <w:r w:rsidR="00A20CCE" w:rsidRPr="007B40C7">
        <w:rPr>
          <w:rFonts w:cs="Times New Roman"/>
          <w:sz w:val="24"/>
          <w:szCs w:val="24"/>
        </w:rPr>
        <w:t xml:space="preserve">для </w:t>
      </w:r>
      <w:r w:rsidR="001367AA" w:rsidRPr="007B40C7">
        <w:rPr>
          <w:rFonts w:cs="Times New Roman"/>
          <w:sz w:val="24"/>
          <w:szCs w:val="24"/>
        </w:rPr>
        <w:t>физического лица)</w:t>
      </w:r>
      <w:r w:rsidR="00C53A7C" w:rsidRPr="007B40C7">
        <w:rPr>
          <w:rStyle w:val="af1"/>
          <w:rFonts w:cs="Times New Roman"/>
          <w:sz w:val="24"/>
          <w:szCs w:val="24"/>
        </w:rPr>
        <w:footnoteReference w:id="27"/>
      </w:r>
      <w:r w:rsidR="00755750" w:rsidRPr="007B40C7">
        <w:rPr>
          <w:rFonts w:cs="Times New Roman"/>
          <w:sz w:val="24"/>
          <w:szCs w:val="24"/>
        </w:rPr>
        <w:t>, ORG_DIGITAL_ RUBLE</w:t>
      </w:r>
      <w:r w:rsidR="001367AA" w:rsidRPr="007B40C7">
        <w:rPr>
          <w:rFonts w:cs="Times New Roman"/>
          <w:sz w:val="24"/>
          <w:szCs w:val="24"/>
        </w:rPr>
        <w:t xml:space="preserve"> (</w:t>
      </w:r>
      <w:r w:rsidR="00A20CCE" w:rsidRPr="007B40C7">
        <w:rPr>
          <w:rFonts w:cs="Times New Roman"/>
          <w:sz w:val="24"/>
          <w:szCs w:val="24"/>
        </w:rPr>
        <w:t xml:space="preserve">для </w:t>
      </w:r>
      <w:r w:rsidR="001367AA" w:rsidRPr="007B40C7">
        <w:rPr>
          <w:rFonts w:cs="Times New Roman"/>
          <w:sz w:val="24"/>
          <w:szCs w:val="24"/>
        </w:rPr>
        <w:t>индивидуальных предпринимателей)</w:t>
      </w:r>
      <w:r w:rsidR="00755750" w:rsidRPr="007B40C7">
        <w:rPr>
          <w:rStyle w:val="af1"/>
          <w:rFonts w:cs="Times New Roman"/>
          <w:sz w:val="24"/>
          <w:szCs w:val="24"/>
        </w:rPr>
        <w:footnoteReference w:id="28"/>
      </w:r>
      <w:r w:rsidR="00EF068A" w:rsidRPr="007B40C7">
        <w:rPr>
          <w:rFonts w:cs="Times New Roman"/>
          <w:sz w:val="24"/>
          <w:szCs w:val="24"/>
        </w:rPr>
        <w:t>,</w:t>
      </w:r>
      <w:r w:rsidR="0010382E" w:rsidRPr="007B40C7">
        <w:rPr>
          <w:rFonts w:cs="Times New Roman"/>
          <w:sz w:val="24"/>
          <w:szCs w:val="24"/>
        </w:rPr>
        <w:t xml:space="preserve"> </w:t>
      </w:r>
      <w:r w:rsidR="00C53A7C" w:rsidRPr="007B40C7">
        <w:rPr>
          <w:rFonts w:cs="Times New Roman"/>
          <w:sz w:val="24"/>
          <w:szCs w:val="24"/>
        </w:rPr>
        <w:t>или</w:t>
      </w:r>
      <w:r w:rsidR="0010382E" w:rsidRPr="007B40C7">
        <w:rPr>
          <w:rFonts w:cs="Times New Roman"/>
          <w:sz w:val="24"/>
          <w:szCs w:val="24"/>
        </w:rPr>
        <w:t xml:space="preserve"> разрешение пользователя платформы на </w:t>
      </w:r>
      <w:r w:rsidR="00404FB3" w:rsidRPr="007B40C7">
        <w:rPr>
          <w:rFonts w:cs="Times New Roman"/>
          <w:sz w:val="24"/>
          <w:szCs w:val="24"/>
        </w:rPr>
        <w:t xml:space="preserve">получение о нем сведений из ЕСИА </w:t>
      </w:r>
      <w:r w:rsidR="007C159C" w:rsidRPr="007B40C7">
        <w:rPr>
          <w:rFonts w:cs="Times New Roman"/>
          <w:sz w:val="24"/>
          <w:szCs w:val="24"/>
        </w:rPr>
        <w:t>и осуществляет</w:t>
      </w:r>
      <w:r w:rsidR="0064275C" w:rsidRPr="007B40C7">
        <w:rPr>
          <w:rFonts w:cs="Times New Roman"/>
          <w:sz w:val="24"/>
          <w:szCs w:val="24"/>
        </w:rPr>
        <w:t xml:space="preserve"> провер</w:t>
      </w:r>
      <w:r w:rsidR="007C159C" w:rsidRPr="007B40C7">
        <w:rPr>
          <w:rFonts w:cs="Times New Roman"/>
          <w:sz w:val="24"/>
          <w:szCs w:val="24"/>
        </w:rPr>
        <w:t>ку</w:t>
      </w:r>
      <w:r w:rsidR="0064275C" w:rsidRPr="007B40C7">
        <w:rPr>
          <w:rFonts w:cs="Times New Roman"/>
          <w:sz w:val="24"/>
          <w:szCs w:val="24"/>
        </w:rPr>
        <w:t xml:space="preserve"> полученн</w:t>
      </w:r>
      <w:r w:rsidR="007C159C" w:rsidRPr="007B40C7">
        <w:rPr>
          <w:rFonts w:cs="Times New Roman"/>
          <w:sz w:val="24"/>
          <w:szCs w:val="24"/>
        </w:rPr>
        <w:t>ого</w:t>
      </w:r>
      <w:r w:rsidR="0064275C" w:rsidRPr="007B40C7">
        <w:rPr>
          <w:rFonts w:cs="Times New Roman"/>
          <w:sz w:val="24"/>
          <w:szCs w:val="24"/>
        </w:rPr>
        <w:t xml:space="preserve"> из ЕСИА идентификатор</w:t>
      </w:r>
      <w:r w:rsidR="007C159C" w:rsidRPr="007B40C7">
        <w:rPr>
          <w:rFonts w:cs="Times New Roman"/>
          <w:sz w:val="24"/>
          <w:szCs w:val="24"/>
        </w:rPr>
        <w:t>а</w:t>
      </w:r>
      <w:r w:rsidR="0064275C" w:rsidRPr="007B40C7">
        <w:rPr>
          <w:rFonts w:cs="Times New Roman"/>
          <w:sz w:val="24"/>
          <w:szCs w:val="24"/>
        </w:rPr>
        <w:t xml:space="preserve"> ЕСИА</w:t>
      </w:r>
      <w:r w:rsidR="007C159C" w:rsidRPr="007B40C7">
        <w:rPr>
          <w:rFonts w:cs="Times New Roman"/>
          <w:sz w:val="24"/>
          <w:szCs w:val="24"/>
        </w:rPr>
        <w:t xml:space="preserve"> на принадлежность</w:t>
      </w:r>
      <w:r w:rsidR="0064275C" w:rsidRPr="007B40C7">
        <w:rPr>
          <w:rFonts w:cs="Times New Roman"/>
          <w:sz w:val="24"/>
          <w:szCs w:val="24"/>
        </w:rPr>
        <w:t xml:space="preserve"> лицу, которое сформировало запрос на открытие счета цифрового рубля или предоставление доступа к платформе цифрового рубля.</w:t>
      </w:r>
      <w:r w:rsidR="00202FE7" w:rsidRPr="007B40C7">
        <w:rPr>
          <w:rFonts w:cs="Times New Roman"/>
          <w:sz w:val="24"/>
          <w:szCs w:val="24"/>
        </w:rPr>
        <w:t xml:space="preserve"> </w:t>
      </w:r>
    </w:p>
    <w:p w14:paraId="56883E99" w14:textId="126ADFA3" w:rsidR="008149B1" w:rsidRPr="007B40C7" w:rsidRDefault="008149B1" w:rsidP="008149B1">
      <w:pPr>
        <w:widowControl w:val="0"/>
        <w:spacing w:line="360" w:lineRule="auto"/>
        <w:ind w:firstLine="708"/>
        <w:jc w:val="both"/>
        <w:rPr>
          <w:rFonts w:cs="Times New Roman"/>
          <w:sz w:val="24"/>
          <w:szCs w:val="24"/>
        </w:rPr>
      </w:pPr>
      <w:r w:rsidRPr="007B40C7">
        <w:rPr>
          <w:rFonts w:cs="Times New Roman"/>
          <w:sz w:val="24"/>
          <w:szCs w:val="24"/>
        </w:rPr>
        <w:t>При наличии согласия пользователя платформы ЕСИА или Цифровой профиль могут использоваться участником платформы для получения и (или) проверки сведений о присвоенных пользователю платформы ИНН и СНИЛС.</w:t>
      </w:r>
    </w:p>
    <w:p w14:paraId="63729635" w14:textId="4C85F3DB" w:rsidR="00534DBD" w:rsidRPr="007B40C7" w:rsidRDefault="003F7A07" w:rsidP="009B024C">
      <w:pPr>
        <w:widowControl w:val="0"/>
        <w:spacing w:line="360" w:lineRule="auto"/>
        <w:jc w:val="both"/>
        <w:rPr>
          <w:rFonts w:cs="Times New Roman"/>
          <w:sz w:val="24"/>
          <w:szCs w:val="24"/>
        </w:rPr>
      </w:pPr>
      <w:r w:rsidRPr="007B40C7">
        <w:rPr>
          <w:rFonts w:cs="Times New Roman"/>
          <w:sz w:val="24"/>
          <w:szCs w:val="24"/>
        </w:rPr>
        <w:t xml:space="preserve">3.3.3. </w:t>
      </w:r>
      <w:r w:rsidR="00202FE7" w:rsidRPr="007B40C7">
        <w:rPr>
          <w:rFonts w:cs="Times New Roman"/>
          <w:sz w:val="24"/>
          <w:szCs w:val="24"/>
        </w:rPr>
        <w:t xml:space="preserve">После успешной аутентификации </w:t>
      </w:r>
      <w:r w:rsidR="00514A18" w:rsidRPr="007B40C7">
        <w:rPr>
          <w:rFonts w:cs="Times New Roman"/>
          <w:sz w:val="24"/>
          <w:szCs w:val="24"/>
        </w:rPr>
        <w:t>у</w:t>
      </w:r>
      <w:r w:rsidR="00202FE7" w:rsidRPr="007B40C7">
        <w:rPr>
          <w:rFonts w:cs="Times New Roman"/>
          <w:sz w:val="24"/>
          <w:szCs w:val="24"/>
        </w:rPr>
        <w:t>частник</w:t>
      </w:r>
      <w:r w:rsidR="00514A18" w:rsidRPr="007B40C7">
        <w:rPr>
          <w:rFonts w:cs="Times New Roman"/>
          <w:sz w:val="24"/>
          <w:szCs w:val="24"/>
        </w:rPr>
        <w:t xml:space="preserve"> платформы</w:t>
      </w:r>
      <w:r w:rsidR="00202FE7" w:rsidRPr="007B40C7">
        <w:rPr>
          <w:rFonts w:cs="Times New Roman"/>
          <w:sz w:val="24"/>
          <w:szCs w:val="24"/>
        </w:rPr>
        <w:t xml:space="preserve"> проводит проверку, что учетная запись пользователя</w:t>
      </w:r>
      <w:r w:rsidR="00D01C26" w:rsidRPr="007B40C7">
        <w:rPr>
          <w:rFonts w:cs="Times New Roman"/>
          <w:sz w:val="24"/>
          <w:szCs w:val="24"/>
        </w:rPr>
        <w:t xml:space="preserve"> платформы</w:t>
      </w:r>
      <w:r w:rsidR="00202FE7" w:rsidRPr="007B40C7">
        <w:rPr>
          <w:rFonts w:cs="Times New Roman"/>
          <w:sz w:val="24"/>
          <w:szCs w:val="24"/>
        </w:rPr>
        <w:t xml:space="preserve"> </w:t>
      </w:r>
      <w:r w:rsidR="00534DBD" w:rsidRPr="007B40C7">
        <w:rPr>
          <w:rFonts w:cs="Times New Roman"/>
          <w:sz w:val="24"/>
          <w:szCs w:val="24"/>
        </w:rPr>
        <w:t>– физического лица</w:t>
      </w:r>
      <w:r w:rsidR="007846A2" w:rsidRPr="007B40C7">
        <w:rPr>
          <w:rFonts w:cs="Times New Roman"/>
          <w:sz w:val="24"/>
          <w:szCs w:val="24"/>
        </w:rPr>
        <w:t xml:space="preserve">/индивидуального </w:t>
      </w:r>
      <w:r w:rsidR="007A19B8" w:rsidRPr="007B40C7">
        <w:rPr>
          <w:rFonts w:cs="Times New Roman"/>
          <w:sz w:val="24"/>
          <w:szCs w:val="24"/>
        </w:rPr>
        <w:t>предпринимателя</w:t>
      </w:r>
      <w:r w:rsidR="00534DBD" w:rsidRPr="007B40C7">
        <w:rPr>
          <w:rFonts w:cs="Times New Roman"/>
          <w:sz w:val="24"/>
          <w:szCs w:val="24"/>
        </w:rPr>
        <w:t xml:space="preserve"> </w:t>
      </w:r>
      <w:r w:rsidR="00202FE7" w:rsidRPr="007B40C7">
        <w:rPr>
          <w:rFonts w:cs="Times New Roman"/>
          <w:sz w:val="24"/>
          <w:szCs w:val="24"/>
        </w:rPr>
        <w:t xml:space="preserve">в ЕСИА является подтвержденной. </w:t>
      </w:r>
    </w:p>
    <w:p w14:paraId="482A06EF" w14:textId="3F6301D2" w:rsidR="00735CB5" w:rsidRPr="007B40C7" w:rsidRDefault="00202FE7" w:rsidP="009B024C">
      <w:pPr>
        <w:widowControl w:val="0"/>
        <w:spacing w:line="360" w:lineRule="auto"/>
        <w:jc w:val="both"/>
        <w:rPr>
          <w:rFonts w:cs="Times New Roman"/>
          <w:sz w:val="24"/>
          <w:szCs w:val="24"/>
        </w:rPr>
      </w:pPr>
      <w:r w:rsidRPr="007B40C7">
        <w:rPr>
          <w:rFonts w:cs="Times New Roman"/>
          <w:sz w:val="24"/>
          <w:szCs w:val="24"/>
        </w:rPr>
        <w:t>Если пользователь платформы</w:t>
      </w:r>
      <w:r w:rsidR="00CA2591" w:rsidRPr="007B40C7">
        <w:rPr>
          <w:rFonts w:cs="Times New Roman"/>
          <w:sz w:val="24"/>
          <w:szCs w:val="24"/>
        </w:rPr>
        <w:t xml:space="preserve">, являющийся </w:t>
      </w:r>
      <w:r w:rsidRPr="007B40C7">
        <w:rPr>
          <w:rFonts w:cs="Times New Roman"/>
          <w:sz w:val="24"/>
          <w:szCs w:val="24"/>
        </w:rPr>
        <w:t>физическ</w:t>
      </w:r>
      <w:r w:rsidR="00CA2591" w:rsidRPr="007B40C7">
        <w:rPr>
          <w:rFonts w:cs="Times New Roman"/>
          <w:sz w:val="24"/>
          <w:szCs w:val="24"/>
        </w:rPr>
        <w:t>им</w:t>
      </w:r>
      <w:r w:rsidRPr="007B40C7">
        <w:rPr>
          <w:rFonts w:cs="Times New Roman"/>
          <w:sz w:val="24"/>
          <w:szCs w:val="24"/>
        </w:rPr>
        <w:t xml:space="preserve"> лицо</w:t>
      </w:r>
      <w:r w:rsidR="00CA2591" w:rsidRPr="007B40C7">
        <w:rPr>
          <w:rFonts w:cs="Times New Roman"/>
          <w:sz w:val="24"/>
          <w:szCs w:val="24"/>
        </w:rPr>
        <w:t>м или индивидуальным предпринимателем</w:t>
      </w:r>
      <w:r w:rsidR="00B50BCB" w:rsidRPr="007B40C7">
        <w:rPr>
          <w:rFonts w:cs="Times New Roman"/>
          <w:sz w:val="24"/>
          <w:szCs w:val="24"/>
        </w:rPr>
        <w:t>,</w:t>
      </w:r>
      <w:r w:rsidRPr="007B40C7">
        <w:rPr>
          <w:rFonts w:cs="Times New Roman"/>
          <w:sz w:val="24"/>
          <w:szCs w:val="24"/>
        </w:rPr>
        <w:t xml:space="preserve"> имеет упрощённую или стандартную учетную запись в ЕСИА, участник платформы приостанавливает процесс открытия счета цифрового рубля и</w:t>
      </w:r>
      <w:r w:rsidR="007C1BE9" w:rsidRPr="007B40C7">
        <w:rPr>
          <w:rFonts w:cs="Times New Roman"/>
          <w:sz w:val="24"/>
          <w:szCs w:val="24"/>
        </w:rPr>
        <w:t>ли</w:t>
      </w:r>
      <w:r w:rsidRPr="007B40C7">
        <w:rPr>
          <w:rFonts w:cs="Times New Roman"/>
          <w:sz w:val="24"/>
          <w:szCs w:val="24"/>
        </w:rPr>
        <w:t xml:space="preserve"> предоставления доступа к платформе цифрового рубля и уведомляет пользователя платформы</w:t>
      </w:r>
      <w:r w:rsidR="00422F31" w:rsidRPr="007B40C7">
        <w:rPr>
          <w:rFonts w:cs="Times New Roman"/>
          <w:sz w:val="24"/>
          <w:szCs w:val="24"/>
        </w:rPr>
        <w:t xml:space="preserve"> – </w:t>
      </w:r>
      <w:r w:rsidRPr="007B40C7">
        <w:rPr>
          <w:rFonts w:cs="Times New Roman"/>
          <w:sz w:val="24"/>
          <w:szCs w:val="24"/>
        </w:rPr>
        <w:t>физическое лицо</w:t>
      </w:r>
      <w:r w:rsidR="00422F31" w:rsidRPr="007B40C7">
        <w:rPr>
          <w:rFonts w:cs="Times New Roman"/>
          <w:sz w:val="24"/>
          <w:szCs w:val="24"/>
        </w:rPr>
        <w:t>/индивидуального предпринимателя</w:t>
      </w:r>
      <w:r w:rsidRPr="007B40C7">
        <w:rPr>
          <w:rFonts w:cs="Times New Roman"/>
          <w:sz w:val="24"/>
          <w:szCs w:val="24"/>
        </w:rPr>
        <w:t xml:space="preserve"> о необходимости подтверждения учетной записи в ЕСИА.</w:t>
      </w:r>
    </w:p>
    <w:p w14:paraId="5449B9B2" w14:textId="5A5A2934" w:rsidR="009E65A3" w:rsidRPr="007B40C7" w:rsidRDefault="009E65A3" w:rsidP="009B024C">
      <w:pPr>
        <w:widowControl w:val="0"/>
        <w:spacing w:line="360" w:lineRule="auto"/>
        <w:jc w:val="both"/>
        <w:rPr>
          <w:rFonts w:cs="Times New Roman"/>
          <w:sz w:val="24"/>
          <w:szCs w:val="24"/>
        </w:rPr>
      </w:pPr>
      <w:r w:rsidRPr="007B40C7">
        <w:rPr>
          <w:rFonts w:cs="Times New Roman"/>
          <w:sz w:val="24"/>
          <w:szCs w:val="24"/>
        </w:rPr>
        <w:t>Важно! После успешной аутентификации пользователя платформы – индивидуального предпринимателя в ЕСИА не требуется включать его идентификатор из ЕСИА в ЭС с запросом идентификаторов индивидуального предпринимателя, направляемого участником платформы на платформу цифрового рубля.</w:t>
      </w:r>
    </w:p>
    <w:p w14:paraId="7AF28C93" w14:textId="37B8F970" w:rsidR="00E322C7" w:rsidRPr="007B40C7" w:rsidRDefault="003F7A07" w:rsidP="009B024C">
      <w:pPr>
        <w:widowControl w:val="0"/>
        <w:spacing w:line="360" w:lineRule="auto"/>
        <w:jc w:val="both"/>
        <w:rPr>
          <w:rFonts w:cs="Times New Roman"/>
          <w:sz w:val="24"/>
          <w:szCs w:val="24"/>
        </w:rPr>
      </w:pPr>
      <w:r w:rsidRPr="007B40C7">
        <w:rPr>
          <w:rFonts w:cs="Times New Roman"/>
          <w:sz w:val="24"/>
          <w:szCs w:val="24"/>
        </w:rPr>
        <w:t xml:space="preserve">3.3.4. </w:t>
      </w:r>
      <w:r w:rsidR="00E322C7" w:rsidRPr="007B40C7">
        <w:rPr>
          <w:rFonts w:cs="Times New Roman"/>
          <w:sz w:val="24"/>
          <w:szCs w:val="24"/>
        </w:rPr>
        <w:t>При получении сведений о пользователе платформы из Цифрового профиля участник платформы сверяет реквизиты, полученные из Цифрового профиля, предусмотрен</w:t>
      </w:r>
      <w:r w:rsidR="009A7FA3" w:rsidRPr="007B40C7">
        <w:rPr>
          <w:rFonts w:cs="Times New Roman"/>
          <w:sz w:val="24"/>
          <w:szCs w:val="24"/>
        </w:rPr>
        <w:t>н</w:t>
      </w:r>
      <w:r w:rsidR="000B77F1" w:rsidRPr="007B40C7">
        <w:rPr>
          <w:rFonts w:cs="Times New Roman"/>
          <w:sz w:val="24"/>
          <w:szCs w:val="24"/>
        </w:rPr>
        <w:t>ые</w:t>
      </w:r>
      <w:r w:rsidR="00E322C7" w:rsidRPr="007B40C7">
        <w:rPr>
          <w:rFonts w:cs="Times New Roman"/>
          <w:sz w:val="24"/>
          <w:szCs w:val="24"/>
        </w:rPr>
        <w:t xml:space="preserve"> мнемоникой типа согласий DIGITAL_RUBLE</w:t>
      </w:r>
      <w:r w:rsidR="00495CDF" w:rsidRPr="007B40C7">
        <w:rPr>
          <w:rFonts w:cs="Times New Roman"/>
          <w:sz w:val="24"/>
          <w:szCs w:val="24"/>
        </w:rPr>
        <w:t>/ ORG_DIGITAL_ RUBLE</w:t>
      </w:r>
      <w:r w:rsidR="00E322C7" w:rsidRPr="007B40C7">
        <w:rPr>
          <w:rFonts w:cs="Times New Roman"/>
          <w:sz w:val="24"/>
          <w:szCs w:val="24"/>
        </w:rPr>
        <w:t xml:space="preserve"> с реквизитами, хранящимися во внутренней автоматизир</w:t>
      </w:r>
      <w:r w:rsidR="006F4140" w:rsidRPr="007B40C7">
        <w:rPr>
          <w:rFonts w:cs="Times New Roman"/>
          <w:sz w:val="24"/>
          <w:szCs w:val="24"/>
        </w:rPr>
        <w:t>ованной (информационной) системе</w:t>
      </w:r>
      <w:r w:rsidR="00E322C7" w:rsidRPr="007B40C7">
        <w:rPr>
          <w:rFonts w:cs="Times New Roman"/>
          <w:sz w:val="24"/>
          <w:szCs w:val="24"/>
        </w:rPr>
        <w:t xml:space="preserve"> участника платформы.</w:t>
      </w:r>
    </w:p>
    <w:p w14:paraId="4670054D" w14:textId="24E241CA" w:rsidR="007A2907" w:rsidRPr="007B40C7" w:rsidRDefault="002457A8" w:rsidP="009B024C">
      <w:pPr>
        <w:widowControl w:val="0"/>
        <w:spacing w:line="360" w:lineRule="auto"/>
        <w:jc w:val="both"/>
        <w:rPr>
          <w:rFonts w:cs="Times New Roman"/>
          <w:sz w:val="24"/>
          <w:szCs w:val="24"/>
        </w:rPr>
      </w:pPr>
      <w:r w:rsidRPr="007B40C7">
        <w:rPr>
          <w:rFonts w:cs="Times New Roman"/>
          <w:sz w:val="24"/>
          <w:szCs w:val="24"/>
        </w:rPr>
        <w:t xml:space="preserve">При расхождении </w:t>
      </w:r>
      <w:r w:rsidR="005378F5" w:rsidRPr="007B40C7">
        <w:rPr>
          <w:rFonts w:cs="Times New Roman"/>
          <w:sz w:val="24"/>
          <w:szCs w:val="24"/>
        </w:rPr>
        <w:t>сведений о пользователе платформы – физическом лице</w:t>
      </w:r>
      <w:r w:rsidR="007A2907" w:rsidRPr="007B40C7">
        <w:rPr>
          <w:rFonts w:cs="Times New Roman"/>
          <w:sz w:val="24"/>
          <w:szCs w:val="24"/>
        </w:rPr>
        <w:t xml:space="preserve"> участник платформы вправе передать оператору платформы из своей внутренней автоматизированной (информационной) системы следующие реквизиты: </w:t>
      </w:r>
      <w:r w:rsidR="00144748" w:rsidRPr="007B40C7">
        <w:rPr>
          <w:rFonts w:cs="Times New Roman"/>
          <w:sz w:val="24"/>
          <w:szCs w:val="24"/>
        </w:rPr>
        <w:t>«кем выдан» ДУЛ</w:t>
      </w:r>
      <w:r w:rsidR="007A2907" w:rsidRPr="007B40C7">
        <w:rPr>
          <w:rFonts w:cs="Times New Roman"/>
          <w:sz w:val="24"/>
          <w:szCs w:val="24"/>
        </w:rPr>
        <w:t>, адреса постоянной регистрации, временной регистрации и фактического проживания</w:t>
      </w:r>
      <w:r w:rsidR="00E322C7" w:rsidRPr="007B40C7">
        <w:rPr>
          <w:rFonts w:cs="Times New Roman"/>
          <w:sz w:val="24"/>
          <w:szCs w:val="24"/>
        </w:rPr>
        <w:t>.</w:t>
      </w:r>
    </w:p>
    <w:p w14:paraId="600AA8D1" w14:textId="37DCF8D4" w:rsidR="00202FE7" w:rsidRPr="007B40C7" w:rsidRDefault="007A2907" w:rsidP="009B024C">
      <w:pPr>
        <w:widowControl w:val="0"/>
        <w:spacing w:line="360" w:lineRule="auto"/>
        <w:jc w:val="both"/>
        <w:rPr>
          <w:rFonts w:cs="Times New Roman"/>
          <w:sz w:val="24"/>
          <w:szCs w:val="24"/>
        </w:rPr>
      </w:pPr>
      <w:r w:rsidRPr="007B40C7">
        <w:rPr>
          <w:rFonts w:cs="Times New Roman"/>
          <w:sz w:val="24"/>
          <w:szCs w:val="24"/>
        </w:rPr>
        <w:t xml:space="preserve">В случае, если из </w:t>
      </w:r>
      <w:r w:rsidR="00E322C7" w:rsidRPr="007B40C7">
        <w:rPr>
          <w:rFonts w:cs="Times New Roman"/>
          <w:sz w:val="24"/>
          <w:szCs w:val="24"/>
        </w:rPr>
        <w:t>Цифрового профиля не получен</w:t>
      </w:r>
      <w:r w:rsidR="006F4140" w:rsidRPr="007B40C7">
        <w:rPr>
          <w:rFonts w:cs="Times New Roman"/>
          <w:sz w:val="24"/>
          <w:szCs w:val="24"/>
        </w:rPr>
        <w:t>ы</w:t>
      </w:r>
      <w:r w:rsidR="00E322C7" w:rsidRPr="007B40C7">
        <w:rPr>
          <w:rFonts w:cs="Times New Roman"/>
          <w:sz w:val="24"/>
          <w:szCs w:val="24"/>
        </w:rPr>
        <w:t xml:space="preserve"> адреса постоянной регистрации, временной регистрации (необязательный реквизит) и фактического проживания (необязательный реквизит) участник платформы </w:t>
      </w:r>
      <w:r w:rsidR="006F4140" w:rsidRPr="007B40C7">
        <w:rPr>
          <w:rFonts w:cs="Times New Roman"/>
          <w:sz w:val="24"/>
          <w:szCs w:val="24"/>
        </w:rPr>
        <w:t xml:space="preserve">передает </w:t>
      </w:r>
      <w:r w:rsidR="00E322C7" w:rsidRPr="007B40C7">
        <w:rPr>
          <w:rFonts w:cs="Times New Roman"/>
          <w:sz w:val="24"/>
          <w:szCs w:val="24"/>
        </w:rPr>
        <w:t>данные</w:t>
      </w:r>
      <w:r w:rsidRPr="007B40C7">
        <w:rPr>
          <w:rFonts w:cs="Times New Roman"/>
          <w:sz w:val="24"/>
          <w:szCs w:val="24"/>
        </w:rPr>
        <w:t xml:space="preserve"> реквизит</w:t>
      </w:r>
      <w:r w:rsidR="00E322C7" w:rsidRPr="007B40C7">
        <w:rPr>
          <w:rFonts w:cs="Times New Roman"/>
          <w:sz w:val="24"/>
          <w:szCs w:val="24"/>
        </w:rPr>
        <w:t xml:space="preserve">ы </w:t>
      </w:r>
      <w:r w:rsidRPr="007B40C7">
        <w:rPr>
          <w:rFonts w:cs="Times New Roman"/>
          <w:sz w:val="24"/>
          <w:szCs w:val="24"/>
        </w:rPr>
        <w:t>оператору п</w:t>
      </w:r>
      <w:r w:rsidR="00E322C7" w:rsidRPr="007B40C7">
        <w:rPr>
          <w:rFonts w:cs="Times New Roman"/>
          <w:sz w:val="24"/>
          <w:szCs w:val="24"/>
        </w:rPr>
        <w:t xml:space="preserve">латформы </w:t>
      </w:r>
      <w:r w:rsidRPr="007B40C7">
        <w:rPr>
          <w:rFonts w:cs="Times New Roman"/>
          <w:sz w:val="24"/>
          <w:szCs w:val="24"/>
        </w:rPr>
        <w:t>из внутренней автоматизированной (информационной) системы участника платформы.</w:t>
      </w:r>
    </w:p>
    <w:p w14:paraId="100806AB" w14:textId="1E86BFA1" w:rsidR="00202FE7" w:rsidRPr="007B40C7" w:rsidRDefault="003F7A07" w:rsidP="009B024C">
      <w:pPr>
        <w:widowControl w:val="0"/>
        <w:spacing w:line="360" w:lineRule="auto"/>
        <w:jc w:val="both"/>
        <w:rPr>
          <w:rFonts w:cs="Times New Roman"/>
          <w:sz w:val="24"/>
          <w:szCs w:val="24"/>
        </w:rPr>
      </w:pPr>
      <w:r w:rsidRPr="007B40C7">
        <w:rPr>
          <w:rFonts w:cs="Times New Roman"/>
          <w:sz w:val="24"/>
          <w:szCs w:val="24"/>
        </w:rPr>
        <w:t xml:space="preserve">3.3.5. </w:t>
      </w:r>
      <w:r w:rsidR="00202FE7" w:rsidRPr="007B40C7">
        <w:rPr>
          <w:rFonts w:cs="Times New Roman"/>
          <w:sz w:val="24"/>
          <w:szCs w:val="24"/>
        </w:rPr>
        <w:t>При неуспешной аутентификации в ЕСИА (в том числе, если идентификатор ЕСИА, полученный из ЕСИА</w:t>
      </w:r>
      <w:r w:rsidR="006F4140" w:rsidRPr="007B40C7">
        <w:rPr>
          <w:rFonts w:cs="Times New Roman"/>
          <w:sz w:val="24"/>
          <w:szCs w:val="24"/>
        </w:rPr>
        <w:t>,</w:t>
      </w:r>
      <w:r w:rsidR="00202FE7" w:rsidRPr="007B40C7">
        <w:rPr>
          <w:rFonts w:cs="Times New Roman"/>
          <w:sz w:val="24"/>
          <w:szCs w:val="24"/>
        </w:rPr>
        <w:t xml:space="preserve"> не принадлежит лицу, кото</w:t>
      </w:r>
      <w:r w:rsidR="00D002AA" w:rsidRPr="007B40C7">
        <w:rPr>
          <w:rFonts w:cs="Times New Roman"/>
          <w:sz w:val="24"/>
          <w:szCs w:val="24"/>
        </w:rPr>
        <w:t>рое сформировало запрос на открытие счета цифрового рубля или предоставление доступа к платформе цифрового рубля), а также при несовпадении реквизитов</w:t>
      </w:r>
      <w:r w:rsidR="00E322C7" w:rsidRPr="007B40C7">
        <w:rPr>
          <w:rFonts w:cs="Times New Roman"/>
          <w:sz w:val="24"/>
          <w:szCs w:val="24"/>
        </w:rPr>
        <w:t xml:space="preserve"> из Цифрового профиля с реквизитами</w:t>
      </w:r>
      <w:r w:rsidR="00D002AA" w:rsidRPr="007B40C7">
        <w:rPr>
          <w:rFonts w:cs="Times New Roman"/>
          <w:sz w:val="24"/>
          <w:szCs w:val="24"/>
        </w:rPr>
        <w:t>, хранящимися во внутренних авторизированных (информационных) системах участника платформы</w:t>
      </w:r>
      <w:r w:rsidR="00E322C7" w:rsidRPr="007B40C7">
        <w:rPr>
          <w:rFonts w:cs="Times New Roman"/>
          <w:sz w:val="24"/>
          <w:szCs w:val="24"/>
        </w:rPr>
        <w:t xml:space="preserve"> (с учетом особенностей, описанных в </w:t>
      </w:r>
      <w:r w:rsidR="00FD3EA8" w:rsidRPr="007B40C7">
        <w:rPr>
          <w:rFonts w:cs="Times New Roman"/>
          <w:sz w:val="24"/>
          <w:szCs w:val="24"/>
        </w:rPr>
        <w:t>под</w:t>
      </w:r>
      <w:r w:rsidR="00E322C7" w:rsidRPr="007B40C7">
        <w:rPr>
          <w:rFonts w:cs="Times New Roman"/>
          <w:sz w:val="24"/>
          <w:szCs w:val="24"/>
        </w:rPr>
        <w:t xml:space="preserve">пункте 3.3.4 </w:t>
      </w:r>
      <w:r w:rsidR="00FD3EA8" w:rsidRPr="007B40C7">
        <w:rPr>
          <w:rFonts w:cs="Times New Roman"/>
          <w:sz w:val="24"/>
          <w:szCs w:val="24"/>
        </w:rPr>
        <w:t xml:space="preserve">пункта 3.3 раздела 3 </w:t>
      </w:r>
      <w:r w:rsidR="00E322C7" w:rsidRPr="007B40C7">
        <w:rPr>
          <w:rFonts w:cs="Times New Roman"/>
          <w:sz w:val="24"/>
          <w:szCs w:val="24"/>
        </w:rPr>
        <w:t>настоящего Стандарта)</w:t>
      </w:r>
      <w:r w:rsidR="00D002AA" w:rsidRPr="007B40C7">
        <w:rPr>
          <w:rFonts w:cs="Times New Roman"/>
          <w:sz w:val="24"/>
          <w:szCs w:val="24"/>
        </w:rPr>
        <w:t xml:space="preserve">, </w:t>
      </w:r>
      <w:r w:rsidR="00202FE7" w:rsidRPr="007B40C7">
        <w:rPr>
          <w:rFonts w:cs="Times New Roman"/>
          <w:sz w:val="24"/>
          <w:szCs w:val="24"/>
        </w:rPr>
        <w:t xml:space="preserve">участник платформы приостанавливает процесс открытия счета цифрового рубля или предоставления доступа к платформе цифрового рубля и </w:t>
      </w:r>
      <w:r w:rsidR="00693BE7" w:rsidRPr="007B40C7">
        <w:rPr>
          <w:rFonts w:cs="Times New Roman"/>
          <w:sz w:val="24"/>
          <w:szCs w:val="24"/>
        </w:rPr>
        <w:t xml:space="preserve">отображает </w:t>
      </w:r>
      <w:r w:rsidR="00202FE7" w:rsidRPr="007B40C7">
        <w:rPr>
          <w:rFonts w:cs="Times New Roman"/>
          <w:sz w:val="24"/>
          <w:szCs w:val="24"/>
        </w:rPr>
        <w:t>в приложени</w:t>
      </w:r>
      <w:r w:rsidR="00EC34A1" w:rsidRPr="007B40C7">
        <w:rPr>
          <w:rFonts w:cs="Times New Roman"/>
          <w:sz w:val="24"/>
          <w:szCs w:val="24"/>
        </w:rPr>
        <w:t>и</w:t>
      </w:r>
      <w:r w:rsidR="00202FE7" w:rsidRPr="007B40C7">
        <w:rPr>
          <w:rFonts w:cs="Times New Roman"/>
          <w:sz w:val="24"/>
          <w:szCs w:val="24"/>
        </w:rPr>
        <w:t xml:space="preserve"> клиента уведомление о неуспешной аутентификации в ЕСИА</w:t>
      </w:r>
      <w:r w:rsidR="00D002AA" w:rsidRPr="007B40C7">
        <w:rPr>
          <w:rFonts w:cs="Times New Roman"/>
          <w:sz w:val="24"/>
          <w:szCs w:val="24"/>
        </w:rPr>
        <w:t xml:space="preserve"> или о необходимости актуализировать реквизиты </w:t>
      </w:r>
      <w:r w:rsidR="00E322C7" w:rsidRPr="007B40C7">
        <w:rPr>
          <w:rFonts w:cs="Times New Roman"/>
          <w:sz w:val="24"/>
          <w:szCs w:val="24"/>
        </w:rPr>
        <w:t>пользователя платформы</w:t>
      </w:r>
      <w:r w:rsidR="00422F31" w:rsidRPr="007B40C7">
        <w:rPr>
          <w:rFonts w:cs="Times New Roman"/>
          <w:sz w:val="24"/>
          <w:szCs w:val="24"/>
        </w:rPr>
        <w:t xml:space="preserve"> – </w:t>
      </w:r>
      <w:r w:rsidR="00E322C7" w:rsidRPr="007B40C7">
        <w:rPr>
          <w:rFonts w:cs="Times New Roman"/>
          <w:sz w:val="24"/>
          <w:szCs w:val="24"/>
        </w:rPr>
        <w:t>физического лица</w:t>
      </w:r>
      <w:r w:rsidR="006C7D22" w:rsidRPr="007B40C7">
        <w:rPr>
          <w:rFonts w:cs="Times New Roman"/>
          <w:sz w:val="24"/>
          <w:szCs w:val="24"/>
        </w:rPr>
        <w:t>/индивидуального предпринимателя</w:t>
      </w:r>
      <w:r w:rsidR="00D002AA" w:rsidRPr="007B40C7">
        <w:rPr>
          <w:rFonts w:cs="Times New Roman"/>
          <w:sz w:val="24"/>
          <w:szCs w:val="24"/>
        </w:rPr>
        <w:t xml:space="preserve"> либо на стороне ЕСИА, либо на стороне участника платформы, в зависимости от того, где </w:t>
      </w:r>
      <w:r w:rsidR="00EC34A1" w:rsidRPr="007B40C7">
        <w:rPr>
          <w:rFonts w:cs="Times New Roman"/>
          <w:sz w:val="24"/>
          <w:szCs w:val="24"/>
        </w:rPr>
        <w:t xml:space="preserve">содержатся неактуальные </w:t>
      </w:r>
      <w:r w:rsidR="00D002AA" w:rsidRPr="007B40C7">
        <w:rPr>
          <w:rFonts w:cs="Times New Roman"/>
          <w:sz w:val="24"/>
          <w:szCs w:val="24"/>
        </w:rPr>
        <w:t>данные документа</w:t>
      </w:r>
      <w:r w:rsidR="00202FE7" w:rsidRPr="007B40C7">
        <w:rPr>
          <w:rFonts w:cs="Times New Roman"/>
          <w:sz w:val="24"/>
          <w:szCs w:val="24"/>
        </w:rPr>
        <w:t>.</w:t>
      </w:r>
    </w:p>
    <w:p w14:paraId="11A0638A" w14:textId="17370722" w:rsidR="00561F42" w:rsidRPr="007B40C7" w:rsidRDefault="003F7A07" w:rsidP="009B024C">
      <w:pPr>
        <w:pStyle w:val="afc"/>
        <w:widowControl w:val="0"/>
        <w:ind w:firstLine="708"/>
        <w:outlineLvl w:val="0"/>
        <w:rPr>
          <w:b w:val="0"/>
          <w:sz w:val="24"/>
        </w:rPr>
      </w:pPr>
      <w:bookmarkStart w:id="107" w:name="_Toc181866723"/>
      <w:bookmarkStart w:id="108" w:name="_Toc182228703"/>
      <w:bookmarkStart w:id="109" w:name="_Toc181866724"/>
      <w:bookmarkStart w:id="110" w:name="_Toc182228704"/>
      <w:bookmarkStart w:id="111" w:name="_Toc181866725"/>
      <w:bookmarkStart w:id="112" w:name="_Toc182228705"/>
      <w:bookmarkStart w:id="113" w:name="_Toc181866726"/>
      <w:bookmarkStart w:id="114" w:name="_Toc182228706"/>
      <w:bookmarkStart w:id="115" w:name="_Toc181866727"/>
      <w:bookmarkStart w:id="116" w:name="_Toc182228707"/>
      <w:bookmarkStart w:id="117" w:name="_Toc181866728"/>
      <w:bookmarkStart w:id="118" w:name="_Toc182228708"/>
      <w:bookmarkStart w:id="119" w:name="_Toc181866729"/>
      <w:bookmarkStart w:id="120" w:name="_Toc182228709"/>
      <w:bookmarkStart w:id="121" w:name="_Toc181866730"/>
      <w:bookmarkStart w:id="122" w:name="_Toc182228710"/>
      <w:bookmarkStart w:id="123" w:name="_Toc181866731"/>
      <w:bookmarkStart w:id="124" w:name="_Toc182228711"/>
      <w:bookmarkStart w:id="125" w:name="_Toc181866732"/>
      <w:bookmarkStart w:id="126" w:name="_Toc182228712"/>
      <w:bookmarkStart w:id="127" w:name="_Toc181866733"/>
      <w:bookmarkStart w:id="128" w:name="_Toc182228713"/>
      <w:bookmarkStart w:id="129" w:name="_Toc181866734"/>
      <w:bookmarkStart w:id="130" w:name="_Toc182228714"/>
      <w:bookmarkStart w:id="131" w:name="_Toc181866735"/>
      <w:bookmarkStart w:id="132" w:name="_Toc182228715"/>
      <w:bookmarkStart w:id="133" w:name="_Toc181866736"/>
      <w:bookmarkStart w:id="134" w:name="_Toc182228716"/>
      <w:bookmarkStart w:id="135" w:name="_Toc181866737"/>
      <w:bookmarkStart w:id="136" w:name="_Toc182228717"/>
      <w:bookmarkStart w:id="137" w:name="_Toc181866738"/>
      <w:bookmarkStart w:id="138" w:name="_Toc182228718"/>
      <w:bookmarkStart w:id="139" w:name="_Toc181866739"/>
      <w:bookmarkStart w:id="140" w:name="_Toc182228719"/>
      <w:bookmarkStart w:id="141" w:name="_Toc181866740"/>
      <w:bookmarkStart w:id="142" w:name="_Toc182228720"/>
      <w:bookmarkStart w:id="143" w:name="_Toc181866741"/>
      <w:bookmarkStart w:id="144" w:name="_Toc182228721"/>
      <w:bookmarkStart w:id="145" w:name="_Toc181866742"/>
      <w:bookmarkStart w:id="146" w:name="_Toc182228722"/>
      <w:bookmarkStart w:id="147" w:name="_Toc181866743"/>
      <w:bookmarkStart w:id="148" w:name="_Toc182228723"/>
      <w:bookmarkStart w:id="149" w:name="_Toc181866744"/>
      <w:bookmarkStart w:id="150" w:name="_Toc182228724"/>
      <w:bookmarkStart w:id="151" w:name="_Toc181866745"/>
      <w:bookmarkStart w:id="152" w:name="_Toc182228725"/>
      <w:bookmarkStart w:id="153" w:name="_Toc181866746"/>
      <w:bookmarkStart w:id="154" w:name="_Toc182228726"/>
      <w:bookmarkStart w:id="155" w:name="_Toc181866747"/>
      <w:bookmarkStart w:id="156" w:name="_Toc182228727"/>
      <w:bookmarkStart w:id="157" w:name="_Toc174545924"/>
      <w:bookmarkStart w:id="158" w:name="_Toc174545925"/>
      <w:bookmarkStart w:id="159" w:name="_Toc174545926"/>
      <w:bookmarkStart w:id="160" w:name="_Toc174545927"/>
      <w:bookmarkStart w:id="161" w:name="_Toc174545928"/>
      <w:bookmarkStart w:id="162" w:name="_Toc152835219"/>
      <w:bookmarkStart w:id="163" w:name="_Toc208316170"/>
      <w:bookmarkStart w:id="164" w:name="_Toc23070022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7B40C7">
        <w:rPr>
          <w:sz w:val="24"/>
        </w:rPr>
        <w:t>3.</w:t>
      </w:r>
      <w:r w:rsidR="001E7C46" w:rsidRPr="007B40C7">
        <w:rPr>
          <w:sz w:val="24"/>
        </w:rPr>
        <w:t>4</w:t>
      </w:r>
      <w:r w:rsidRPr="007B40C7">
        <w:rPr>
          <w:sz w:val="24"/>
        </w:rPr>
        <w:t xml:space="preserve">. </w:t>
      </w:r>
      <w:r w:rsidR="00BC1638" w:rsidRPr="007B40C7">
        <w:rPr>
          <w:sz w:val="24"/>
        </w:rPr>
        <w:t>Изменение</w:t>
      </w:r>
      <w:r w:rsidR="00CF7432" w:rsidRPr="007B40C7">
        <w:rPr>
          <w:sz w:val="24"/>
        </w:rPr>
        <w:t xml:space="preserve"> </w:t>
      </w:r>
      <w:r w:rsidR="00FF393F" w:rsidRPr="007B40C7">
        <w:rPr>
          <w:sz w:val="24"/>
        </w:rPr>
        <w:t>сведений пользователей платформы</w:t>
      </w:r>
      <w:r w:rsidR="00CF7432" w:rsidRPr="007B40C7">
        <w:rPr>
          <w:sz w:val="24"/>
        </w:rPr>
        <w:t xml:space="preserve"> на </w:t>
      </w:r>
      <w:bookmarkEnd w:id="162"/>
      <w:r w:rsidR="00FF3FA6" w:rsidRPr="007B40C7">
        <w:rPr>
          <w:sz w:val="24"/>
        </w:rPr>
        <w:t>платформе цифрового рубля</w:t>
      </w:r>
      <w:bookmarkEnd w:id="163"/>
      <w:bookmarkEnd w:id="164"/>
    </w:p>
    <w:p w14:paraId="67485844" w14:textId="5B1239A9" w:rsidR="00835A65" w:rsidRPr="007B40C7" w:rsidRDefault="003F7A07" w:rsidP="009B024C">
      <w:pPr>
        <w:widowControl w:val="0"/>
        <w:spacing w:line="360" w:lineRule="auto"/>
        <w:jc w:val="both"/>
        <w:rPr>
          <w:rFonts w:cs="Times New Roman"/>
          <w:sz w:val="24"/>
          <w:szCs w:val="24"/>
        </w:rPr>
      </w:pPr>
      <w:r w:rsidRPr="007B40C7">
        <w:rPr>
          <w:rFonts w:cs="Times New Roman"/>
          <w:sz w:val="24"/>
          <w:szCs w:val="24"/>
        </w:rPr>
        <w:t>3.</w:t>
      </w:r>
      <w:r w:rsidR="001E7C46" w:rsidRPr="007B40C7">
        <w:rPr>
          <w:rFonts w:cs="Times New Roman"/>
          <w:sz w:val="24"/>
          <w:szCs w:val="24"/>
        </w:rPr>
        <w:t>4</w:t>
      </w:r>
      <w:r w:rsidRPr="007B40C7">
        <w:rPr>
          <w:rFonts w:cs="Times New Roman"/>
          <w:sz w:val="24"/>
          <w:szCs w:val="24"/>
        </w:rPr>
        <w:t xml:space="preserve">.1. </w:t>
      </w:r>
      <w:r w:rsidR="00986C23" w:rsidRPr="007B40C7">
        <w:rPr>
          <w:rFonts w:cs="Times New Roman"/>
          <w:sz w:val="24"/>
          <w:szCs w:val="24"/>
        </w:rPr>
        <w:t>И</w:t>
      </w:r>
      <w:r w:rsidR="00CF7432" w:rsidRPr="007B40C7">
        <w:rPr>
          <w:rFonts w:cs="Times New Roman"/>
          <w:sz w:val="24"/>
          <w:szCs w:val="24"/>
        </w:rPr>
        <w:t xml:space="preserve">зменение </w:t>
      </w:r>
      <w:r w:rsidR="00FF393F" w:rsidRPr="007B40C7">
        <w:rPr>
          <w:rFonts w:cs="Times New Roman"/>
          <w:sz w:val="24"/>
          <w:szCs w:val="24"/>
        </w:rPr>
        <w:t>сведений</w:t>
      </w:r>
      <w:r w:rsidR="00986C23" w:rsidRPr="007B40C7">
        <w:rPr>
          <w:rFonts w:cs="Times New Roman"/>
          <w:sz w:val="24"/>
          <w:szCs w:val="24"/>
        </w:rPr>
        <w:t xml:space="preserve"> пользователя </w:t>
      </w:r>
      <w:r w:rsidR="00FD24E5" w:rsidRPr="007B40C7">
        <w:rPr>
          <w:rFonts w:cs="Times New Roman"/>
          <w:sz w:val="24"/>
          <w:szCs w:val="24"/>
        </w:rPr>
        <w:t>платформы</w:t>
      </w:r>
      <w:r w:rsidR="00CF7432" w:rsidRPr="007B40C7">
        <w:rPr>
          <w:rFonts w:cs="Times New Roman"/>
          <w:sz w:val="24"/>
          <w:szCs w:val="24"/>
        </w:rPr>
        <w:t xml:space="preserve">, </w:t>
      </w:r>
      <w:r w:rsidR="005E17CE" w:rsidRPr="007B40C7">
        <w:rPr>
          <w:rFonts w:cs="Times New Roman"/>
          <w:sz w:val="24"/>
          <w:szCs w:val="24"/>
        </w:rPr>
        <w:t>его представите</w:t>
      </w:r>
      <w:r w:rsidR="00CE0336" w:rsidRPr="007B40C7">
        <w:rPr>
          <w:rFonts w:cs="Times New Roman"/>
          <w:sz w:val="24"/>
          <w:szCs w:val="24"/>
        </w:rPr>
        <w:t>ля, выгодоприобретателя и</w:t>
      </w:r>
      <w:r w:rsidR="001B5174" w:rsidRPr="007B40C7">
        <w:rPr>
          <w:rFonts w:cs="Times New Roman"/>
          <w:sz w:val="24"/>
          <w:szCs w:val="24"/>
        </w:rPr>
        <w:t xml:space="preserve"> бене</w:t>
      </w:r>
      <w:r w:rsidR="005E17CE" w:rsidRPr="007B40C7">
        <w:rPr>
          <w:rFonts w:cs="Times New Roman"/>
          <w:sz w:val="24"/>
          <w:szCs w:val="24"/>
        </w:rPr>
        <w:t xml:space="preserve">фициарного владельца, </w:t>
      </w:r>
      <w:r w:rsidR="00CF7432" w:rsidRPr="007B40C7">
        <w:rPr>
          <w:rFonts w:cs="Times New Roman"/>
          <w:sz w:val="24"/>
          <w:szCs w:val="24"/>
        </w:rPr>
        <w:t xml:space="preserve">переданных </w:t>
      </w:r>
      <w:r w:rsidR="001A181C" w:rsidRPr="007B40C7">
        <w:rPr>
          <w:rFonts w:cs="Times New Roman"/>
          <w:sz w:val="24"/>
          <w:szCs w:val="24"/>
        </w:rPr>
        <w:t xml:space="preserve">участником платформы </w:t>
      </w:r>
      <w:r w:rsidR="008B4224" w:rsidRPr="007B40C7">
        <w:rPr>
          <w:rFonts w:cs="Times New Roman"/>
          <w:sz w:val="24"/>
          <w:szCs w:val="24"/>
        </w:rPr>
        <w:t>оператору</w:t>
      </w:r>
      <w:r w:rsidR="00CF7432" w:rsidRPr="007B40C7">
        <w:rPr>
          <w:rFonts w:cs="Times New Roman"/>
          <w:sz w:val="24"/>
          <w:szCs w:val="24"/>
        </w:rPr>
        <w:t xml:space="preserve"> </w:t>
      </w:r>
      <w:r w:rsidR="00FD24E5" w:rsidRPr="007B40C7">
        <w:rPr>
          <w:rFonts w:cs="Times New Roman"/>
          <w:sz w:val="24"/>
          <w:szCs w:val="24"/>
        </w:rPr>
        <w:t>платформы</w:t>
      </w:r>
      <w:r w:rsidR="00986C23" w:rsidRPr="007B40C7">
        <w:rPr>
          <w:rFonts w:cs="Times New Roman"/>
          <w:sz w:val="24"/>
          <w:szCs w:val="24"/>
        </w:rPr>
        <w:t xml:space="preserve"> </w:t>
      </w:r>
      <w:r w:rsidR="00CF7432" w:rsidRPr="007B40C7">
        <w:rPr>
          <w:rFonts w:cs="Times New Roman"/>
          <w:sz w:val="24"/>
          <w:szCs w:val="24"/>
        </w:rPr>
        <w:t xml:space="preserve">при открытии </w:t>
      </w:r>
      <w:r w:rsidR="00835A65" w:rsidRPr="007B40C7">
        <w:rPr>
          <w:rFonts w:cs="Times New Roman"/>
          <w:sz w:val="24"/>
          <w:szCs w:val="24"/>
        </w:rPr>
        <w:t>счета цифрового рубля или при предоставлении доступа к платформе цифрового рубля</w:t>
      </w:r>
      <w:r w:rsidR="005E2EA9" w:rsidRPr="007B40C7">
        <w:rPr>
          <w:rFonts w:cs="Times New Roman"/>
          <w:sz w:val="24"/>
          <w:szCs w:val="24"/>
        </w:rPr>
        <w:t>,</w:t>
      </w:r>
      <w:r w:rsidR="005C54FF" w:rsidRPr="007B40C7">
        <w:rPr>
          <w:rFonts w:cs="Times New Roman"/>
          <w:sz w:val="24"/>
          <w:szCs w:val="24"/>
        </w:rPr>
        <w:t xml:space="preserve"> осуществляется </w:t>
      </w:r>
      <w:r w:rsidR="00CF7432" w:rsidRPr="007B40C7">
        <w:rPr>
          <w:rFonts w:cs="Times New Roman"/>
          <w:sz w:val="24"/>
          <w:szCs w:val="24"/>
        </w:rPr>
        <w:t xml:space="preserve">в случае их </w:t>
      </w:r>
      <w:r w:rsidR="005C54FF" w:rsidRPr="007B40C7">
        <w:rPr>
          <w:rFonts w:cs="Times New Roman"/>
          <w:sz w:val="24"/>
          <w:szCs w:val="24"/>
        </w:rPr>
        <w:t>смены</w:t>
      </w:r>
      <w:r w:rsidR="005E17CE" w:rsidRPr="007B40C7">
        <w:rPr>
          <w:rFonts w:cs="Times New Roman"/>
          <w:sz w:val="24"/>
          <w:szCs w:val="24"/>
        </w:rPr>
        <w:t xml:space="preserve"> или</w:t>
      </w:r>
      <w:r w:rsidR="00CF7432" w:rsidRPr="007B40C7">
        <w:rPr>
          <w:rFonts w:cs="Times New Roman"/>
          <w:sz w:val="24"/>
          <w:szCs w:val="24"/>
        </w:rPr>
        <w:t xml:space="preserve"> </w:t>
      </w:r>
      <w:r w:rsidR="00445C19" w:rsidRPr="007B40C7">
        <w:rPr>
          <w:rFonts w:cs="Times New Roman"/>
          <w:sz w:val="24"/>
          <w:szCs w:val="24"/>
        </w:rPr>
        <w:t>при изменении требований к формату и (или</w:t>
      </w:r>
      <w:r w:rsidR="00FF393F" w:rsidRPr="007B40C7">
        <w:rPr>
          <w:rFonts w:cs="Times New Roman"/>
          <w:sz w:val="24"/>
          <w:szCs w:val="24"/>
        </w:rPr>
        <w:t>) составу сведений</w:t>
      </w:r>
      <w:r w:rsidR="00445C19" w:rsidRPr="007B40C7">
        <w:rPr>
          <w:rFonts w:cs="Times New Roman"/>
          <w:sz w:val="24"/>
          <w:szCs w:val="24"/>
        </w:rPr>
        <w:t xml:space="preserve"> пользователя платформы, утвержденных документом [2]</w:t>
      </w:r>
      <w:r w:rsidR="00A13164" w:rsidRPr="007B40C7">
        <w:rPr>
          <w:rFonts w:cs="Times New Roman"/>
          <w:sz w:val="24"/>
          <w:szCs w:val="24"/>
        </w:rPr>
        <w:t>,</w:t>
      </w:r>
      <w:r w:rsidR="00CF7432" w:rsidRPr="007B40C7">
        <w:rPr>
          <w:rFonts w:cs="Times New Roman"/>
          <w:sz w:val="24"/>
          <w:szCs w:val="24"/>
        </w:rPr>
        <w:t xml:space="preserve"> при условии наличия </w:t>
      </w:r>
      <w:r w:rsidR="00835A65" w:rsidRPr="007B40C7">
        <w:rPr>
          <w:rFonts w:cs="Times New Roman"/>
          <w:sz w:val="24"/>
          <w:szCs w:val="24"/>
        </w:rPr>
        <w:t>счета цифрового рубля</w:t>
      </w:r>
      <w:r w:rsidR="00CF7432" w:rsidRPr="007B40C7">
        <w:rPr>
          <w:rFonts w:cs="Times New Roman"/>
          <w:sz w:val="24"/>
          <w:szCs w:val="24"/>
        </w:rPr>
        <w:t xml:space="preserve">, не находящегося в статусе </w:t>
      </w:r>
      <w:r w:rsidR="00403252" w:rsidRPr="007B40C7">
        <w:rPr>
          <w:rFonts w:cs="Times New Roman"/>
          <w:sz w:val="24"/>
          <w:szCs w:val="24"/>
        </w:rPr>
        <w:t xml:space="preserve">«ожидает </w:t>
      </w:r>
      <w:r w:rsidR="00D86871" w:rsidRPr="007B40C7">
        <w:rPr>
          <w:rFonts w:cs="Times New Roman"/>
          <w:sz w:val="24"/>
          <w:szCs w:val="24"/>
        </w:rPr>
        <w:t>открытия</w:t>
      </w:r>
      <w:r w:rsidR="00403252" w:rsidRPr="007B40C7">
        <w:rPr>
          <w:rFonts w:cs="Times New Roman"/>
          <w:sz w:val="24"/>
          <w:szCs w:val="24"/>
        </w:rPr>
        <w:t>»</w:t>
      </w:r>
      <w:r w:rsidR="00CF7432" w:rsidRPr="007B40C7">
        <w:rPr>
          <w:rFonts w:cs="Times New Roman"/>
          <w:sz w:val="24"/>
          <w:szCs w:val="24"/>
        </w:rPr>
        <w:t xml:space="preserve"> или «закрыт».</w:t>
      </w:r>
    </w:p>
    <w:p w14:paraId="4A7D620E" w14:textId="16D0AF8C" w:rsidR="000B77F1" w:rsidRPr="007B40C7" w:rsidRDefault="003F7A07" w:rsidP="009B024C">
      <w:pPr>
        <w:widowControl w:val="0"/>
        <w:spacing w:line="360" w:lineRule="auto"/>
        <w:jc w:val="both"/>
        <w:rPr>
          <w:rFonts w:cs="Times New Roman"/>
          <w:sz w:val="24"/>
          <w:szCs w:val="24"/>
        </w:rPr>
      </w:pPr>
      <w:r w:rsidRPr="007B40C7">
        <w:rPr>
          <w:rFonts w:cs="Times New Roman"/>
          <w:sz w:val="24"/>
          <w:szCs w:val="24"/>
        </w:rPr>
        <w:t>3.</w:t>
      </w:r>
      <w:r w:rsidR="001E7C46" w:rsidRPr="007B40C7">
        <w:rPr>
          <w:rFonts w:cs="Times New Roman"/>
          <w:sz w:val="24"/>
          <w:szCs w:val="24"/>
        </w:rPr>
        <w:t>4</w:t>
      </w:r>
      <w:r w:rsidRPr="007B40C7">
        <w:rPr>
          <w:rFonts w:cs="Times New Roman"/>
          <w:sz w:val="24"/>
          <w:szCs w:val="24"/>
        </w:rPr>
        <w:t xml:space="preserve">.2. </w:t>
      </w:r>
      <w:r w:rsidR="005E17CE" w:rsidRPr="007B40C7">
        <w:rPr>
          <w:rFonts w:cs="Times New Roman"/>
          <w:sz w:val="24"/>
          <w:szCs w:val="24"/>
        </w:rPr>
        <w:t>Участник пл</w:t>
      </w:r>
      <w:r w:rsidR="00FF393F" w:rsidRPr="007B40C7">
        <w:rPr>
          <w:rFonts w:cs="Times New Roman"/>
          <w:sz w:val="24"/>
          <w:szCs w:val="24"/>
        </w:rPr>
        <w:t>атформы при изменении сведений</w:t>
      </w:r>
      <w:r w:rsidR="005E17CE" w:rsidRPr="007B40C7">
        <w:rPr>
          <w:rFonts w:cs="Times New Roman"/>
          <w:sz w:val="24"/>
          <w:szCs w:val="24"/>
        </w:rPr>
        <w:t xml:space="preserve"> пользователя платформы, его представите</w:t>
      </w:r>
      <w:r w:rsidR="001D4A11" w:rsidRPr="007B40C7">
        <w:rPr>
          <w:rFonts w:cs="Times New Roman"/>
          <w:sz w:val="24"/>
          <w:szCs w:val="24"/>
        </w:rPr>
        <w:t>ля, выгодоприобретателя или</w:t>
      </w:r>
      <w:r w:rsidR="001B5174" w:rsidRPr="007B40C7">
        <w:rPr>
          <w:rFonts w:cs="Times New Roman"/>
          <w:sz w:val="24"/>
          <w:szCs w:val="24"/>
        </w:rPr>
        <w:t xml:space="preserve"> бене</w:t>
      </w:r>
      <w:r w:rsidR="005E17CE" w:rsidRPr="007B40C7">
        <w:rPr>
          <w:rFonts w:cs="Times New Roman"/>
          <w:sz w:val="24"/>
          <w:szCs w:val="24"/>
        </w:rPr>
        <w:t>фициарного владельца посредством информационного обмен</w:t>
      </w:r>
      <w:r w:rsidR="00801979" w:rsidRPr="007B40C7">
        <w:rPr>
          <w:rFonts w:cs="Times New Roman"/>
          <w:sz w:val="24"/>
          <w:szCs w:val="24"/>
        </w:rPr>
        <w:t>а в соответствии с документом [2</w:t>
      </w:r>
      <w:r w:rsidR="005E17CE" w:rsidRPr="007B40C7">
        <w:rPr>
          <w:rFonts w:cs="Times New Roman"/>
          <w:sz w:val="24"/>
          <w:szCs w:val="24"/>
        </w:rPr>
        <w:t>] передает оператору платформ</w:t>
      </w:r>
      <w:r w:rsidR="00FF393F" w:rsidRPr="007B40C7">
        <w:rPr>
          <w:rFonts w:cs="Times New Roman"/>
          <w:sz w:val="24"/>
          <w:szCs w:val="24"/>
        </w:rPr>
        <w:t>ы новые сведения</w:t>
      </w:r>
      <w:r w:rsidR="005E17CE" w:rsidRPr="007B40C7">
        <w:rPr>
          <w:rFonts w:cs="Times New Roman"/>
          <w:sz w:val="24"/>
          <w:szCs w:val="24"/>
        </w:rPr>
        <w:t xml:space="preserve"> с поме</w:t>
      </w:r>
      <w:r w:rsidR="00444A01" w:rsidRPr="007B40C7">
        <w:rPr>
          <w:rFonts w:cs="Times New Roman"/>
          <w:sz w:val="24"/>
          <w:szCs w:val="24"/>
        </w:rPr>
        <w:t>ткой «изменение по инициативе участника платформы</w:t>
      </w:r>
      <w:r w:rsidR="005E17CE" w:rsidRPr="007B40C7">
        <w:rPr>
          <w:rFonts w:cs="Times New Roman"/>
          <w:sz w:val="24"/>
          <w:szCs w:val="24"/>
        </w:rPr>
        <w:t xml:space="preserve">». </w:t>
      </w:r>
      <w:r w:rsidR="00422CAB" w:rsidRPr="007B40C7">
        <w:rPr>
          <w:rFonts w:cs="Times New Roman"/>
          <w:sz w:val="24"/>
          <w:szCs w:val="24"/>
        </w:rPr>
        <w:t>При направлени</w:t>
      </w:r>
      <w:r w:rsidR="00E72CEC" w:rsidRPr="007B40C7">
        <w:rPr>
          <w:rFonts w:cs="Times New Roman"/>
          <w:sz w:val="24"/>
          <w:szCs w:val="24"/>
        </w:rPr>
        <w:t>и</w:t>
      </w:r>
      <w:r w:rsidR="00422CAB" w:rsidRPr="007B40C7">
        <w:rPr>
          <w:rFonts w:cs="Times New Roman"/>
          <w:sz w:val="24"/>
          <w:szCs w:val="24"/>
        </w:rPr>
        <w:t xml:space="preserve"> ЭС на изменение </w:t>
      </w:r>
      <w:r w:rsidR="00C34348" w:rsidRPr="007B40C7">
        <w:rPr>
          <w:rFonts w:cs="Times New Roman"/>
          <w:sz w:val="24"/>
          <w:szCs w:val="24"/>
        </w:rPr>
        <w:t xml:space="preserve">выше указанных </w:t>
      </w:r>
      <w:r w:rsidR="00422CAB" w:rsidRPr="007B40C7">
        <w:rPr>
          <w:rFonts w:cs="Times New Roman"/>
          <w:sz w:val="24"/>
          <w:szCs w:val="24"/>
        </w:rPr>
        <w:t xml:space="preserve">сведений в составе ЭС </w:t>
      </w:r>
      <w:r w:rsidR="00010350" w:rsidRPr="007B40C7">
        <w:rPr>
          <w:rFonts w:cs="Times New Roman"/>
          <w:sz w:val="24"/>
          <w:szCs w:val="24"/>
        </w:rPr>
        <w:t>(</w:t>
      </w:r>
      <w:r w:rsidR="00422CAB" w:rsidRPr="007B40C7">
        <w:rPr>
          <w:rFonts w:cs="Times New Roman"/>
          <w:sz w:val="24"/>
          <w:szCs w:val="24"/>
        </w:rPr>
        <w:t xml:space="preserve">в блоке </w:t>
      </w:r>
      <w:r w:rsidR="003E78B2" w:rsidRPr="007B40C7">
        <w:rPr>
          <w:rFonts w:cs="Times New Roman"/>
          <w:sz w:val="24"/>
          <w:szCs w:val="24"/>
        </w:rPr>
        <w:t xml:space="preserve">«Сведения, обоснования и результаты проверок ПОД/ФТ» </w:t>
      </w:r>
      <w:r w:rsidR="003E78B2" w:rsidRPr="007B40C7">
        <w:rPr>
          <w:rFonts w:cs="Times New Roman"/>
        </w:rPr>
        <w:t xml:space="preserve">– </w:t>
      </w:r>
      <w:r w:rsidR="00422CAB" w:rsidRPr="007B40C7">
        <w:rPr>
          <w:rFonts w:cs="Times New Roman"/>
          <w:sz w:val="24"/>
          <w:szCs w:val="24"/>
        </w:rPr>
        <w:t>&lt;</w:t>
      </w:r>
      <w:r w:rsidR="00A360CE" w:rsidRPr="007B40C7">
        <w:rPr>
          <w:rFonts w:cs="Times New Roman"/>
          <w:sz w:val="24"/>
          <w:szCs w:val="24"/>
        </w:rPr>
        <w:t>AML_CFTInf</w:t>
      </w:r>
      <w:r w:rsidR="00422CAB" w:rsidRPr="007B40C7">
        <w:rPr>
          <w:rFonts w:cs="Times New Roman"/>
          <w:sz w:val="24"/>
          <w:szCs w:val="24"/>
        </w:rPr>
        <w:t>&gt;</w:t>
      </w:r>
      <w:r w:rsidR="00E72CEC" w:rsidRPr="007B40C7">
        <w:rPr>
          <w:rFonts w:cs="Times New Roman"/>
          <w:sz w:val="24"/>
          <w:szCs w:val="24"/>
        </w:rPr>
        <w:t xml:space="preserve">) </w:t>
      </w:r>
      <w:r w:rsidR="00422CAB" w:rsidRPr="007B40C7">
        <w:rPr>
          <w:rFonts w:cs="Times New Roman"/>
          <w:sz w:val="24"/>
          <w:szCs w:val="24"/>
        </w:rPr>
        <w:t>не следует указывать реквизиты сведений, которые не претерпели изменений (которые не изменились, т.е. которые идентичны ранее направленным), указываются только сведения, которые претерпели изменения.</w:t>
      </w:r>
    </w:p>
    <w:p w14:paraId="5F9FC37F" w14:textId="59E38C96" w:rsidR="00106553" w:rsidRPr="007B40C7" w:rsidRDefault="000B77F1" w:rsidP="009B024C">
      <w:pPr>
        <w:widowControl w:val="0"/>
        <w:spacing w:line="360" w:lineRule="auto"/>
        <w:jc w:val="both"/>
        <w:rPr>
          <w:rFonts w:cs="Times New Roman"/>
          <w:sz w:val="24"/>
          <w:szCs w:val="24"/>
        </w:rPr>
      </w:pPr>
      <w:r w:rsidRPr="007B40C7">
        <w:rPr>
          <w:rFonts w:cs="Times New Roman"/>
          <w:sz w:val="24"/>
          <w:szCs w:val="24"/>
        </w:rPr>
        <w:t>Участник платформы перед передачей сведений оператору платформы, сверяет реквизиты, полученные из Цифрового профиля, предусмотренные мнемоникой типа согласий DIGITAL_RUBLE</w:t>
      </w:r>
      <w:r w:rsidR="00495CDF" w:rsidRPr="007B40C7">
        <w:rPr>
          <w:rFonts w:cs="Times New Roman"/>
          <w:sz w:val="24"/>
          <w:szCs w:val="24"/>
        </w:rPr>
        <w:t>/ ORG_DIGITAL_ RUBLE</w:t>
      </w:r>
      <w:r w:rsidR="001D0312" w:rsidRPr="007B40C7">
        <w:rPr>
          <w:rFonts w:cs="Times New Roman"/>
          <w:sz w:val="24"/>
          <w:szCs w:val="24"/>
        </w:rPr>
        <w:t>,</w:t>
      </w:r>
      <w:r w:rsidRPr="007B40C7">
        <w:rPr>
          <w:rFonts w:cs="Times New Roman"/>
          <w:sz w:val="24"/>
          <w:szCs w:val="24"/>
        </w:rPr>
        <w:t xml:space="preserve"> с реквизитами, хранящимися во внутренней автоматизированной (информационной) систем</w:t>
      </w:r>
      <w:r w:rsidR="001D0312" w:rsidRPr="007B40C7">
        <w:rPr>
          <w:rFonts w:cs="Times New Roman"/>
          <w:sz w:val="24"/>
          <w:szCs w:val="24"/>
        </w:rPr>
        <w:t>е</w:t>
      </w:r>
      <w:r w:rsidRPr="007B40C7">
        <w:rPr>
          <w:rFonts w:cs="Times New Roman"/>
          <w:sz w:val="24"/>
          <w:szCs w:val="24"/>
        </w:rPr>
        <w:t xml:space="preserve"> участника платформы в соответствии с </w:t>
      </w:r>
      <w:r w:rsidR="00DB14CF" w:rsidRPr="007B40C7">
        <w:rPr>
          <w:rFonts w:cs="Times New Roman"/>
          <w:sz w:val="24"/>
          <w:szCs w:val="24"/>
        </w:rPr>
        <w:t>под</w:t>
      </w:r>
      <w:r w:rsidRPr="007B40C7">
        <w:rPr>
          <w:rFonts w:cs="Times New Roman"/>
          <w:sz w:val="24"/>
          <w:szCs w:val="24"/>
        </w:rPr>
        <w:t xml:space="preserve">пунктом 3.3.4 </w:t>
      </w:r>
      <w:r w:rsidR="00DB14CF" w:rsidRPr="007B40C7">
        <w:rPr>
          <w:rFonts w:cs="Times New Roman"/>
          <w:sz w:val="24"/>
          <w:szCs w:val="24"/>
        </w:rPr>
        <w:t xml:space="preserve">пункта 3.3 раздела 3 </w:t>
      </w:r>
      <w:r w:rsidRPr="007B40C7">
        <w:rPr>
          <w:rFonts w:cs="Times New Roman"/>
          <w:sz w:val="24"/>
          <w:szCs w:val="24"/>
        </w:rPr>
        <w:t>настоящего Стандарта</w:t>
      </w:r>
      <w:r w:rsidR="00296C41" w:rsidRPr="007B40C7">
        <w:rPr>
          <w:rFonts w:cs="Times New Roman"/>
          <w:sz w:val="24"/>
          <w:szCs w:val="24"/>
        </w:rPr>
        <w:t xml:space="preserve">, если пользователем платформы не отозвано согласие на получение сведений </w:t>
      </w:r>
      <w:r w:rsidR="005978C5" w:rsidRPr="007B40C7">
        <w:rPr>
          <w:rFonts w:cs="Times New Roman"/>
          <w:sz w:val="24"/>
          <w:szCs w:val="24"/>
        </w:rPr>
        <w:t xml:space="preserve">о нем </w:t>
      </w:r>
      <w:r w:rsidR="00296C41" w:rsidRPr="007B40C7">
        <w:rPr>
          <w:rFonts w:cs="Times New Roman"/>
          <w:sz w:val="24"/>
          <w:szCs w:val="24"/>
        </w:rPr>
        <w:t>из Цифрового профиля</w:t>
      </w:r>
      <w:r w:rsidRPr="007B40C7">
        <w:rPr>
          <w:rFonts w:cs="Times New Roman"/>
          <w:sz w:val="24"/>
          <w:szCs w:val="24"/>
        </w:rPr>
        <w:t>.</w:t>
      </w:r>
      <w:r w:rsidR="00296C41" w:rsidRPr="007B40C7">
        <w:rPr>
          <w:rFonts w:cs="Times New Roman"/>
          <w:sz w:val="24"/>
          <w:szCs w:val="24"/>
        </w:rPr>
        <w:t xml:space="preserve"> </w:t>
      </w:r>
      <w:r w:rsidR="00036951" w:rsidRPr="007B40C7">
        <w:rPr>
          <w:rFonts w:cs="Times New Roman"/>
          <w:sz w:val="24"/>
          <w:szCs w:val="24"/>
        </w:rPr>
        <w:t>Если пользователем платформы отозвано согласие на получение сведений о нем из Цифрового профиля, участник платформы передает новые сведения на платформу цифрового рубля без осуществления их сверки с реквизитами, полученными из Цифрового профиля.</w:t>
      </w:r>
      <w:r w:rsidR="00550EC1" w:rsidRPr="007B40C7">
        <w:rPr>
          <w:rFonts w:cs="Times New Roman"/>
          <w:sz w:val="24"/>
          <w:szCs w:val="24"/>
        </w:rPr>
        <w:t xml:space="preserve"> </w:t>
      </w:r>
      <w:r w:rsidR="00106553" w:rsidRPr="007B40C7">
        <w:rPr>
          <w:rFonts w:cs="Times New Roman"/>
          <w:sz w:val="24"/>
          <w:szCs w:val="24"/>
        </w:rPr>
        <w:t xml:space="preserve">При </w:t>
      </w:r>
      <w:r w:rsidR="001D4A11" w:rsidRPr="007B40C7">
        <w:rPr>
          <w:rFonts w:cs="Times New Roman"/>
          <w:sz w:val="24"/>
          <w:szCs w:val="24"/>
        </w:rPr>
        <w:t>направлении оператору платформы изменений</w:t>
      </w:r>
      <w:r w:rsidR="00106553" w:rsidRPr="007B40C7">
        <w:rPr>
          <w:rFonts w:cs="Times New Roman"/>
          <w:sz w:val="24"/>
          <w:szCs w:val="24"/>
        </w:rPr>
        <w:t xml:space="preserve"> адреса электронной почты </w:t>
      </w:r>
      <w:r w:rsidR="001D4A11" w:rsidRPr="007B40C7">
        <w:rPr>
          <w:rFonts w:cs="Times New Roman"/>
          <w:sz w:val="24"/>
          <w:szCs w:val="24"/>
        </w:rPr>
        <w:t xml:space="preserve">пользователя платформы </w:t>
      </w:r>
      <w:r w:rsidR="00106553" w:rsidRPr="007B40C7">
        <w:rPr>
          <w:rFonts w:cs="Times New Roman"/>
          <w:sz w:val="24"/>
          <w:szCs w:val="24"/>
        </w:rPr>
        <w:t>участнику платформы необходимо провести верификацию адреса электронной почты в порядке, принятом у участника платформы.</w:t>
      </w:r>
    </w:p>
    <w:p w14:paraId="3A2ED752" w14:textId="7CC11012" w:rsidR="005E17CE" w:rsidRPr="007B40C7" w:rsidRDefault="003F7A07" w:rsidP="009B024C">
      <w:pPr>
        <w:widowControl w:val="0"/>
        <w:spacing w:line="360" w:lineRule="auto"/>
        <w:jc w:val="both"/>
        <w:rPr>
          <w:rFonts w:cs="Times New Roman"/>
          <w:sz w:val="24"/>
          <w:szCs w:val="24"/>
        </w:rPr>
      </w:pPr>
      <w:r w:rsidRPr="007B40C7">
        <w:rPr>
          <w:rFonts w:cs="Times New Roman"/>
          <w:sz w:val="24"/>
          <w:szCs w:val="24"/>
        </w:rPr>
        <w:t>3.</w:t>
      </w:r>
      <w:r w:rsidR="001E7C46" w:rsidRPr="007B40C7">
        <w:rPr>
          <w:rFonts w:cs="Times New Roman"/>
          <w:sz w:val="24"/>
          <w:szCs w:val="24"/>
        </w:rPr>
        <w:t>4</w:t>
      </w:r>
      <w:r w:rsidRPr="007B40C7">
        <w:rPr>
          <w:rFonts w:cs="Times New Roman"/>
          <w:sz w:val="24"/>
          <w:szCs w:val="24"/>
        </w:rPr>
        <w:t xml:space="preserve">.3. </w:t>
      </w:r>
      <w:r w:rsidR="001756E1" w:rsidRPr="007B40C7">
        <w:rPr>
          <w:rFonts w:cs="Times New Roman"/>
          <w:sz w:val="24"/>
          <w:szCs w:val="24"/>
        </w:rPr>
        <w:t>По инициативе пользователя платформы с использованием приложения клиента могут быть изменены номер телефона и (или) адрес электронной почты</w:t>
      </w:r>
      <w:r w:rsidR="00990B70" w:rsidRPr="007B40C7">
        <w:rPr>
          <w:rFonts w:cs="Times New Roman"/>
          <w:sz w:val="24"/>
          <w:szCs w:val="24"/>
        </w:rPr>
        <w:t xml:space="preserve"> в порядке, предусмотренном документом [</w:t>
      </w:r>
      <w:r w:rsidR="00801979" w:rsidRPr="007B40C7">
        <w:rPr>
          <w:rFonts w:cs="Times New Roman"/>
          <w:sz w:val="24"/>
          <w:szCs w:val="24"/>
        </w:rPr>
        <w:t>3</w:t>
      </w:r>
      <w:r w:rsidR="00990B70" w:rsidRPr="007B40C7">
        <w:rPr>
          <w:rFonts w:cs="Times New Roman"/>
          <w:sz w:val="24"/>
          <w:szCs w:val="24"/>
        </w:rPr>
        <w:t>]</w:t>
      </w:r>
      <w:r w:rsidR="001756E1" w:rsidRPr="007B40C7">
        <w:rPr>
          <w:rFonts w:cs="Times New Roman"/>
          <w:sz w:val="24"/>
          <w:szCs w:val="24"/>
        </w:rPr>
        <w:t>.</w:t>
      </w:r>
    </w:p>
    <w:p w14:paraId="036EF504" w14:textId="73621546" w:rsidR="00896FDF" w:rsidRPr="007B40C7" w:rsidRDefault="00E91EDC" w:rsidP="009B024C">
      <w:pPr>
        <w:widowControl w:val="0"/>
        <w:spacing w:line="360" w:lineRule="auto"/>
        <w:jc w:val="both"/>
        <w:rPr>
          <w:rFonts w:cs="Times New Roman"/>
          <w:sz w:val="24"/>
          <w:szCs w:val="24"/>
        </w:rPr>
      </w:pPr>
      <w:r w:rsidRPr="007B40C7">
        <w:rPr>
          <w:rFonts w:cs="Times New Roman"/>
          <w:sz w:val="24"/>
          <w:szCs w:val="24"/>
        </w:rPr>
        <w:t>При добавлении пользователем платформы нового номера телефона или изменения текущего номера на новый, участнику платформы необходимо предусмотреть смс-аутентификацию: проверку в виде направления смс-кода на номер телефона (который пользователь платформы добавляет или на который намерен изменить текущий номер телефона) с целью подтверждения, что номер телефона принадлежит инициатору добавления / изменения номера телефона</w:t>
      </w:r>
      <w:r w:rsidR="002A7DC8" w:rsidRPr="007B40C7">
        <w:rPr>
          <w:rStyle w:val="af1"/>
          <w:rFonts w:cs="Times New Roman"/>
          <w:sz w:val="24"/>
          <w:szCs w:val="24"/>
        </w:rPr>
        <w:footnoteReference w:id="29"/>
      </w:r>
      <w:r w:rsidRPr="007B40C7">
        <w:rPr>
          <w:rFonts w:cs="Times New Roman"/>
          <w:sz w:val="24"/>
          <w:szCs w:val="24"/>
        </w:rPr>
        <w:t>, а также направлять уведомление (</w:t>
      </w:r>
      <w:r w:rsidRPr="007B40C7">
        <w:rPr>
          <w:rFonts w:cs="Times New Roman"/>
          <w:sz w:val="24"/>
          <w:szCs w:val="24"/>
          <w:lang w:val="en-US"/>
        </w:rPr>
        <w:t>sms</w:t>
      </w:r>
      <w:r w:rsidRPr="007B40C7">
        <w:rPr>
          <w:rFonts w:cs="Times New Roman"/>
          <w:sz w:val="24"/>
          <w:szCs w:val="24"/>
        </w:rPr>
        <w:t xml:space="preserve"> или </w:t>
      </w:r>
      <w:r w:rsidRPr="007B40C7">
        <w:rPr>
          <w:rFonts w:cs="Times New Roman"/>
          <w:sz w:val="24"/>
          <w:szCs w:val="24"/>
          <w:lang w:val="en-US"/>
        </w:rPr>
        <w:t>push</w:t>
      </w:r>
      <w:r w:rsidRPr="007B40C7">
        <w:rPr>
          <w:rFonts w:cs="Times New Roman"/>
          <w:sz w:val="24"/>
          <w:szCs w:val="24"/>
        </w:rPr>
        <w:t xml:space="preserve"> сообщение) с информированием об отмене регистрации текущего номера телефона на платформе цифрового рубля</w:t>
      </w:r>
      <w:r w:rsidR="00F237FA" w:rsidRPr="007B40C7">
        <w:rPr>
          <w:rFonts w:cs="Times New Roman"/>
          <w:sz w:val="24"/>
          <w:szCs w:val="24"/>
        </w:rPr>
        <w:t xml:space="preserve">. </w:t>
      </w:r>
    </w:p>
    <w:p w14:paraId="59E07F87" w14:textId="7D0EEFC2" w:rsidR="00310E72" w:rsidRPr="007B40C7" w:rsidRDefault="003F7A07" w:rsidP="009B024C">
      <w:pPr>
        <w:widowControl w:val="0"/>
        <w:spacing w:line="360" w:lineRule="auto"/>
        <w:jc w:val="both"/>
        <w:rPr>
          <w:rFonts w:cs="Times New Roman"/>
          <w:sz w:val="24"/>
          <w:szCs w:val="24"/>
        </w:rPr>
      </w:pPr>
      <w:r w:rsidRPr="007B40C7">
        <w:rPr>
          <w:rFonts w:cs="Times New Roman"/>
          <w:sz w:val="24"/>
          <w:szCs w:val="24"/>
        </w:rPr>
        <w:t>3.</w:t>
      </w:r>
      <w:r w:rsidR="001E7C46" w:rsidRPr="007B40C7">
        <w:rPr>
          <w:rFonts w:cs="Times New Roman"/>
          <w:sz w:val="24"/>
          <w:szCs w:val="24"/>
        </w:rPr>
        <w:t>4</w:t>
      </w:r>
      <w:r w:rsidRPr="007B40C7">
        <w:rPr>
          <w:rFonts w:cs="Times New Roman"/>
          <w:sz w:val="24"/>
          <w:szCs w:val="24"/>
        </w:rPr>
        <w:t xml:space="preserve">.4. </w:t>
      </w:r>
      <w:r w:rsidR="00310E72" w:rsidRPr="007B40C7">
        <w:rPr>
          <w:rFonts w:cs="Times New Roman"/>
          <w:sz w:val="24"/>
          <w:szCs w:val="24"/>
        </w:rPr>
        <w:t>Проверка правильности</w:t>
      </w:r>
      <w:r w:rsidR="00403252" w:rsidRPr="007B40C7">
        <w:rPr>
          <w:rFonts w:cs="Times New Roman"/>
          <w:sz w:val="24"/>
          <w:szCs w:val="24"/>
        </w:rPr>
        <w:t>, достоверности, действительности</w:t>
      </w:r>
      <w:r w:rsidR="00310E72" w:rsidRPr="007B40C7">
        <w:rPr>
          <w:rFonts w:cs="Times New Roman"/>
          <w:sz w:val="24"/>
          <w:szCs w:val="24"/>
        </w:rPr>
        <w:t xml:space="preserve"> и </w:t>
      </w:r>
      <w:r w:rsidR="00FF393F" w:rsidRPr="007B40C7">
        <w:rPr>
          <w:rFonts w:cs="Times New Roman"/>
          <w:sz w:val="24"/>
          <w:szCs w:val="24"/>
        </w:rPr>
        <w:t>корректности сведений</w:t>
      </w:r>
      <w:r w:rsidR="00310E72" w:rsidRPr="007B40C7">
        <w:rPr>
          <w:rFonts w:cs="Times New Roman"/>
          <w:sz w:val="24"/>
          <w:szCs w:val="24"/>
        </w:rPr>
        <w:t xml:space="preserve"> </w:t>
      </w:r>
      <w:r w:rsidR="00D64A70" w:rsidRPr="007B40C7">
        <w:rPr>
          <w:rFonts w:cs="Times New Roman"/>
          <w:sz w:val="24"/>
          <w:szCs w:val="24"/>
        </w:rPr>
        <w:t xml:space="preserve">о </w:t>
      </w:r>
      <w:r w:rsidR="00310E72" w:rsidRPr="007B40C7">
        <w:rPr>
          <w:rFonts w:cs="Times New Roman"/>
          <w:sz w:val="24"/>
          <w:szCs w:val="24"/>
        </w:rPr>
        <w:t>пользовател</w:t>
      </w:r>
      <w:r w:rsidR="00D64A70" w:rsidRPr="007B40C7">
        <w:rPr>
          <w:rFonts w:cs="Times New Roman"/>
          <w:sz w:val="24"/>
          <w:szCs w:val="24"/>
        </w:rPr>
        <w:t>е</w:t>
      </w:r>
      <w:r w:rsidR="00310E72" w:rsidRPr="007B40C7">
        <w:rPr>
          <w:rFonts w:cs="Times New Roman"/>
          <w:sz w:val="24"/>
          <w:szCs w:val="24"/>
        </w:rPr>
        <w:t xml:space="preserve"> платформы</w:t>
      </w:r>
      <w:r w:rsidR="00D64A70" w:rsidRPr="007B40C7">
        <w:rPr>
          <w:rFonts w:cs="Times New Roman"/>
          <w:sz w:val="24"/>
          <w:szCs w:val="24"/>
        </w:rPr>
        <w:t>, его представителе, выгодоприобретателе, бенефициарном владельце</w:t>
      </w:r>
      <w:r w:rsidR="00310E72" w:rsidRPr="007B40C7">
        <w:rPr>
          <w:rFonts w:cs="Times New Roman"/>
          <w:sz w:val="24"/>
          <w:szCs w:val="24"/>
        </w:rPr>
        <w:t xml:space="preserve"> выполняется участни</w:t>
      </w:r>
      <w:r w:rsidR="00FF393F" w:rsidRPr="007B40C7">
        <w:rPr>
          <w:rFonts w:cs="Times New Roman"/>
          <w:sz w:val="24"/>
          <w:szCs w:val="24"/>
        </w:rPr>
        <w:t>ком платформы до передачи сведений</w:t>
      </w:r>
      <w:r w:rsidR="00310E72" w:rsidRPr="007B40C7">
        <w:rPr>
          <w:rFonts w:cs="Times New Roman"/>
          <w:sz w:val="24"/>
          <w:szCs w:val="24"/>
        </w:rPr>
        <w:t xml:space="preserve"> оператору платформы.</w:t>
      </w:r>
    </w:p>
    <w:p w14:paraId="71DE42A2" w14:textId="73642AAF" w:rsidR="004370CF" w:rsidRPr="007B40C7" w:rsidRDefault="00FF0C93" w:rsidP="009B024C">
      <w:pPr>
        <w:widowControl w:val="0"/>
        <w:spacing w:line="360" w:lineRule="auto"/>
        <w:jc w:val="both"/>
        <w:rPr>
          <w:rFonts w:cs="Times New Roman"/>
          <w:sz w:val="24"/>
          <w:szCs w:val="24"/>
        </w:rPr>
      </w:pPr>
      <w:r w:rsidRPr="007B40C7">
        <w:rPr>
          <w:rFonts w:cs="Times New Roman"/>
          <w:sz w:val="24"/>
          <w:szCs w:val="24"/>
        </w:rPr>
        <w:t xml:space="preserve">Важно! При получении оператором платформы от Федеральной налоговой службы </w:t>
      </w:r>
      <w:r w:rsidR="00516BE0" w:rsidRPr="007B40C7">
        <w:rPr>
          <w:rFonts w:cs="Times New Roman"/>
          <w:sz w:val="24"/>
          <w:szCs w:val="24"/>
        </w:rPr>
        <w:t xml:space="preserve">квитанции о непринятии электронного сообщения по причине не прохождения форматно-логического контроля передаваемых данных </w:t>
      </w:r>
      <w:r w:rsidRPr="007B40C7">
        <w:rPr>
          <w:rFonts w:cs="Times New Roman"/>
          <w:sz w:val="24"/>
          <w:szCs w:val="24"/>
        </w:rPr>
        <w:t>в ответ на электронное сообщение о</w:t>
      </w:r>
      <w:r w:rsidR="000A1561" w:rsidRPr="007B40C7">
        <w:rPr>
          <w:rFonts w:cs="Times New Roman"/>
          <w:sz w:val="24"/>
          <w:szCs w:val="24"/>
        </w:rPr>
        <w:t>б</w:t>
      </w:r>
      <w:r w:rsidRPr="007B40C7">
        <w:rPr>
          <w:rFonts w:cs="Times New Roman"/>
          <w:sz w:val="24"/>
          <w:szCs w:val="24"/>
        </w:rPr>
        <w:t xml:space="preserve"> изменении реквизитов счета цифрового рубля</w:t>
      </w:r>
      <w:r w:rsidR="00516BE0" w:rsidRPr="007B40C7">
        <w:rPr>
          <w:rFonts w:cs="Times New Roman"/>
          <w:sz w:val="24"/>
          <w:szCs w:val="24"/>
        </w:rPr>
        <w:t xml:space="preserve"> организации, индивидуального предпринимателя, физического лица, не являющегося индивидуальным предпринимателем, направленное в целях исполнения требований статьи 86 Налогового кодекса Российской Федерации</w:t>
      </w:r>
      <w:r w:rsidRPr="007B40C7">
        <w:rPr>
          <w:rFonts w:cs="Times New Roman"/>
          <w:sz w:val="24"/>
          <w:szCs w:val="24"/>
        </w:rPr>
        <w:t>, участнику платформы необходимо направить оператору платформы электронное</w:t>
      </w:r>
      <w:r w:rsidR="00FF393F" w:rsidRPr="007B40C7">
        <w:rPr>
          <w:rFonts w:cs="Times New Roman"/>
          <w:sz w:val="24"/>
          <w:szCs w:val="24"/>
        </w:rPr>
        <w:t xml:space="preserve"> сообщение с корректными сведениями</w:t>
      </w:r>
      <w:r w:rsidRPr="007B40C7">
        <w:rPr>
          <w:rFonts w:cs="Times New Roman"/>
          <w:sz w:val="24"/>
          <w:szCs w:val="24"/>
        </w:rPr>
        <w:t xml:space="preserve"> о пользователе платформы </w:t>
      </w:r>
      <w:r w:rsidR="00516BE0" w:rsidRPr="007B40C7">
        <w:rPr>
          <w:rFonts w:cs="Times New Roman"/>
          <w:sz w:val="24"/>
          <w:szCs w:val="24"/>
        </w:rPr>
        <w:t>не позднее рабочего дня</w:t>
      </w:r>
      <w:r w:rsidRPr="007B40C7">
        <w:rPr>
          <w:rFonts w:cs="Times New Roman"/>
          <w:sz w:val="24"/>
          <w:szCs w:val="24"/>
        </w:rPr>
        <w:t xml:space="preserve">, в котором оператор платформы сообщит участнику платформы о получении такой квитанции. В сообщении оператора платформы будет указана следующая информация: </w:t>
      </w:r>
      <w:r w:rsidR="00707BA4" w:rsidRPr="007B40C7">
        <w:rPr>
          <w:rFonts w:cs="Times New Roman"/>
          <w:sz w:val="24"/>
          <w:szCs w:val="24"/>
        </w:rPr>
        <w:t xml:space="preserve">идентификатор пользователя </w:t>
      </w:r>
      <w:r w:rsidRPr="007B40C7">
        <w:rPr>
          <w:rFonts w:cs="Times New Roman"/>
          <w:sz w:val="24"/>
          <w:szCs w:val="24"/>
        </w:rPr>
        <w:t>платформы</w:t>
      </w:r>
      <w:r w:rsidR="00707BA4" w:rsidRPr="007B40C7">
        <w:rPr>
          <w:rFonts w:cs="Times New Roman"/>
          <w:sz w:val="24"/>
          <w:szCs w:val="24"/>
        </w:rPr>
        <w:t>,</w:t>
      </w:r>
      <w:r w:rsidRPr="007B40C7">
        <w:rPr>
          <w:rFonts w:cs="Times New Roman"/>
          <w:sz w:val="24"/>
          <w:szCs w:val="24"/>
        </w:rPr>
        <w:t xml:space="preserve"> перечень наим</w:t>
      </w:r>
      <w:r w:rsidR="00FF393F" w:rsidRPr="007B40C7">
        <w:rPr>
          <w:rFonts w:cs="Times New Roman"/>
          <w:sz w:val="24"/>
          <w:szCs w:val="24"/>
        </w:rPr>
        <w:t>енований некорректных сведений</w:t>
      </w:r>
      <w:r w:rsidR="00516BE0" w:rsidRPr="007B40C7">
        <w:rPr>
          <w:rFonts w:cs="Times New Roman"/>
          <w:sz w:val="24"/>
          <w:szCs w:val="24"/>
        </w:rPr>
        <w:t>, код и наименование ошибки, полученные от Федеральной налоговой службы</w:t>
      </w:r>
      <w:r w:rsidRPr="007B40C7">
        <w:rPr>
          <w:rFonts w:cs="Times New Roman"/>
          <w:sz w:val="24"/>
          <w:szCs w:val="24"/>
        </w:rPr>
        <w:t xml:space="preserve">. Взаимодействие между оператором платформы и участником платформы по указанному вопросу осуществляется посредством групповых обезличенных </w:t>
      </w:r>
      <w:r w:rsidR="00C72536" w:rsidRPr="007B40C7">
        <w:rPr>
          <w:rFonts w:cs="Times New Roman"/>
          <w:sz w:val="24"/>
          <w:szCs w:val="24"/>
        </w:rPr>
        <w:t xml:space="preserve">почтовых </w:t>
      </w:r>
      <w:r w:rsidRPr="007B40C7">
        <w:rPr>
          <w:rFonts w:cs="Times New Roman"/>
          <w:sz w:val="24"/>
          <w:szCs w:val="24"/>
        </w:rPr>
        <w:t xml:space="preserve">ящиков, </w:t>
      </w:r>
      <w:r w:rsidR="00C72536" w:rsidRPr="007B40C7">
        <w:rPr>
          <w:rFonts w:cs="Times New Roman"/>
          <w:sz w:val="24"/>
          <w:szCs w:val="24"/>
        </w:rPr>
        <w:t>предназначенных для вопросов по расчетному обслуживанию пользователей платформы.</w:t>
      </w:r>
    </w:p>
    <w:p w14:paraId="1DAF848A" w14:textId="66508551" w:rsidR="00747C1A" w:rsidRPr="007B40C7" w:rsidRDefault="003F7A07" w:rsidP="009B024C">
      <w:pPr>
        <w:widowControl w:val="0"/>
        <w:spacing w:line="360" w:lineRule="auto"/>
        <w:jc w:val="both"/>
        <w:rPr>
          <w:rFonts w:cs="Times New Roman"/>
          <w:sz w:val="24"/>
          <w:szCs w:val="24"/>
        </w:rPr>
      </w:pPr>
      <w:r w:rsidRPr="007B40C7">
        <w:rPr>
          <w:rFonts w:cs="Times New Roman"/>
          <w:sz w:val="24"/>
          <w:szCs w:val="24"/>
        </w:rPr>
        <w:t>3.</w:t>
      </w:r>
      <w:r w:rsidR="001E7C46" w:rsidRPr="007B40C7">
        <w:rPr>
          <w:rFonts w:cs="Times New Roman"/>
          <w:sz w:val="24"/>
          <w:szCs w:val="24"/>
        </w:rPr>
        <w:t>4</w:t>
      </w:r>
      <w:r w:rsidRPr="007B40C7">
        <w:rPr>
          <w:rFonts w:cs="Times New Roman"/>
          <w:sz w:val="24"/>
          <w:szCs w:val="24"/>
        </w:rPr>
        <w:t xml:space="preserve">.5. </w:t>
      </w:r>
      <w:r w:rsidR="00923FF2" w:rsidRPr="007B40C7">
        <w:rPr>
          <w:rFonts w:cs="Times New Roman"/>
          <w:sz w:val="24"/>
          <w:szCs w:val="24"/>
        </w:rPr>
        <w:t xml:space="preserve">В случае получения сообщения от оператора платформы об </w:t>
      </w:r>
      <w:r w:rsidR="00DE7DD5" w:rsidRPr="007B40C7">
        <w:rPr>
          <w:rFonts w:cs="Times New Roman"/>
          <w:sz w:val="24"/>
          <w:szCs w:val="24"/>
        </w:rPr>
        <w:t>изменени</w:t>
      </w:r>
      <w:r w:rsidR="00923FF2" w:rsidRPr="007B40C7">
        <w:rPr>
          <w:rFonts w:cs="Times New Roman"/>
          <w:sz w:val="24"/>
          <w:szCs w:val="24"/>
        </w:rPr>
        <w:t>и</w:t>
      </w:r>
      <w:r w:rsidR="00DE7DD5" w:rsidRPr="007B40C7">
        <w:rPr>
          <w:rFonts w:cs="Times New Roman"/>
          <w:sz w:val="24"/>
          <w:szCs w:val="24"/>
        </w:rPr>
        <w:t xml:space="preserve"> </w:t>
      </w:r>
      <w:r w:rsidR="00FF393F" w:rsidRPr="007B40C7">
        <w:rPr>
          <w:rFonts w:cs="Times New Roman"/>
          <w:sz w:val="24"/>
          <w:szCs w:val="24"/>
        </w:rPr>
        <w:t>сведений</w:t>
      </w:r>
      <w:r w:rsidR="00DE7DD5" w:rsidRPr="007B40C7">
        <w:rPr>
          <w:rFonts w:cs="Times New Roman"/>
          <w:sz w:val="24"/>
          <w:szCs w:val="24"/>
        </w:rPr>
        <w:t xml:space="preserve"> пользователя платформы</w:t>
      </w:r>
      <w:r w:rsidR="00D64A70" w:rsidRPr="007B40C7">
        <w:rPr>
          <w:rFonts w:cs="Times New Roman"/>
          <w:sz w:val="24"/>
          <w:szCs w:val="24"/>
        </w:rPr>
        <w:t>, его представителя, выгодоприобретателя, бенефициарного владельца</w:t>
      </w:r>
      <w:r w:rsidR="005C54FF" w:rsidRPr="007B40C7">
        <w:rPr>
          <w:rFonts w:cs="Times New Roman"/>
          <w:sz w:val="24"/>
          <w:szCs w:val="24"/>
        </w:rPr>
        <w:t xml:space="preserve"> </w:t>
      </w:r>
      <w:r w:rsidR="00DE7DD5" w:rsidRPr="007B40C7">
        <w:rPr>
          <w:rFonts w:cs="Times New Roman"/>
          <w:sz w:val="24"/>
          <w:szCs w:val="24"/>
        </w:rPr>
        <w:t>участник</w:t>
      </w:r>
      <w:r w:rsidR="00923FF2" w:rsidRPr="007B40C7">
        <w:rPr>
          <w:rFonts w:cs="Times New Roman"/>
          <w:sz w:val="24"/>
          <w:szCs w:val="24"/>
        </w:rPr>
        <w:t>и</w:t>
      </w:r>
      <w:r w:rsidR="00DE7DD5" w:rsidRPr="007B40C7">
        <w:rPr>
          <w:rFonts w:cs="Times New Roman"/>
          <w:sz w:val="24"/>
          <w:szCs w:val="24"/>
        </w:rPr>
        <w:t xml:space="preserve"> платф</w:t>
      </w:r>
      <w:r w:rsidR="000A1561" w:rsidRPr="007B40C7">
        <w:rPr>
          <w:rFonts w:cs="Times New Roman"/>
          <w:sz w:val="24"/>
          <w:szCs w:val="24"/>
        </w:rPr>
        <w:t>ормы, через которых пользовател</w:t>
      </w:r>
      <w:r w:rsidR="00FF729A" w:rsidRPr="007B40C7">
        <w:rPr>
          <w:rFonts w:cs="Times New Roman"/>
          <w:sz w:val="24"/>
          <w:szCs w:val="24"/>
        </w:rPr>
        <w:t>ю</w:t>
      </w:r>
      <w:r w:rsidR="00DE7DD5" w:rsidRPr="007B40C7">
        <w:rPr>
          <w:rFonts w:cs="Times New Roman"/>
          <w:sz w:val="24"/>
          <w:szCs w:val="24"/>
        </w:rPr>
        <w:t xml:space="preserve"> платформы </w:t>
      </w:r>
      <w:r w:rsidR="00EC64E4" w:rsidRPr="007B40C7">
        <w:rPr>
          <w:rFonts w:cs="Times New Roman"/>
          <w:sz w:val="24"/>
          <w:szCs w:val="24"/>
        </w:rPr>
        <w:t xml:space="preserve">предоставляется </w:t>
      </w:r>
      <w:r w:rsidR="00DE7DD5" w:rsidRPr="007B40C7">
        <w:rPr>
          <w:rFonts w:cs="Times New Roman"/>
          <w:sz w:val="24"/>
          <w:szCs w:val="24"/>
        </w:rPr>
        <w:t>доступ к платформе цифрового рубля</w:t>
      </w:r>
      <w:r w:rsidR="001756E1" w:rsidRPr="007B40C7">
        <w:rPr>
          <w:rFonts w:cs="Times New Roman"/>
          <w:sz w:val="24"/>
          <w:szCs w:val="24"/>
        </w:rPr>
        <w:t>, за исключение</w:t>
      </w:r>
      <w:r w:rsidR="00923FF2" w:rsidRPr="007B40C7">
        <w:rPr>
          <w:rFonts w:cs="Times New Roman"/>
          <w:sz w:val="24"/>
          <w:szCs w:val="24"/>
        </w:rPr>
        <w:t>м</w:t>
      </w:r>
      <w:r w:rsidR="001756E1" w:rsidRPr="007B40C7">
        <w:rPr>
          <w:rFonts w:cs="Times New Roman"/>
          <w:sz w:val="24"/>
          <w:szCs w:val="24"/>
        </w:rPr>
        <w:t xml:space="preserve"> участника платформы</w:t>
      </w:r>
      <w:r w:rsidR="00923FF2" w:rsidRPr="007B40C7">
        <w:rPr>
          <w:rFonts w:cs="Times New Roman"/>
          <w:sz w:val="24"/>
          <w:szCs w:val="24"/>
        </w:rPr>
        <w:t>, направившего</w:t>
      </w:r>
      <w:r w:rsidR="001756E1" w:rsidRPr="007B40C7">
        <w:rPr>
          <w:rFonts w:cs="Times New Roman"/>
          <w:sz w:val="24"/>
          <w:szCs w:val="24"/>
        </w:rPr>
        <w:t xml:space="preserve"> распоряжение с пометкой </w:t>
      </w:r>
      <w:r w:rsidR="00444A01" w:rsidRPr="007B40C7">
        <w:rPr>
          <w:rFonts w:cs="Times New Roman"/>
          <w:sz w:val="24"/>
          <w:szCs w:val="24"/>
        </w:rPr>
        <w:t>«изменение по инициативе участника платформы</w:t>
      </w:r>
      <w:r w:rsidR="001756E1" w:rsidRPr="007B40C7">
        <w:rPr>
          <w:rFonts w:cs="Times New Roman"/>
          <w:sz w:val="24"/>
          <w:szCs w:val="24"/>
        </w:rPr>
        <w:t>»</w:t>
      </w:r>
      <w:r w:rsidR="00923FF2" w:rsidRPr="007B40C7">
        <w:rPr>
          <w:rFonts w:cs="Times New Roman"/>
          <w:sz w:val="24"/>
          <w:szCs w:val="24"/>
        </w:rPr>
        <w:t>, принимают полученную информацию</w:t>
      </w:r>
      <w:r w:rsidR="00E82D3B" w:rsidRPr="007B40C7">
        <w:rPr>
          <w:rFonts w:cs="Times New Roman"/>
          <w:sz w:val="24"/>
          <w:szCs w:val="24"/>
        </w:rPr>
        <w:t xml:space="preserve"> и при необходимости обновляют сведения о пользователе платформы</w:t>
      </w:r>
      <w:r w:rsidR="00D64A70" w:rsidRPr="007B40C7">
        <w:rPr>
          <w:rFonts w:cs="Times New Roman"/>
          <w:sz w:val="24"/>
          <w:szCs w:val="24"/>
        </w:rPr>
        <w:t>, его представителе, выгодоприобретателе, бенефициарном владельце</w:t>
      </w:r>
      <w:r w:rsidR="00E65DDA" w:rsidRPr="007B40C7">
        <w:rPr>
          <w:rFonts w:cs="Times New Roman"/>
          <w:sz w:val="24"/>
          <w:szCs w:val="24"/>
        </w:rPr>
        <w:t xml:space="preserve"> в целях выполнения обязанностей </w:t>
      </w:r>
      <w:r w:rsidR="00A37620" w:rsidRPr="007B40C7">
        <w:rPr>
          <w:rFonts w:cs="Times New Roman"/>
          <w:sz w:val="24"/>
          <w:szCs w:val="24"/>
        </w:rPr>
        <w:t>участника платформы, установленны</w:t>
      </w:r>
      <w:r w:rsidR="001D0312" w:rsidRPr="007B40C7">
        <w:rPr>
          <w:rFonts w:cs="Times New Roman"/>
          <w:sz w:val="24"/>
          <w:szCs w:val="24"/>
        </w:rPr>
        <w:t>х</w:t>
      </w:r>
      <w:r w:rsidR="00A37620" w:rsidRPr="007B40C7">
        <w:rPr>
          <w:rFonts w:cs="Times New Roman"/>
          <w:sz w:val="24"/>
          <w:szCs w:val="24"/>
        </w:rPr>
        <w:t xml:space="preserve"> требованиями </w:t>
      </w:r>
      <w:r w:rsidR="00340373" w:rsidRPr="007B40C7">
        <w:rPr>
          <w:rFonts w:cs="Times New Roman"/>
          <w:sz w:val="24"/>
          <w:szCs w:val="24"/>
        </w:rPr>
        <w:t>документа [11]</w:t>
      </w:r>
      <w:r w:rsidR="001756E1" w:rsidRPr="007B40C7">
        <w:rPr>
          <w:rFonts w:cs="Times New Roman"/>
          <w:sz w:val="24"/>
          <w:szCs w:val="24"/>
        </w:rPr>
        <w:t>.</w:t>
      </w:r>
    </w:p>
    <w:p w14:paraId="5532B5EF" w14:textId="12CE7211" w:rsidR="00AC5038" w:rsidRPr="007B40C7" w:rsidRDefault="00747C1A" w:rsidP="009B024C">
      <w:pPr>
        <w:pStyle w:val="afc"/>
        <w:widowControl w:val="0"/>
        <w:ind w:firstLine="708"/>
        <w:outlineLvl w:val="0"/>
        <w:rPr>
          <w:b w:val="0"/>
          <w:sz w:val="24"/>
        </w:rPr>
      </w:pPr>
      <w:bookmarkStart w:id="165" w:name="_Toc177116287"/>
      <w:bookmarkStart w:id="166" w:name="_Toc208316171"/>
      <w:bookmarkStart w:id="167" w:name="_Toc230700222"/>
      <w:bookmarkEnd w:id="165"/>
      <w:r w:rsidRPr="007B40C7">
        <w:rPr>
          <w:sz w:val="24"/>
        </w:rPr>
        <w:t>3.</w:t>
      </w:r>
      <w:r w:rsidR="001E7C46" w:rsidRPr="007B40C7">
        <w:rPr>
          <w:sz w:val="24"/>
        </w:rPr>
        <w:t>5</w:t>
      </w:r>
      <w:r w:rsidRPr="007B40C7">
        <w:rPr>
          <w:sz w:val="24"/>
        </w:rPr>
        <w:t xml:space="preserve">. </w:t>
      </w:r>
      <w:r w:rsidR="00CE6A1E" w:rsidRPr="007B40C7">
        <w:rPr>
          <w:sz w:val="24"/>
        </w:rPr>
        <w:t>О</w:t>
      </w:r>
      <w:r w:rsidR="00926130" w:rsidRPr="007B40C7">
        <w:rPr>
          <w:sz w:val="24"/>
        </w:rPr>
        <w:t>перации</w:t>
      </w:r>
      <w:bookmarkEnd w:id="103"/>
      <w:r w:rsidR="00AC5038" w:rsidRPr="007B40C7">
        <w:rPr>
          <w:sz w:val="24"/>
        </w:rPr>
        <w:t xml:space="preserve"> с цифровыми рублями</w:t>
      </w:r>
      <w:bookmarkEnd w:id="166"/>
      <w:bookmarkEnd w:id="167"/>
    </w:p>
    <w:p w14:paraId="452A90CE" w14:textId="5D649BC1" w:rsidR="00AC5038" w:rsidRPr="007B40C7" w:rsidRDefault="00747C1A" w:rsidP="009B024C">
      <w:pPr>
        <w:widowControl w:val="0"/>
        <w:spacing w:line="360" w:lineRule="auto"/>
        <w:jc w:val="both"/>
        <w:rPr>
          <w:rFonts w:cs="Times New Roman"/>
          <w:sz w:val="24"/>
          <w:szCs w:val="24"/>
        </w:rPr>
      </w:pPr>
      <w:r w:rsidRPr="007B40C7">
        <w:rPr>
          <w:rFonts w:cs="Times New Roman"/>
          <w:sz w:val="24"/>
          <w:szCs w:val="24"/>
        </w:rPr>
        <w:t>3.</w:t>
      </w:r>
      <w:r w:rsidR="001E7C46" w:rsidRPr="007B40C7">
        <w:rPr>
          <w:rFonts w:cs="Times New Roman"/>
          <w:sz w:val="24"/>
          <w:szCs w:val="24"/>
        </w:rPr>
        <w:t>5</w:t>
      </w:r>
      <w:r w:rsidRPr="007B40C7">
        <w:rPr>
          <w:rFonts w:cs="Times New Roman"/>
          <w:sz w:val="24"/>
          <w:szCs w:val="24"/>
        </w:rPr>
        <w:t xml:space="preserve">.1. </w:t>
      </w:r>
      <w:r w:rsidR="00220DD7" w:rsidRPr="007B40C7">
        <w:rPr>
          <w:rFonts w:cs="Times New Roman"/>
          <w:sz w:val="24"/>
          <w:szCs w:val="24"/>
        </w:rPr>
        <w:t xml:space="preserve">На </w:t>
      </w:r>
      <w:r w:rsidR="00B82947" w:rsidRPr="007B40C7">
        <w:rPr>
          <w:rFonts w:cs="Times New Roman"/>
          <w:sz w:val="24"/>
          <w:szCs w:val="24"/>
        </w:rPr>
        <w:t>платформе цифрового рубля</w:t>
      </w:r>
      <w:r w:rsidR="00ED0198" w:rsidRPr="007B40C7">
        <w:rPr>
          <w:rFonts w:cs="Times New Roman"/>
          <w:sz w:val="24"/>
          <w:szCs w:val="24"/>
        </w:rPr>
        <w:t xml:space="preserve"> осуществляю</w:t>
      </w:r>
      <w:r w:rsidR="00AC5038" w:rsidRPr="007B40C7">
        <w:rPr>
          <w:rFonts w:cs="Times New Roman"/>
          <w:sz w:val="24"/>
          <w:szCs w:val="24"/>
        </w:rPr>
        <w:t>тся следующие виды операций с цифровыми рублями</w:t>
      </w:r>
      <w:r w:rsidR="00ED0198" w:rsidRPr="007B40C7">
        <w:rPr>
          <w:rFonts w:cs="Times New Roman"/>
          <w:sz w:val="24"/>
          <w:szCs w:val="24"/>
        </w:rPr>
        <w:t>:</w:t>
      </w:r>
      <w:r w:rsidR="001B19D2" w:rsidRPr="007B40C7">
        <w:rPr>
          <w:rFonts w:cs="Times New Roman"/>
          <w:sz w:val="24"/>
          <w:szCs w:val="24"/>
        </w:rPr>
        <w:t xml:space="preserve"> </w:t>
      </w:r>
    </w:p>
    <w:p w14:paraId="18FB4A09" w14:textId="77777777" w:rsidR="00AC5038" w:rsidRPr="007B40C7" w:rsidRDefault="00ED0198" w:rsidP="009B024C">
      <w:pPr>
        <w:widowControl w:val="0"/>
        <w:spacing w:line="360" w:lineRule="auto"/>
        <w:jc w:val="both"/>
        <w:rPr>
          <w:rFonts w:cs="Times New Roman"/>
          <w:sz w:val="24"/>
          <w:szCs w:val="24"/>
        </w:rPr>
      </w:pPr>
      <w:r w:rsidRPr="007B40C7">
        <w:rPr>
          <w:rFonts w:cs="Times New Roman"/>
          <w:sz w:val="24"/>
          <w:szCs w:val="24"/>
        </w:rPr>
        <w:t>пополнени</w:t>
      </w:r>
      <w:r w:rsidR="00AC5038" w:rsidRPr="007B40C7">
        <w:rPr>
          <w:rFonts w:cs="Times New Roman"/>
          <w:sz w:val="24"/>
          <w:szCs w:val="24"/>
        </w:rPr>
        <w:t>е счета цифрового рубля</w:t>
      </w:r>
      <w:r w:rsidR="001B19D2" w:rsidRPr="007B40C7">
        <w:rPr>
          <w:rFonts w:cs="Times New Roman"/>
          <w:sz w:val="24"/>
          <w:szCs w:val="24"/>
        </w:rPr>
        <w:t>;</w:t>
      </w:r>
      <w:r w:rsidRPr="007B40C7">
        <w:rPr>
          <w:rFonts w:cs="Times New Roman"/>
          <w:sz w:val="24"/>
          <w:szCs w:val="24"/>
        </w:rPr>
        <w:t xml:space="preserve"> </w:t>
      </w:r>
    </w:p>
    <w:p w14:paraId="784CC675" w14:textId="77777777" w:rsidR="00EE7BEB" w:rsidRPr="007B40C7" w:rsidRDefault="00ED0198" w:rsidP="009B024C">
      <w:pPr>
        <w:widowControl w:val="0"/>
        <w:spacing w:line="360" w:lineRule="auto"/>
        <w:jc w:val="both"/>
        <w:rPr>
          <w:rFonts w:cs="Times New Roman"/>
          <w:sz w:val="24"/>
          <w:szCs w:val="24"/>
        </w:rPr>
      </w:pPr>
      <w:r w:rsidRPr="007B40C7">
        <w:rPr>
          <w:rFonts w:cs="Times New Roman"/>
          <w:sz w:val="24"/>
          <w:szCs w:val="24"/>
        </w:rPr>
        <w:t xml:space="preserve">вывод средств со </w:t>
      </w:r>
      <w:r w:rsidR="00AC5038" w:rsidRPr="007B40C7">
        <w:rPr>
          <w:rFonts w:cs="Times New Roman"/>
          <w:sz w:val="24"/>
          <w:szCs w:val="24"/>
        </w:rPr>
        <w:t>счета цифрового рубля;</w:t>
      </w:r>
      <w:r w:rsidRPr="007B40C7">
        <w:rPr>
          <w:rFonts w:cs="Times New Roman"/>
          <w:sz w:val="24"/>
          <w:szCs w:val="24"/>
        </w:rPr>
        <w:t xml:space="preserve"> </w:t>
      </w:r>
    </w:p>
    <w:p w14:paraId="0EFC34F5" w14:textId="722367B1" w:rsidR="001B19D2" w:rsidRPr="007B40C7" w:rsidRDefault="00EE7BEB" w:rsidP="009B024C">
      <w:pPr>
        <w:widowControl w:val="0"/>
        <w:spacing w:line="360" w:lineRule="auto"/>
        <w:jc w:val="both"/>
        <w:rPr>
          <w:rFonts w:cs="Times New Roman"/>
          <w:sz w:val="24"/>
          <w:szCs w:val="24"/>
        </w:rPr>
      </w:pPr>
      <w:r w:rsidRPr="007B40C7">
        <w:rPr>
          <w:rFonts w:cs="Times New Roman"/>
          <w:sz w:val="24"/>
          <w:szCs w:val="24"/>
        </w:rPr>
        <w:t>перевод цифровых рублей, к которому относятся</w:t>
      </w:r>
      <w:r w:rsidR="00613611" w:rsidRPr="007B40C7">
        <w:rPr>
          <w:rFonts w:cs="Times New Roman"/>
          <w:sz w:val="24"/>
          <w:szCs w:val="24"/>
        </w:rPr>
        <w:t xml:space="preserve"> С2С, С2В, В2С</w:t>
      </w:r>
      <w:r w:rsidR="0047419D" w:rsidRPr="007B40C7">
        <w:rPr>
          <w:rFonts w:cs="Times New Roman"/>
          <w:sz w:val="24"/>
          <w:szCs w:val="24"/>
        </w:rPr>
        <w:t xml:space="preserve"> (в том числе возврат цифровых рублей по ранее совершенной операции, выплата по реестру распоряжений)</w:t>
      </w:r>
      <w:r w:rsidR="00613611" w:rsidRPr="007B40C7">
        <w:rPr>
          <w:rFonts w:cs="Times New Roman"/>
          <w:sz w:val="24"/>
          <w:szCs w:val="24"/>
        </w:rPr>
        <w:t xml:space="preserve">, </w:t>
      </w:r>
      <w:r w:rsidR="001B19D2" w:rsidRPr="007B40C7">
        <w:rPr>
          <w:rFonts w:cs="Times New Roman"/>
          <w:sz w:val="24"/>
          <w:szCs w:val="24"/>
        </w:rPr>
        <w:t>В2В</w:t>
      </w:r>
      <w:r w:rsidR="004A4110" w:rsidRPr="007B40C7">
        <w:rPr>
          <w:rFonts w:cs="Times New Roman"/>
          <w:sz w:val="24"/>
          <w:szCs w:val="24"/>
        </w:rPr>
        <w:t xml:space="preserve">, </w:t>
      </w:r>
      <w:r w:rsidR="004A4110" w:rsidRPr="007B40C7">
        <w:rPr>
          <w:rFonts w:cs="Times New Roman"/>
          <w:sz w:val="24"/>
          <w:szCs w:val="24"/>
          <w:lang w:val="en-US"/>
        </w:rPr>
        <w:t>G</w:t>
      </w:r>
      <w:r w:rsidR="004A4110" w:rsidRPr="007B40C7">
        <w:rPr>
          <w:rFonts w:cs="Times New Roman"/>
          <w:sz w:val="24"/>
          <w:szCs w:val="24"/>
        </w:rPr>
        <w:t>2</w:t>
      </w:r>
      <w:r w:rsidR="00B84E37" w:rsidRPr="007B40C7">
        <w:rPr>
          <w:rFonts w:cs="Times New Roman"/>
          <w:sz w:val="24"/>
          <w:szCs w:val="24"/>
          <w:lang w:val="en-US"/>
        </w:rPr>
        <w:t>x</w:t>
      </w:r>
      <w:r w:rsidR="00B84E37" w:rsidRPr="007B40C7">
        <w:rPr>
          <w:rFonts w:cs="Times New Roman"/>
          <w:sz w:val="24"/>
          <w:szCs w:val="24"/>
        </w:rPr>
        <w:t xml:space="preserve">, </w:t>
      </w:r>
      <w:r w:rsidR="00B84E37" w:rsidRPr="007B40C7">
        <w:rPr>
          <w:rFonts w:cs="Times New Roman"/>
          <w:sz w:val="24"/>
          <w:szCs w:val="24"/>
          <w:lang w:val="en-US"/>
        </w:rPr>
        <w:t>x</w:t>
      </w:r>
      <w:r w:rsidR="00B84E37" w:rsidRPr="007B40C7">
        <w:rPr>
          <w:rFonts w:cs="Times New Roman"/>
          <w:sz w:val="24"/>
          <w:szCs w:val="24"/>
        </w:rPr>
        <w:t>2</w:t>
      </w:r>
      <w:r w:rsidR="00B84E37" w:rsidRPr="007B40C7">
        <w:rPr>
          <w:rFonts w:cs="Times New Roman"/>
          <w:sz w:val="24"/>
          <w:szCs w:val="24"/>
          <w:lang w:val="en-US"/>
        </w:rPr>
        <w:t>G</w:t>
      </w:r>
      <w:r w:rsidR="001B19D2" w:rsidRPr="007B40C7">
        <w:rPr>
          <w:rFonts w:cs="Times New Roman"/>
          <w:sz w:val="24"/>
          <w:szCs w:val="24"/>
        </w:rPr>
        <w:t>.</w:t>
      </w:r>
    </w:p>
    <w:p w14:paraId="72FAB43A" w14:textId="6F921D92" w:rsidR="001B19D2" w:rsidRPr="007B40C7" w:rsidRDefault="00747C1A" w:rsidP="009B024C">
      <w:pPr>
        <w:widowControl w:val="0"/>
        <w:spacing w:line="360" w:lineRule="auto"/>
        <w:jc w:val="both"/>
        <w:rPr>
          <w:rFonts w:cs="Times New Roman"/>
          <w:sz w:val="24"/>
          <w:szCs w:val="24"/>
        </w:rPr>
      </w:pPr>
      <w:r w:rsidRPr="007B40C7">
        <w:rPr>
          <w:rFonts w:cs="Times New Roman"/>
          <w:sz w:val="24"/>
          <w:szCs w:val="24"/>
        </w:rPr>
        <w:t>3.</w:t>
      </w:r>
      <w:r w:rsidR="001E7C46" w:rsidRPr="007B40C7">
        <w:rPr>
          <w:rFonts w:cs="Times New Roman"/>
          <w:sz w:val="24"/>
          <w:szCs w:val="24"/>
        </w:rPr>
        <w:t>5</w:t>
      </w:r>
      <w:r w:rsidRPr="007B40C7">
        <w:rPr>
          <w:rFonts w:cs="Times New Roman"/>
          <w:sz w:val="24"/>
          <w:szCs w:val="24"/>
        </w:rPr>
        <w:t xml:space="preserve">.2. </w:t>
      </w:r>
      <w:r w:rsidR="00D87295" w:rsidRPr="007B40C7">
        <w:rPr>
          <w:rFonts w:cs="Times New Roman"/>
          <w:sz w:val="24"/>
          <w:szCs w:val="24"/>
        </w:rPr>
        <w:t>Операции с цифровыми рублями</w:t>
      </w:r>
      <w:r w:rsidR="001B19D2" w:rsidRPr="007B40C7">
        <w:rPr>
          <w:rFonts w:cs="Times New Roman"/>
          <w:sz w:val="24"/>
          <w:szCs w:val="24"/>
        </w:rPr>
        <w:t xml:space="preserve"> совершаются с учетом следующих особенностей:</w:t>
      </w:r>
    </w:p>
    <w:p w14:paraId="6B34F011" w14:textId="53857016" w:rsidR="0019775C" w:rsidRPr="007B40C7" w:rsidRDefault="00747C1A" w:rsidP="007F30A7">
      <w:pPr>
        <w:widowControl w:val="0"/>
        <w:spacing w:before="120" w:line="360" w:lineRule="auto"/>
        <w:jc w:val="both"/>
        <w:rPr>
          <w:rFonts w:cs="Times New Roman"/>
          <w:b/>
          <w:sz w:val="24"/>
          <w:szCs w:val="24"/>
        </w:rPr>
      </w:pPr>
      <w:r w:rsidRPr="007B40C7">
        <w:rPr>
          <w:rFonts w:cs="Times New Roman"/>
          <w:b/>
          <w:sz w:val="24"/>
          <w:szCs w:val="24"/>
        </w:rPr>
        <w:t>3.</w:t>
      </w:r>
      <w:r w:rsidR="001E7C46" w:rsidRPr="007B40C7">
        <w:rPr>
          <w:rFonts w:cs="Times New Roman"/>
          <w:b/>
          <w:sz w:val="24"/>
          <w:szCs w:val="24"/>
        </w:rPr>
        <w:t>5</w:t>
      </w:r>
      <w:r w:rsidRPr="007B40C7">
        <w:rPr>
          <w:rFonts w:cs="Times New Roman"/>
          <w:b/>
          <w:sz w:val="24"/>
          <w:szCs w:val="24"/>
        </w:rPr>
        <w:t xml:space="preserve">.2.1. </w:t>
      </w:r>
      <w:r w:rsidR="0019775C" w:rsidRPr="007B40C7">
        <w:rPr>
          <w:rFonts w:cs="Times New Roman"/>
          <w:b/>
          <w:sz w:val="24"/>
          <w:szCs w:val="24"/>
        </w:rPr>
        <w:t>П</w:t>
      </w:r>
      <w:r w:rsidR="00613611" w:rsidRPr="007B40C7">
        <w:rPr>
          <w:rFonts w:cs="Times New Roman"/>
          <w:b/>
          <w:sz w:val="24"/>
          <w:szCs w:val="24"/>
        </w:rPr>
        <w:t>ополнение</w:t>
      </w:r>
      <w:r w:rsidR="0019775C" w:rsidRPr="007B40C7">
        <w:rPr>
          <w:rFonts w:cs="Times New Roman"/>
          <w:b/>
          <w:sz w:val="24"/>
          <w:szCs w:val="24"/>
        </w:rPr>
        <w:t xml:space="preserve"> счета цифрового рубля</w:t>
      </w:r>
      <w:r w:rsidR="001B19D2" w:rsidRPr="007B40C7">
        <w:rPr>
          <w:rFonts w:cs="Times New Roman"/>
          <w:b/>
          <w:sz w:val="24"/>
          <w:szCs w:val="24"/>
        </w:rPr>
        <w:t xml:space="preserve"> </w:t>
      </w:r>
    </w:p>
    <w:p w14:paraId="206E8C76" w14:textId="4129D42F" w:rsidR="0019775C" w:rsidRPr="007B40C7" w:rsidRDefault="0019775C" w:rsidP="009B024C">
      <w:pPr>
        <w:widowControl w:val="0"/>
        <w:spacing w:line="360" w:lineRule="auto"/>
        <w:jc w:val="both"/>
        <w:rPr>
          <w:rFonts w:cs="Times New Roman"/>
          <w:sz w:val="24"/>
          <w:szCs w:val="24"/>
        </w:rPr>
      </w:pPr>
      <w:r w:rsidRPr="007B40C7">
        <w:rPr>
          <w:rFonts w:cs="Times New Roman"/>
          <w:sz w:val="24"/>
          <w:szCs w:val="24"/>
        </w:rPr>
        <w:t>Д</w:t>
      </w:r>
      <w:r w:rsidR="001B19D2" w:rsidRPr="007B40C7">
        <w:rPr>
          <w:rFonts w:cs="Times New Roman"/>
          <w:sz w:val="24"/>
          <w:szCs w:val="24"/>
        </w:rPr>
        <w:t xml:space="preserve">ля обеспечения пользователям платформы возможности круглосуточного пополнения </w:t>
      </w:r>
      <w:r w:rsidRPr="007B40C7">
        <w:rPr>
          <w:rFonts w:cs="Times New Roman"/>
          <w:sz w:val="24"/>
          <w:szCs w:val="24"/>
        </w:rPr>
        <w:t>счета цифрового рубля</w:t>
      </w:r>
      <w:r w:rsidR="001B19D2" w:rsidRPr="007B40C7">
        <w:rPr>
          <w:rFonts w:cs="Times New Roman"/>
          <w:sz w:val="24"/>
          <w:szCs w:val="24"/>
        </w:rPr>
        <w:t xml:space="preserve"> участник платформы должен о</w:t>
      </w:r>
      <w:r w:rsidRPr="007B40C7">
        <w:rPr>
          <w:rFonts w:cs="Times New Roman"/>
          <w:sz w:val="24"/>
          <w:szCs w:val="24"/>
        </w:rPr>
        <w:t>беспечить достаточный остаток цифровых рублей на своем счете цифрового рубля</w:t>
      </w:r>
      <w:r w:rsidR="001B19D2" w:rsidRPr="007B40C7">
        <w:rPr>
          <w:rFonts w:cs="Times New Roman"/>
          <w:sz w:val="24"/>
          <w:szCs w:val="24"/>
        </w:rPr>
        <w:t xml:space="preserve"> на период</w:t>
      </w:r>
      <w:r w:rsidRPr="007B40C7">
        <w:rPr>
          <w:rFonts w:cs="Times New Roman"/>
          <w:sz w:val="24"/>
          <w:szCs w:val="24"/>
        </w:rPr>
        <w:t xml:space="preserve"> времени, когда счет цифрового рубля участника платформы не может быть оперативно пополнен</w:t>
      </w:r>
      <w:r w:rsidR="009770DA" w:rsidRPr="007B40C7">
        <w:rPr>
          <w:rFonts w:cs="Times New Roman"/>
          <w:sz w:val="24"/>
          <w:szCs w:val="24"/>
        </w:rPr>
        <w:t xml:space="preserve"> в соответствии с графиком работы платежной системы Банка России</w:t>
      </w:r>
      <w:r w:rsidR="001B19D2" w:rsidRPr="007B40C7">
        <w:rPr>
          <w:rFonts w:cs="Times New Roman"/>
          <w:sz w:val="24"/>
          <w:szCs w:val="24"/>
        </w:rPr>
        <w:t xml:space="preserve">. </w:t>
      </w:r>
      <w:r w:rsidRPr="007B40C7">
        <w:rPr>
          <w:rFonts w:cs="Times New Roman"/>
          <w:sz w:val="24"/>
          <w:szCs w:val="24"/>
        </w:rPr>
        <w:t>Достаточность остатка цифровых рублей на счете цифрового рубля</w:t>
      </w:r>
      <w:r w:rsidR="00077C40" w:rsidRPr="007B40C7">
        <w:rPr>
          <w:rFonts w:cs="Times New Roman"/>
          <w:sz w:val="24"/>
          <w:szCs w:val="24"/>
        </w:rPr>
        <w:t xml:space="preserve"> участника платформы</w:t>
      </w:r>
      <w:r w:rsidRPr="007B40C7">
        <w:rPr>
          <w:rFonts w:cs="Times New Roman"/>
          <w:sz w:val="24"/>
          <w:szCs w:val="24"/>
        </w:rPr>
        <w:t xml:space="preserve"> в указанный в настоящем абзаце период времени участник платформы определяет самостоятельно</w:t>
      </w:r>
      <w:r w:rsidR="00077C40" w:rsidRPr="007B40C7">
        <w:rPr>
          <w:rFonts w:cs="Times New Roman"/>
          <w:sz w:val="24"/>
          <w:szCs w:val="24"/>
        </w:rPr>
        <w:t>,</w:t>
      </w:r>
      <w:r w:rsidRPr="007B40C7">
        <w:rPr>
          <w:rFonts w:cs="Times New Roman"/>
          <w:sz w:val="24"/>
          <w:szCs w:val="24"/>
        </w:rPr>
        <w:t xml:space="preserve"> исходя из объемов совершения пополнений счета цифрового рубля пользователями платформы, которым данный участник платформы предоставляет доступ.</w:t>
      </w:r>
    </w:p>
    <w:p w14:paraId="61486E0E" w14:textId="438DBB86" w:rsidR="003A4177" w:rsidRPr="007B40C7" w:rsidRDefault="001525B5" w:rsidP="003A4177">
      <w:pPr>
        <w:widowControl w:val="0"/>
        <w:spacing w:line="360" w:lineRule="auto"/>
        <w:jc w:val="both"/>
        <w:rPr>
          <w:rFonts w:cs="Times New Roman"/>
          <w:sz w:val="24"/>
          <w:szCs w:val="24"/>
        </w:rPr>
      </w:pPr>
      <w:r w:rsidRPr="007B40C7">
        <w:rPr>
          <w:rFonts w:cs="Times New Roman"/>
          <w:sz w:val="24"/>
          <w:szCs w:val="24"/>
        </w:rPr>
        <w:t xml:space="preserve">Если при пополнении счета цифрового рубля пользователя платформы произошла ошибка и денежные средства не были зачислены на счет цифрового рубля пользователя, то участник </w:t>
      </w:r>
      <w:bookmarkStart w:id="168" w:name="_Toc147139942"/>
      <w:bookmarkStart w:id="169" w:name="_Toc147394553"/>
      <w:bookmarkStart w:id="170" w:name="_Toc147398177"/>
      <w:bookmarkStart w:id="171" w:name="_Toc147139943"/>
      <w:bookmarkStart w:id="172" w:name="_Toc147394554"/>
      <w:bookmarkStart w:id="173" w:name="_Toc147398178"/>
      <w:bookmarkStart w:id="174" w:name="_Toc147139944"/>
      <w:bookmarkStart w:id="175" w:name="_Toc147394555"/>
      <w:bookmarkStart w:id="176" w:name="_Toc147398179"/>
      <w:bookmarkStart w:id="177" w:name="_Toc114769242"/>
      <w:bookmarkEnd w:id="168"/>
      <w:bookmarkEnd w:id="169"/>
      <w:bookmarkEnd w:id="170"/>
      <w:bookmarkEnd w:id="171"/>
      <w:bookmarkEnd w:id="172"/>
      <w:bookmarkEnd w:id="173"/>
      <w:bookmarkEnd w:id="174"/>
      <w:bookmarkEnd w:id="175"/>
      <w:bookmarkEnd w:id="176"/>
      <w:r w:rsidR="001B19D2" w:rsidRPr="007B40C7">
        <w:rPr>
          <w:rFonts w:cs="Times New Roman"/>
          <w:sz w:val="24"/>
          <w:szCs w:val="24"/>
        </w:rPr>
        <w:t xml:space="preserve">платформы </w:t>
      </w:r>
      <w:r w:rsidR="001B19D2" w:rsidRPr="007B40C7">
        <w:rPr>
          <w:rFonts w:eastAsia="Times New Roman" w:cs="Times New Roman"/>
          <w:sz w:val="24"/>
          <w:szCs w:val="24"/>
          <w:lang w:eastAsia="ru-RU"/>
        </w:rPr>
        <w:t xml:space="preserve">обеспечивает возврат денежных средств на банковский счет </w:t>
      </w:r>
      <w:r w:rsidR="009846A5" w:rsidRPr="007B40C7">
        <w:rPr>
          <w:rFonts w:eastAsia="Times New Roman" w:cs="Times New Roman"/>
          <w:sz w:val="24"/>
          <w:szCs w:val="24"/>
          <w:lang w:eastAsia="ru-RU"/>
        </w:rPr>
        <w:t xml:space="preserve">этого </w:t>
      </w:r>
      <w:r w:rsidR="001B19D2" w:rsidRPr="007B40C7">
        <w:rPr>
          <w:rFonts w:eastAsia="Times New Roman" w:cs="Times New Roman"/>
          <w:sz w:val="24"/>
          <w:szCs w:val="24"/>
          <w:lang w:eastAsia="ru-RU"/>
        </w:rPr>
        <w:t>пользователя платформ</w:t>
      </w:r>
      <w:r w:rsidR="006E10C1" w:rsidRPr="007B40C7">
        <w:rPr>
          <w:rFonts w:eastAsia="Times New Roman" w:cs="Times New Roman"/>
          <w:sz w:val="24"/>
          <w:szCs w:val="24"/>
          <w:lang w:eastAsia="ru-RU"/>
        </w:rPr>
        <w:t>ы или увеличение его остатка электронных денежных средств</w:t>
      </w:r>
      <w:r w:rsidR="001B19D2" w:rsidRPr="007B40C7">
        <w:rPr>
          <w:rFonts w:cs="Times New Roman"/>
          <w:sz w:val="24"/>
          <w:szCs w:val="24"/>
        </w:rPr>
        <w:t xml:space="preserve">, для совершения операций </w:t>
      </w:r>
      <w:r w:rsidR="003A4177" w:rsidRPr="007B40C7">
        <w:rPr>
          <w:rFonts w:cs="Times New Roman"/>
          <w:sz w:val="24"/>
          <w:szCs w:val="24"/>
        </w:rPr>
        <w:t>с которым предоставлены персонифицированные или корпоративные электронные средства платежа, с которых денежные средства были списаны для поп</w:t>
      </w:r>
      <w:r w:rsidR="008D79C8" w:rsidRPr="007B40C7">
        <w:rPr>
          <w:rFonts w:cs="Times New Roman"/>
          <w:sz w:val="24"/>
          <w:szCs w:val="24"/>
        </w:rPr>
        <w:t>о</w:t>
      </w:r>
      <w:r w:rsidR="003A4177" w:rsidRPr="007B40C7">
        <w:rPr>
          <w:rFonts w:cs="Times New Roman"/>
          <w:sz w:val="24"/>
          <w:szCs w:val="24"/>
        </w:rPr>
        <w:t>лнения счета цифрового рубля.</w:t>
      </w:r>
    </w:p>
    <w:bookmarkEnd w:id="177"/>
    <w:p w14:paraId="64B1191A" w14:textId="7E534F63" w:rsidR="00653BDF" w:rsidRPr="007B40C7" w:rsidRDefault="00653BDF" w:rsidP="007F30A7">
      <w:pPr>
        <w:widowControl w:val="0"/>
        <w:spacing w:before="120" w:line="360" w:lineRule="auto"/>
        <w:jc w:val="both"/>
        <w:rPr>
          <w:rFonts w:eastAsia="Calibri" w:cs="Times New Roman"/>
          <w:b/>
          <w:bCs/>
          <w:sz w:val="24"/>
          <w:szCs w:val="24"/>
        </w:rPr>
      </w:pPr>
      <w:r w:rsidRPr="007B40C7">
        <w:rPr>
          <w:rFonts w:eastAsia="Calibri" w:cs="Times New Roman"/>
          <w:b/>
          <w:bCs/>
          <w:sz w:val="24"/>
          <w:szCs w:val="24"/>
        </w:rPr>
        <w:t>3.5.2.2. Операция В2С (возврат цифровых рублей</w:t>
      </w:r>
      <w:r w:rsidRPr="007B40C7">
        <w:rPr>
          <w:rFonts w:eastAsia="Calibri" w:cs="Times New Roman"/>
          <w:sz w:val="24"/>
          <w:szCs w:val="24"/>
        </w:rPr>
        <w:t xml:space="preserve"> </w:t>
      </w:r>
      <w:r w:rsidRPr="007B40C7">
        <w:rPr>
          <w:rFonts w:eastAsia="Calibri" w:cs="Times New Roman"/>
          <w:b/>
          <w:sz w:val="24"/>
          <w:szCs w:val="24"/>
        </w:rPr>
        <w:t>по ранее совершенной операции)</w:t>
      </w:r>
    </w:p>
    <w:p w14:paraId="791CE73D" w14:textId="09EA9890" w:rsidR="00653BDF" w:rsidRPr="007B40C7" w:rsidRDefault="00653BDF" w:rsidP="009B024C">
      <w:pPr>
        <w:widowControl w:val="0"/>
        <w:spacing w:line="360" w:lineRule="auto"/>
        <w:jc w:val="both"/>
        <w:rPr>
          <w:rFonts w:eastAsia="Calibri" w:cs="Times New Roman"/>
          <w:sz w:val="24"/>
          <w:szCs w:val="24"/>
        </w:rPr>
      </w:pPr>
      <w:r w:rsidRPr="007B40C7">
        <w:rPr>
          <w:rFonts w:eastAsia="Calibri" w:cs="Times New Roman"/>
          <w:sz w:val="24"/>
          <w:szCs w:val="24"/>
        </w:rPr>
        <w:t>Участник платформы обеспечивает выполнение операции В2С по возврату цифровых рублей по ранее совершенной операции из ТСП, в котором была совершена операция, требующая возврата цифровых рублей:</w:t>
      </w:r>
    </w:p>
    <w:p w14:paraId="64E00578" w14:textId="28CA6AA1" w:rsidR="00653BDF" w:rsidRPr="007B40C7" w:rsidRDefault="00653BDF" w:rsidP="009B024C">
      <w:pPr>
        <w:widowControl w:val="0"/>
        <w:spacing w:line="360" w:lineRule="auto"/>
        <w:jc w:val="both"/>
        <w:rPr>
          <w:rFonts w:eastAsia="Calibri" w:cs="Times New Roman"/>
          <w:sz w:val="24"/>
          <w:szCs w:val="24"/>
        </w:rPr>
      </w:pPr>
      <w:r w:rsidRPr="007B40C7">
        <w:rPr>
          <w:rFonts w:eastAsia="Calibri" w:cs="Times New Roman"/>
          <w:sz w:val="24"/>
          <w:szCs w:val="24"/>
        </w:rPr>
        <w:t>через приложение клиента, когда ТСП самостоятельно инициирует операцию и подписывает распоряжение</w:t>
      </w:r>
      <w:r w:rsidR="0064762D" w:rsidRPr="007B40C7">
        <w:rPr>
          <w:rFonts w:eastAsia="Calibri" w:cs="Times New Roman"/>
          <w:sz w:val="24"/>
          <w:szCs w:val="24"/>
        </w:rPr>
        <w:t>;</w:t>
      </w:r>
    </w:p>
    <w:p w14:paraId="013EC59B" w14:textId="3F3224AA" w:rsidR="00653BDF" w:rsidRPr="007B40C7" w:rsidRDefault="00653BDF" w:rsidP="009B024C">
      <w:pPr>
        <w:widowControl w:val="0"/>
        <w:spacing w:line="360" w:lineRule="auto"/>
        <w:jc w:val="both"/>
        <w:rPr>
          <w:rFonts w:eastAsia="Calibri" w:cs="Times New Roman"/>
          <w:sz w:val="24"/>
          <w:szCs w:val="24"/>
        </w:rPr>
      </w:pPr>
      <w:r w:rsidRPr="007B40C7">
        <w:rPr>
          <w:rFonts w:eastAsia="Calibri" w:cs="Times New Roman"/>
          <w:sz w:val="24"/>
          <w:szCs w:val="24"/>
        </w:rPr>
        <w:t>через автоматизированные системы ТСП, когда возврат инициирует ТСП из точки продаж, передавая участнику платформы сведения, необходимые для совершения операции В2С. Участник платформы предоставляет ТСП,</w:t>
      </w:r>
      <w:r w:rsidRPr="007B40C7">
        <w:rPr>
          <w:rFonts w:eastAsia="Calibri" w:cs="Times New Roman"/>
          <w:szCs w:val="28"/>
        </w:rPr>
        <w:t xml:space="preserve"> </w:t>
      </w:r>
      <w:r w:rsidRPr="007B40C7">
        <w:rPr>
          <w:rFonts w:eastAsia="Calibri" w:cs="Times New Roman"/>
          <w:sz w:val="24"/>
          <w:szCs w:val="24"/>
        </w:rPr>
        <w:t xml:space="preserve">в котором проведена оригинальная операция С2В, возможность осуществлять операции В2С через автоматизированные системы ТСП, если между ТСП и участником платформы достигнуты юридически значимые договоренности, в порядке, установленном участником платформы, в соответствии с которыми участник платформы может передавать сведения, полученные от ТСП и необходимые для совершения операции В2С, оператору платформы. </w:t>
      </w:r>
    </w:p>
    <w:p w14:paraId="602F8C32" w14:textId="095218F6" w:rsidR="00653BDF" w:rsidRPr="007B40C7" w:rsidRDefault="00CF74C9" w:rsidP="009B024C">
      <w:pPr>
        <w:widowControl w:val="0"/>
        <w:spacing w:line="360" w:lineRule="auto"/>
        <w:jc w:val="both"/>
        <w:rPr>
          <w:rFonts w:eastAsia="Calibri" w:cs="Times New Roman"/>
          <w:sz w:val="24"/>
          <w:szCs w:val="24"/>
        </w:rPr>
      </w:pPr>
      <w:r w:rsidRPr="007B40C7">
        <w:rPr>
          <w:rFonts w:eastAsia="Calibri" w:cs="Times New Roman"/>
          <w:sz w:val="24"/>
          <w:szCs w:val="24"/>
        </w:rPr>
        <w:t xml:space="preserve">Операцию В2С оператор платформы </w:t>
      </w:r>
      <w:r w:rsidR="00497EBC" w:rsidRPr="007B40C7">
        <w:rPr>
          <w:rFonts w:eastAsia="Calibri" w:cs="Times New Roman"/>
          <w:sz w:val="24"/>
          <w:szCs w:val="24"/>
        </w:rPr>
        <w:t xml:space="preserve">осуществляет </w:t>
      </w:r>
      <w:r w:rsidRPr="007B40C7">
        <w:rPr>
          <w:rFonts w:eastAsia="Calibri" w:cs="Times New Roman"/>
          <w:sz w:val="24"/>
          <w:szCs w:val="24"/>
        </w:rPr>
        <w:t>по запросу, поступившему от имени ТСП от участника платформы, указанного ТСП в согласии</w:t>
      </w:r>
      <w:r w:rsidR="00497EBC" w:rsidRPr="007B40C7">
        <w:rPr>
          <w:rFonts w:eastAsia="Calibri" w:cs="Times New Roman"/>
          <w:sz w:val="24"/>
          <w:szCs w:val="24"/>
        </w:rPr>
        <w:t>.</w:t>
      </w:r>
      <w:r w:rsidRPr="007B40C7">
        <w:rPr>
          <w:rFonts w:eastAsia="Calibri" w:cs="Times New Roman"/>
          <w:sz w:val="24"/>
          <w:szCs w:val="24"/>
        </w:rPr>
        <w:t xml:space="preserve"> </w:t>
      </w:r>
      <w:r w:rsidR="00497EBC" w:rsidRPr="007B40C7">
        <w:rPr>
          <w:rFonts w:eastAsia="Calibri" w:cs="Times New Roman"/>
          <w:sz w:val="24"/>
          <w:szCs w:val="24"/>
        </w:rPr>
        <w:t>Согласие на совершение оператором платформы операции В2С со счета цифрового рубля пользователя платформы по запросу</w:t>
      </w:r>
      <w:r w:rsidR="008B08F5" w:rsidRPr="007B40C7">
        <w:rPr>
          <w:rFonts w:eastAsia="Calibri" w:cs="Times New Roman"/>
          <w:sz w:val="24"/>
          <w:szCs w:val="24"/>
        </w:rPr>
        <w:t>, поступившему от указанного в нем</w:t>
      </w:r>
      <w:r w:rsidR="00497EBC" w:rsidRPr="007B40C7">
        <w:rPr>
          <w:rFonts w:eastAsia="Calibri" w:cs="Times New Roman"/>
          <w:sz w:val="24"/>
          <w:szCs w:val="24"/>
        </w:rPr>
        <w:t xml:space="preserve"> участника платформы, оформляется пользователем платформы</w:t>
      </w:r>
      <w:r w:rsidRPr="007B40C7">
        <w:rPr>
          <w:rFonts w:eastAsia="Calibri" w:cs="Times New Roman"/>
          <w:sz w:val="24"/>
          <w:szCs w:val="24"/>
        </w:rPr>
        <w:t xml:space="preserve"> в приложении клиента в соответствии с документами [3] и [17]</w:t>
      </w:r>
      <w:r w:rsidR="00497EBC" w:rsidRPr="007B40C7">
        <w:rPr>
          <w:rFonts w:eastAsia="Calibri" w:cs="Times New Roman"/>
          <w:sz w:val="24"/>
          <w:szCs w:val="24"/>
        </w:rPr>
        <w:t>.</w:t>
      </w:r>
    </w:p>
    <w:p w14:paraId="1B223F8C" w14:textId="239BF3F2" w:rsidR="00653BDF" w:rsidRPr="007B40C7" w:rsidRDefault="00653BDF" w:rsidP="009B024C">
      <w:pPr>
        <w:widowControl w:val="0"/>
        <w:spacing w:line="360" w:lineRule="auto"/>
        <w:jc w:val="both"/>
        <w:rPr>
          <w:rFonts w:eastAsia="Calibri" w:cs="Times New Roman"/>
          <w:sz w:val="24"/>
          <w:szCs w:val="24"/>
        </w:rPr>
      </w:pPr>
      <w:r w:rsidRPr="007B40C7">
        <w:rPr>
          <w:rFonts w:eastAsia="Calibri" w:cs="Times New Roman"/>
          <w:sz w:val="24"/>
          <w:szCs w:val="24"/>
        </w:rPr>
        <w:t>Каждый участник платформы обеспечивает для ТСП, в котором проведена оригинальная операция С2В, и которому он предоставляет доступ к платформе</w:t>
      </w:r>
      <w:r w:rsidR="002534C0" w:rsidRPr="007B40C7">
        <w:rPr>
          <w:rFonts w:eastAsia="Calibri" w:cs="Times New Roman"/>
          <w:sz w:val="24"/>
          <w:szCs w:val="24"/>
        </w:rPr>
        <w:t xml:space="preserve"> цифрового рубля</w:t>
      </w:r>
      <w:r w:rsidRPr="007B40C7">
        <w:rPr>
          <w:rFonts w:eastAsia="Calibri" w:cs="Times New Roman"/>
          <w:sz w:val="24"/>
          <w:szCs w:val="24"/>
        </w:rPr>
        <w:t>, возможность использования всех вышеперечисленных способов осуществления операции В2С, независимо от того, через него была проведена оригинальная операция С2В или через другого участника платформы.</w:t>
      </w:r>
    </w:p>
    <w:p w14:paraId="091E3B86" w14:textId="6E556540" w:rsidR="007A5562" w:rsidRPr="007B40C7" w:rsidRDefault="007A5562" w:rsidP="007F30A7">
      <w:pPr>
        <w:widowControl w:val="0"/>
        <w:spacing w:before="120" w:line="360" w:lineRule="auto"/>
        <w:jc w:val="both"/>
        <w:rPr>
          <w:rFonts w:cs="Times New Roman"/>
          <w:b/>
          <w:bCs/>
          <w:sz w:val="24"/>
          <w:szCs w:val="24"/>
          <w:lang w:eastAsia="ru-RU"/>
        </w:rPr>
      </w:pPr>
      <w:r w:rsidRPr="007B40C7">
        <w:rPr>
          <w:rFonts w:cs="Times New Roman"/>
          <w:b/>
          <w:bCs/>
          <w:sz w:val="24"/>
          <w:szCs w:val="24"/>
          <w:lang w:eastAsia="ru-RU"/>
        </w:rPr>
        <w:t xml:space="preserve">3.5.2.3. </w:t>
      </w:r>
      <w:r w:rsidR="00C20EB0" w:rsidRPr="007B40C7">
        <w:rPr>
          <w:rFonts w:cs="Times New Roman"/>
          <w:b/>
          <w:bCs/>
          <w:sz w:val="24"/>
          <w:szCs w:val="24"/>
          <w:lang w:eastAsia="ru-RU"/>
        </w:rPr>
        <w:t xml:space="preserve">Операция В2С </w:t>
      </w:r>
      <w:r w:rsidR="00F45BCD" w:rsidRPr="007B40C7">
        <w:rPr>
          <w:rFonts w:cs="Times New Roman"/>
          <w:b/>
          <w:bCs/>
          <w:sz w:val="24"/>
          <w:szCs w:val="24"/>
          <w:lang w:eastAsia="ru-RU"/>
        </w:rPr>
        <w:t>(выплата заработной платы и иные выплаты</w:t>
      </w:r>
      <w:r w:rsidR="009F4836" w:rsidRPr="007B40C7">
        <w:rPr>
          <w:rFonts w:cs="Times New Roman"/>
          <w:b/>
          <w:bCs/>
          <w:sz w:val="24"/>
          <w:szCs w:val="24"/>
          <w:lang w:eastAsia="ru-RU"/>
        </w:rPr>
        <w:t xml:space="preserve"> по реестру распоряжений</w:t>
      </w:r>
      <w:r w:rsidR="00F45BCD" w:rsidRPr="007B40C7">
        <w:rPr>
          <w:rFonts w:cs="Times New Roman"/>
          <w:b/>
          <w:bCs/>
          <w:sz w:val="24"/>
          <w:szCs w:val="24"/>
          <w:lang w:eastAsia="ru-RU"/>
        </w:rPr>
        <w:t>)</w:t>
      </w:r>
    </w:p>
    <w:p w14:paraId="54301D1B" w14:textId="4EEA7D25" w:rsidR="007A5562" w:rsidRPr="007B40C7" w:rsidRDefault="005B6042" w:rsidP="007A5562">
      <w:pPr>
        <w:widowControl w:val="0"/>
        <w:spacing w:line="360" w:lineRule="auto"/>
        <w:jc w:val="both"/>
        <w:rPr>
          <w:rFonts w:cs="Times New Roman"/>
          <w:bCs/>
          <w:sz w:val="24"/>
          <w:szCs w:val="24"/>
          <w:lang w:eastAsia="ru-RU"/>
        </w:rPr>
      </w:pPr>
      <w:r w:rsidRPr="007B40C7">
        <w:rPr>
          <w:rFonts w:cs="Times New Roman"/>
          <w:sz w:val="24"/>
          <w:szCs w:val="24"/>
        </w:rPr>
        <w:t>Пользователь</w:t>
      </w:r>
      <w:r w:rsidR="006833FF" w:rsidRPr="007B40C7">
        <w:rPr>
          <w:rFonts w:cs="Times New Roman"/>
          <w:bCs/>
          <w:sz w:val="24"/>
          <w:szCs w:val="24"/>
          <w:lang w:eastAsia="ru-RU"/>
        </w:rPr>
        <w:t xml:space="preserve"> платформы – юридическое лицо/индивидуальный предприниматель формирует реестр распоряжений в своей учетной системе и загружает его в приложение клиента участника платформы в соответствии </w:t>
      </w:r>
      <w:r w:rsidR="006833FF" w:rsidRPr="007B40C7">
        <w:rPr>
          <w:rFonts w:eastAsia="Calibri" w:cs="Times New Roman"/>
          <w:sz w:val="24"/>
          <w:szCs w:val="24"/>
        </w:rPr>
        <w:t>с документом [3], подписывает и направляет оператору платформы</w:t>
      </w:r>
      <w:r w:rsidR="008A36B7" w:rsidRPr="007B40C7">
        <w:rPr>
          <w:rFonts w:eastAsia="Calibri" w:cs="Times New Roman"/>
          <w:sz w:val="24"/>
          <w:szCs w:val="24"/>
        </w:rPr>
        <w:t xml:space="preserve"> в формате, предусмотренном документ</w:t>
      </w:r>
      <w:r w:rsidR="005978C5" w:rsidRPr="007B40C7">
        <w:rPr>
          <w:rFonts w:eastAsia="Calibri" w:cs="Times New Roman"/>
          <w:sz w:val="24"/>
          <w:szCs w:val="24"/>
        </w:rPr>
        <w:t>ами</w:t>
      </w:r>
      <w:r w:rsidR="008A36B7" w:rsidRPr="007B40C7">
        <w:rPr>
          <w:rFonts w:eastAsia="Calibri" w:cs="Times New Roman"/>
          <w:sz w:val="24"/>
          <w:szCs w:val="24"/>
        </w:rPr>
        <w:t xml:space="preserve"> </w:t>
      </w:r>
      <w:r w:rsidR="008A36B7" w:rsidRPr="007B40C7">
        <w:rPr>
          <w:rFonts w:cs="Times New Roman"/>
          <w:sz w:val="24"/>
          <w:szCs w:val="24"/>
        </w:rPr>
        <w:t>[2] и [19] (</w:t>
      </w:r>
      <w:r w:rsidR="00824C79" w:rsidRPr="007B40C7">
        <w:rPr>
          <w:rFonts w:cs="Times New Roman"/>
          <w:sz w:val="24"/>
          <w:szCs w:val="24"/>
        </w:rPr>
        <w:t>реестр</w:t>
      </w:r>
      <w:r w:rsidR="008A36B7" w:rsidRPr="007B40C7">
        <w:rPr>
          <w:rFonts w:cs="Times New Roman"/>
          <w:sz w:val="24"/>
          <w:szCs w:val="24"/>
        </w:rPr>
        <w:t xml:space="preserve"> распоряжений, направляемый оператору платформы, содержит заголовок (реквизиты плательщика, общую сумму, количество записей, код вида </w:t>
      </w:r>
      <w:r w:rsidR="00274026" w:rsidRPr="007B40C7">
        <w:rPr>
          <w:rFonts w:cs="Times New Roman"/>
          <w:sz w:val="24"/>
          <w:szCs w:val="24"/>
        </w:rPr>
        <w:t>дохода</w:t>
      </w:r>
      <w:r w:rsidR="008A36B7" w:rsidRPr="007B40C7">
        <w:rPr>
          <w:rFonts w:cs="Times New Roman"/>
          <w:sz w:val="24"/>
          <w:szCs w:val="24"/>
        </w:rPr>
        <w:t xml:space="preserve">) и </w:t>
      </w:r>
      <w:r w:rsidR="00824C79" w:rsidRPr="007B40C7">
        <w:rPr>
          <w:rFonts w:cs="Times New Roman"/>
          <w:sz w:val="24"/>
          <w:szCs w:val="24"/>
        </w:rPr>
        <w:t xml:space="preserve">детальные </w:t>
      </w:r>
      <w:r w:rsidR="008A36B7" w:rsidRPr="007B40C7">
        <w:rPr>
          <w:rFonts w:cs="Times New Roman"/>
          <w:sz w:val="24"/>
          <w:szCs w:val="24"/>
        </w:rPr>
        <w:t>реквизиты получателей средств</w:t>
      </w:r>
      <w:r w:rsidR="008A36B7" w:rsidRPr="007B40C7">
        <w:rPr>
          <w:rFonts w:cs="Times New Roman"/>
          <w:bCs/>
          <w:sz w:val="24"/>
          <w:szCs w:val="24"/>
        </w:rPr>
        <w:t>.</w:t>
      </w:r>
      <w:r w:rsidR="008A36B7" w:rsidRPr="007B40C7">
        <w:rPr>
          <w:rFonts w:eastAsia="Calibri" w:cs="Times New Roman"/>
          <w:sz w:val="24"/>
          <w:szCs w:val="24"/>
        </w:rPr>
        <w:t xml:space="preserve"> </w:t>
      </w:r>
    </w:p>
    <w:p w14:paraId="3BC4994F" w14:textId="4963BD06" w:rsidR="005978C5" w:rsidRPr="007B40C7" w:rsidRDefault="00BE0582" w:rsidP="005978C5">
      <w:pPr>
        <w:pStyle w:val="afe"/>
        <w:tabs>
          <w:tab w:val="left" w:pos="1276"/>
          <w:tab w:val="left" w:pos="1843"/>
        </w:tabs>
        <w:spacing w:before="0" w:after="0" w:line="360" w:lineRule="auto"/>
        <w:ind w:firstLine="709"/>
        <w:rPr>
          <w:rFonts w:ascii="Times New Roman" w:hAnsi="Times New Roman"/>
          <w:bCs/>
          <w:lang w:val="ru-RU"/>
        </w:rPr>
      </w:pPr>
      <w:r w:rsidRPr="007B40C7">
        <w:rPr>
          <w:rFonts w:ascii="Times New Roman" w:hAnsi="Times New Roman"/>
          <w:bCs/>
          <w:lang w:val="ru-RU"/>
        </w:rPr>
        <w:t xml:space="preserve">Оператор платформы выполняет процедуры </w:t>
      </w:r>
      <w:r w:rsidR="005978C5" w:rsidRPr="007B40C7">
        <w:rPr>
          <w:rFonts w:ascii="Times New Roman" w:hAnsi="Times New Roman"/>
          <w:bCs/>
          <w:lang w:val="ru-RU"/>
        </w:rPr>
        <w:t>приема к исполнению реестра распоряжений, в том числе:</w:t>
      </w:r>
    </w:p>
    <w:p w14:paraId="0BCE8605" w14:textId="3A7FFBB3" w:rsidR="0039139F" w:rsidRPr="007B40C7" w:rsidRDefault="0039139F"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lang w:val="ru-RU"/>
        </w:rPr>
        <w:t xml:space="preserve">удостоверение права распоряжения денежными средствами, остатком цифровых рублей, контроль целостности реестра </w:t>
      </w:r>
      <w:r w:rsidR="00396537" w:rsidRPr="007B40C7">
        <w:rPr>
          <w:rFonts w:ascii="Times New Roman" w:hAnsi="Times New Roman"/>
          <w:lang w:val="ru-RU"/>
        </w:rPr>
        <w:t xml:space="preserve">распоряжений </w:t>
      </w:r>
      <w:r w:rsidRPr="007B40C7">
        <w:rPr>
          <w:rFonts w:ascii="Times New Roman" w:hAnsi="Times New Roman"/>
          <w:lang w:val="ru-RU"/>
        </w:rPr>
        <w:t>в электронном виде посредством проверки электронной подписи отправителя электронного сообщения, содержащего реестр распоряжений;</w:t>
      </w:r>
    </w:p>
    <w:p w14:paraId="7182167E" w14:textId="6F671BFE" w:rsidR="0039139F" w:rsidRPr="007B40C7" w:rsidRDefault="0039139F"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bCs/>
          <w:lang w:val="ru-RU"/>
        </w:rPr>
        <w:t xml:space="preserve">структурный контроль реквизитов реестра распоряжений (формат и значения реквизитов, обязательность их указания) в соответствии с документом </w:t>
      </w:r>
      <w:r w:rsidRPr="007B40C7">
        <w:rPr>
          <w:rFonts w:ascii="Times New Roman" w:hAnsi="Times New Roman"/>
          <w:lang w:val="ru-RU"/>
        </w:rPr>
        <w:t xml:space="preserve">[2] и [19] и контроль количества записей на предмет наличия не менее одной записи и не более допустимого количества записей (10 000 записей), установленного документом [19] (обработка реестра распоряжений, содержащего </w:t>
      </w:r>
      <w:r w:rsidR="00927F41" w:rsidRPr="007B40C7">
        <w:rPr>
          <w:rFonts w:ascii="Times New Roman" w:hAnsi="Times New Roman"/>
          <w:lang w:val="ru-RU"/>
        </w:rPr>
        <w:t>около</w:t>
      </w:r>
      <w:r w:rsidRPr="007B40C7">
        <w:rPr>
          <w:rFonts w:ascii="Times New Roman" w:hAnsi="Times New Roman"/>
          <w:lang w:val="ru-RU"/>
        </w:rPr>
        <w:t xml:space="preserve"> 10 000 записей, занимает порядка одного часа);</w:t>
      </w:r>
    </w:p>
    <w:p w14:paraId="61A9C061" w14:textId="3C484DFA" w:rsidR="00934839" w:rsidRPr="007B40C7" w:rsidRDefault="00934839" w:rsidP="00D57C93">
      <w:pPr>
        <w:pStyle w:val="afe"/>
        <w:tabs>
          <w:tab w:val="left" w:pos="1276"/>
          <w:tab w:val="left" w:pos="1843"/>
        </w:tabs>
        <w:spacing w:before="0" w:after="0" w:line="360" w:lineRule="auto"/>
        <w:ind w:firstLine="709"/>
        <w:rPr>
          <w:rFonts w:ascii="Times New Roman" w:hAnsi="Times New Roman"/>
          <w:bCs/>
          <w:lang w:val="ru-RU"/>
        </w:rPr>
      </w:pPr>
      <w:r w:rsidRPr="007B40C7">
        <w:rPr>
          <w:rFonts w:ascii="Times New Roman" w:hAnsi="Times New Roman"/>
          <w:lang w:val="ru-RU"/>
        </w:rPr>
        <w:t>контроль дублирования реестра распоряжений (в целом);</w:t>
      </w:r>
    </w:p>
    <w:p w14:paraId="670CF5FB" w14:textId="77777777" w:rsidR="0039139F" w:rsidRPr="007B40C7" w:rsidRDefault="0039139F"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lang w:val="ru-RU"/>
        </w:rPr>
        <w:t>сверку общей суммы в реестре распоряжений с кумулятивной суммой по всем записям реестра распоряжений;</w:t>
      </w:r>
    </w:p>
    <w:p w14:paraId="6AEC285F" w14:textId="1442F064" w:rsidR="0061592A" w:rsidRPr="007B40C7" w:rsidRDefault="007A5562" w:rsidP="00D57C93">
      <w:pPr>
        <w:pStyle w:val="afe"/>
        <w:tabs>
          <w:tab w:val="left" w:pos="1276"/>
          <w:tab w:val="left" w:pos="1843"/>
        </w:tabs>
        <w:spacing w:before="0" w:after="0" w:line="360" w:lineRule="auto"/>
        <w:ind w:firstLine="709"/>
        <w:rPr>
          <w:rFonts w:ascii="Times New Roman" w:hAnsi="Times New Roman"/>
          <w:bCs/>
          <w:lang w:val="ru-RU"/>
        </w:rPr>
      </w:pPr>
      <w:r w:rsidRPr="007B40C7">
        <w:rPr>
          <w:rFonts w:ascii="Times New Roman" w:hAnsi="Times New Roman"/>
          <w:bCs/>
          <w:lang w:val="ru-RU"/>
        </w:rPr>
        <w:t>проверку состояния счета цифрового рубля пользователя платформы</w:t>
      </w:r>
      <w:r w:rsidR="00153F2B" w:rsidRPr="007B40C7">
        <w:rPr>
          <w:rFonts w:ascii="Times New Roman" w:hAnsi="Times New Roman"/>
          <w:bCs/>
          <w:lang w:val="ru-RU"/>
        </w:rPr>
        <w:t xml:space="preserve"> – юридического лица/индивидуального предпринимателя</w:t>
      </w:r>
      <w:r w:rsidRPr="007B40C7">
        <w:rPr>
          <w:rFonts w:ascii="Times New Roman" w:hAnsi="Times New Roman"/>
          <w:bCs/>
          <w:lang w:val="ru-RU"/>
        </w:rPr>
        <w:t xml:space="preserve">, направившего реестр </w:t>
      </w:r>
      <w:r w:rsidR="00153F2B" w:rsidRPr="007B40C7">
        <w:rPr>
          <w:rFonts w:ascii="Times New Roman" w:hAnsi="Times New Roman"/>
          <w:bCs/>
          <w:lang w:val="ru-RU"/>
        </w:rPr>
        <w:t>распоряжений</w:t>
      </w:r>
      <w:r w:rsidRPr="007B40C7">
        <w:rPr>
          <w:rFonts w:ascii="Times New Roman" w:hAnsi="Times New Roman"/>
          <w:bCs/>
          <w:lang w:val="ru-RU"/>
        </w:rPr>
        <w:t>, в части наличия информации о приостановлении, возобновлении или прекращении доступа данного пользователя платформы к платформе цифрового рубля</w:t>
      </w:r>
      <w:r w:rsidR="0061592A" w:rsidRPr="007B40C7">
        <w:rPr>
          <w:rFonts w:ascii="Times New Roman" w:hAnsi="Times New Roman"/>
          <w:bCs/>
          <w:lang w:val="ru-RU"/>
        </w:rPr>
        <w:t>;</w:t>
      </w:r>
    </w:p>
    <w:p w14:paraId="606C2193" w14:textId="764DA946" w:rsidR="007A5562" w:rsidRPr="007B40C7" w:rsidRDefault="00231A5C" w:rsidP="00D57C93">
      <w:pPr>
        <w:pStyle w:val="afe"/>
        <w:tabs>
          <w:tab w:val="left" w:pos="1276"/>
          <w:tab w:val="left" w:pos="1843"/>
        </w:tabs>
        <w:spacing w:before="0" w:after="0" w:line="360" w:lineRule="auto"/>
        <w:ind w:firstLine="709"/>
        <w:rPr>
          <w:rFonts w:ascii="Times New Roman" w:hAnsi="Times New Roman"/>
          <w:bCs/>
          <w:lang w:val="ru-RU"/>
        </w:rPr>
      </w:pPr>
      <w:r w:rsidRPr="007B40C7">
        <w:rPr>
          <w:rFonts w:ascii="Times New Roman" w:hAnsi="Times New Roman"/>
          <w:lang w:val="ru-RU"/>
        </w:rPr>
        <w:t xml:space="preserve">проверку достаточности средств на </w:t>
      </w:r>
      <w:r w:rsidRPr="007B40C7">
        <w:rPr>
          <w:rFonts w:ascii="Times New Roman" w:hAnsi="Times New Roman"/>
          <w:bCs/>
          <w:lang w:val="ru-RU"/>
        </w:rPr>
        <w:t>счете цифрового рубля пользователя платформы – юридического лица/индивидуального предпринимателя. Д</w:t>
      </w:r>
      <w:r w:rsidRPr="007B40C7">
        <w:rPr>
          <w:rFonts w:ascii="Times New Roman" w:hAnsi="Times New Roman"/>
          <w:lang w:val="ru-RU"/>
        </w:rPr>
        <w:t>остаточность средств определяется исходя из остатка доступных средств на счете цифрового рубля по общей сумме реестра распоряжений, указанной в заголовке реестра распоряжений, и с учетом суммы комиссии оператора платформы (при ее наличии)</w:t>
      </w:r>
      <w:r w:rsidRPr="007B40C7">
        <w:rPr>
          <w:rFonts w:ascii="Times New Roman" w:hAnsi="Times New Roman"/>
          <w:bCs/>
          <w:lang w:val="ru-RU"/>
        </w:rPr>
        <w:t>;</w:t>
      </w:r>
    </w:p>
    <w:p w14:paraId="3FAD1307" w14:textId="37F206E8" w:rsidR="007A5562" w:rsidRPr="007B40C7" w:rsidRDefault="007A5562"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lang w:val="ru-RU"/>
        </w:rPr>
        <w:t>проверку на отнесение пользователей платформы (получателей средств</w:t>
      </w:r>
      <w:r w:rsidR="00824C79" w:rsidRPr="007B40C7">
        <w:rPr>
          <w:rFonts w:ascii="Times New Roman" w:hAnsi="Times New Roman"/>
          <w:lang w:val="ru-RU"/>
        </w:rPr>
        <w:t xml:space="preserve"> по одному реестру распоряжений</w:t>
      </w:r>
      <w:r w:rsidRPr="007B40C7">
        <w:rPr>
          <w:rFonts w:ascii="Times New Roman" w:hAnsi="Times New Roman"/>
          <w:lang w:val="ru-RU"/>
        </w:rPr>
        <w:t xml:space="preserve">) </w:t>
      </w:r>
      <w:r w:rsidR="009E728D" w:rsidRPr="007B40C7">
        <w:rPr>
          <w:rFonts w:ascii="Times New Roman" w:hAnsi="Times New Roman"/>
          <w:lang w:val="ru-RU"/>
        </w:rPr>
        <w:t>к одному типу лиц (физические лица)</w:t>
      </w:r>
      <w:r w:rsidR="00A331C5" w:rsidRPr="007B40C7">
        <w:rPr>
          <w:rFonts w:ascii="Times New Roman" w:hAnsi="Times New Roman"/>
          <w:lang w:val="ru-RU"/>
        </w:rPr>
        <w:t>.</w:t>
      </w:r>
      <w:r w:rsidRPr="007B40C7">
        <w:rPr>
          <w:rFonts w:ascii="Times New Roman" w:hAnsi="Times New Roman"/>
          <w:lang w:val="ru-RU"/>
        </w:rPr>
        <w:t xml:space="preserve"> </w:t>
      </w:r>
    </w:p>
    <w:p w14:paraId="17366067" w14:textId="77777777" w:rsidR="00953169" w:rsidRPr="007B40C7" w:rsidRDefault="00953169"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lang w:val="ru-RU"/>
        </w:rPr>
        <w:t>При неуспешном завершении процедур приема к исполнению реестра распоряжений в целом – реестр распоряжений не принимается к исполнению, оператор платформы незамедлительно направляет пользователю платформы – юридическому лицу/индивидуальному предпринимателю уведомление о неуспешном завершении процедур приема к исполнению реестра распоряжений.</w:t>
      </w:r>
    </w:p>
    <w:p w14:paraId="24472306" w14:textId="32A5A1A1" w:rsidR="00343F79" w:rsidRPr="007B40C7" w:rsidRDefault="007A5562"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lang w:val="ru-RU"/>
        </w:rPr>
        <w:t xml:space="preserve">При успешном завершении процедур приема к исполнению реестра </w:t>
      </w:r>
      <w:r w:rsidR="005D4D77" w:rsidRPr="007B40C7">
        <w:rPr>
          <w:rFonts w:ascii="Times New Roman" w:hAnsi="Times New Roman"/>
          <w:lang w:val="ru-RU"/>
        </w:rPr>
        <w:t>распоряжений</w:t>
      </w:r>
      <w:r w:rsidRPr="007B40C7">
        <w:rPr>
          <w:rFonts w:ascii="Times New Roman" w:hAnsi="Times New Roman"/>
          <w:lang w:val="ru-RU"/>
        </w:rPr>
        <w:t xml:space="preserve"> в целом оператор платформы</w:t>
      </w:r>
      <w:r w:rsidR="00343F79" w:rsidRPr="007B40C7">
        <w:rPr>
          <w:rFonts w:ascii="Times New Roman" w:hAnsi="Times New Roman"/>
          <w:lang w:val="ru-RU"/>
        </w:rPr>
        <w:t>:</w:t>
      </w:r>
    </w:p>
    <w:p w14:paraId="13B43D23" w14:textId="77777777" w:rsidR="001078AC" w:rsidRPr="007B40C7" w:rsidRDefault="001078AC"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lang w:val="ru-RU"/>
        </w:rPr>
        <w:t>направляет пользователю платформы – юридическому лицу/индивидуальному предпринимателю уведомление о приеме реестра распоряжений к исполнению;</w:t>
      </w:r>
    </w:p>
    <w:p w14:paraId="6769D052" w14:textId="3DFB2B57" w:rsidR="00343F79" w:rsidRPr="007B40C7" w:rsidRDefault="00343F79"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lang w:val="ru-RU"/>
        </w:rPr>
        <w:t>осуществляет резервирование средств на счете цифрового рубля в размере общей суммы реестра распоряжений и суммы комиссии оператора платформы (при ее наличии) до момента завершения процедур исполнения всех записей реестра распоряжений;</w:t>
      </w:r>
    </w:p>
    <w:p w14:paraId="5017F6E0" w14:textId="1842B7B3" w:rsidR="007A5562" w:rsidRPr="007B40C7" w:rsidRDefault="003F168A" w:rsidP="00D57C93">
      <w:pPr>
        <w:pStyle w:val="afe"/>
        <w:tabs>
          <w:tab w:val="left" w:pos="1276"/>
          <w:tab w:val="left" w:pos="1843"/>
        </w:tabs>
        <w:spacing w:before="0" w:after="0" w:line="360" w:lineRule="auto"/>
        <w:ind w:firstLine="709"/>
        <w:rPr>
          <w:rFonts w:ascii="Times New Roman" w:hAnsi="Times New Roman"/>
          <w:lang w:val="ru-RU"/>
        </w:rPr>
      </w:pPr>
      <w:r w:rsidRPr="007B40C7">
        <w:rPr>
          <w:rFonts w:ascii="Times New Roman" w:hAnsi="Times New Roman"/>
          <w:lang w:val="ru-RU"/>
        </w:rPr>
        <w:t xml:space="preserve">выполняет процедуры проверки и </w:t>
      </w:r>
      <w:r w:rsidR="007A5562" w:rsidRPr="007B40C7">
        <w:rPr>
          <w:rFonts w:ascii="Times New Roman" w:hAnsi="Times New Roman"/>
          <w:lang w:val="ru-RU"/>
        </w:rPr>
        <w:t>исполн</w:t>
      </w:r>
      <w:r w:rsidRPr="007B40C7">
        <w:rPr>
          <w:rFonts w:ascii="Times New Roman" w:hAnsi="Times New Roman"/>
          <w:lang w:val="ru-RU"/>
        </w:rPr>
        <w:t>ения</w:t>
      </w:r>
      <w:r w:rsidR="007A5562" w:rsidRPr="007B40C7">
        <w:rPr>
          <w:rFonts w:ascii="Times New Roman" w:hAnsi="Times New Roman"/>
          <w:lang w:val="ru-RU"/>
        </w:rPr>
        <w:t xml:space="preserve"> </w:t>
      </w:r>
      <w:r w:rsidR="005D4D77" w:rsidRPr="007B40C7">
        <w:rPr>
          <w:rFonts w:ascii="Times New Roman" w:hAnsi="Times New Roman"/>
          <w:lang w:val="ru-RU"/>
        </w:rPr>
        <w:t>кажд</w:t>
      </w:r>
      <w:r w:rsidRPr="007B40C7">
        <w:rPr>
          <w:rFonts w:ascii="Times New Roman" w:hAnsi="Times New Roman"/>
          <w:lang w:val="ru-RU"/>
        </w:rPr>
        <w:t xml:space="preserve">ой </w:t>
      </w:r>
      <w:r w:rsidR="005D4D77" w:rsidRPr="007B40C7">
        <w:rPr>
          <w:rFonts w:ascii="Times New Roman" w:hAnsi="Times New Roman"/>
          <w:lang w:val="ru-RU"/>
        </w:rPr>
        <w:t>запис</w:t>
      </w:r>
      <w:r w:rsidRPr="007B40C7">
        <w:rPr>
          <w:rFonts w:ascii="Times New Roman" w:hAnsi="Times New Roman"/>
          <w:lang w:val="ru-RU"/>
        </w:rPr>
        <w:t>и</w:t>
      </w:r>
      <w:r w:rsidR="005D4D77" w:rsidRPr="007B40C7">
        <w:rPr>
          <w:rFonts w:ascii="Times New Roman" w:hAnsi="Times New Roman"/>
          <w:lang w:val="ru-RU"/>
        </w:rPr>
        <w:t xml:space="preserve"> </w:t>
      </w:r>
      <w:r w:rsidR="001078AC" w:rsidRPr="007B40C7">
        <w:rPr>
          <w:rFonts w:ascii="Times New Roman" w:hAnsi="Times New Roman"/>
          <w:lang w:val="ru-RU"/>
        </w:rPr>
        <w:t xml:space="preserve">реестра распоряжений </w:t>
      </w:r>
      <w:r w:rsidR="005D4D77" w:rsidRPr="007B40C7">
        <w:rPr>
          <w:rFonts w:ascii="Times New Roman" w:hAnsi="Times New Roman"/>
          <w:lang w:val="ru-RU"/>
        </w:rPr>
        <w:t>в отдельности</w:t>
      </w:r>
      <w:r w:rsidR="00343F79" w:rsidRPr="007B40C7">
        <w:rPr>
          <w:rFonts w:ascii="Times New Roman" w:hAnsi="Times New Roman"/>
          <w:lang w:val="ru-RU"/>
        </w:rPr>
        <w:t xml:space="preserve">. При этом, </w:t>
      </w:r>
      <w:r w:rsidR="005D4D77" w:rsidRPr="007B40C7">
        <w:rPr>
          <w:rFonts w:ascii="Times New Roman" w:hAnsi="Times New Roman"/>
          <w:lang w:val="ru-RU"/>
        </w:rPr>
        <w:t xml:space="preserve">в случае </w:t>
      </w:r>
      <w:r w:rsidR="007A5562" w:rsidRPr="007B40C7">
        <w:rPr>
          <w:rFonts w:ascii="Times New Roman" w:hAnsi="Times New Roman"/>
          <w:lang w:val="ru-RU"/>
        </w:rPr>
        <w:t>неуспешно</w:t>
      </w:r>
      <w:r w:rsidR="005D4D77" w:rsidRPr="007B40C7">
        <w:rPr>
          <w:rFonts w:ascii="Times New Roman" w:hAnsi="Times New Roman"/>
          <w:lang w:val="ru-RU"/>
        </w:rPr>
        <w:t>го</w:t>
      </w:r>
      <w:r w:rsidR="007A5562" w:rsidRPr="007B40C7">
        <w:rPr>
          <w:rFonts w:ascii="Times New Roman" w:hAnsi="Times New Roman"/>
          <w:lang w:val="ru-RU"/>
        </w:rPr>
        <w:t xml:space="preserve"> завершени</w:t>
      </w:r>
      <w:r w:rsidR="005D4D77" w:rsidRPr="007B40C7">
        <w:rPr>
          <w:rFonts w:ascii="Times New Roman" w:hAnsi="Times New Roman"/>
          <w:lang w:val="ru-RU"/>
        </w:rPr>
        <w:t>я</w:t>
      </w:r>
      <w:r w:rsidR="007A5562" w:rsidRPr="007B40C7">
        <w:rPr>
          <w:rFonts w:ascii="Times New Roman" w:hAnsi="Times New Roman"/>
          <w:lang w:val="ru-RU"/>
        </w:rPr>
        <w:t xml:space="preserve"> проверок в отношении отдельных записей реестра </w:t>
      </w:r>
      <w:r w:rsidR="00A057F0" w:rsidRPr="007B40C7">
        <w:rPr>
          <w:rFonts w:ascii="Times New Roman" w:hAnsi="Times New Roman"/>
          <w:lang w:val="ru-RU"/>
        </w:rPr>
        <w:t>распоряжений</w:t>
      </w:r>
      <w:r w:rsidR="007A5562" w:rsidRPr="007B40C7">
        <w:rPr>
          <w:rFonts w:ascii="Times New Roman" w:hAnsi="Times New Roman"/>
          <w:lang w:val="ru-RU"/>
        </w:rPr>
        <w:t xml:space="preserve">, в том числе проверок на соответствие реквизитов получателей цифровых рублей, указанных в реестре </w:t>
      </w:r>
      <w:r w:rsidR="005D4D77" w:rsidRPr="007B40C7">
        <w:rPr>
          <w:rFonts w:ascii="Times New Roman" w:hAnsi="Times New Roman"/>
          <w:lang w:val="ru-RU"/>
        </w:rPr>
        <w:t>распоряжений</w:t>
      </w:r>
      <w:r w:rsidR="007A5562" w:rsidRPr="007B40C7">
        <w:rPr>
          <w:rFonts w:ascii="Times New Roman" w:hAnsi="Times New Roman"/>
          <w:lang w:val="ru-RU"/>
        </w:rPr>
        <w:t>, реквизитам соответствующих пользователей платформы (получателей средств)</w:t>
      </w:r>
      <w:r w:rsidR="005D601E" w:rsidRPr="007B40C7">
        <w:rPr>
          <w:rFonts w:ascii="Times New Roman" w:hAnsi="Times New Roman"/>
          <w:lang w:val="ru-RU"/>
        </w:rPr>
        <w:t xml:space="preserve"> на платформе цифрового рубля</w:t>
      </w:r>
      <w:r w:rsidR="007A5562" w:rsidRPr="007B40C7">
        <w:rPr>
          <w:rFonts w:ascii="Times New Roman" w:hAnsi="Times New Roman"/>
          <w:lang w:val="ru-RU"/>
        </w:rPr>
        <w:t xml:space="preserve">, </w:t>
      </w:r>
      <w:r w:rsidR="001078AC" w:rsidRPr="007B40C7">
        <w:rPr>
          <w:rFonts w:ascii="Times New Roman" w:hAnsi="Times New Roman"/>
          <w:lang w:val="ru-RU"/>
        </w:rPr>
        <w:t xml:space="preserve">оператор платформы </w:t>
      </w:r>
      <w:r w:rsidR="00343F79" w:rsidRPr="007B40C7">
        <w:rPr>
          <w:rFonts w:ascii="Times New Roman" w:hAnsi="Times New Roman"/>
          <w:lang w:val="ru-RU"/>
        </w:rPr>
        <w:t xml:space="preserve">осуществляет </w:t>
      </w:r>
      <w:r w:rsidR="007A5562" w:rsidRPr="007B40C7">
        <w:rPr>
          <w:rFonts w:ascii="Times New Roman" w:hAnsi="Times New Roman"/>
          <w:lang w:val="ru-RU"/>
        </w:rPr>
        <w:t xml:space="preserve">переводы цифровых рублей </w:t>
      </w:r>
      <w:r w:rsidR="00343F79" w:rsidRPr="007B40C7">
        <w:rPr>
          <w:rFonts w:ascii="Times New Roman" w:hAnsi="Times New Roman"/>
          <w:lang w:val="ru-RU"/>
        </w:rPr>
        <w:t xml:space="preserve">только </w:t>
      </w:r>
      <w:r w:rsidR="007A5562" w:rsidRPr="007B40C7">
        <w:rPr>
          <w:rFonts w:ascii="Times New Roman" w:hAnsi="Times New Roman"/>
          <w:lang w:val="ru-RU"/>
        </w:rPr>
        <w:t>пользователям платформы (получателям средств), в отношении которых все проверки пройдены успешно</w:t>
      </w:r>
      <w:r w:rsidR="0006053B" w:rsidRPr="007B40C7">
        <w:rPr>
          <w:rFonts w:ascii="Times New Roman" w:hAnsi="Times New Roman"/>
          <w:lang w:val="ru-RU"/>
        </w:rPr>
        <w:t xml:space="preserve">, посредством </w:t>
      </w:r>
      <w:r w:rsidR="00B87F20" w:rsidRPr="007B40C7">
        <w:rPr>
          <w:rFonts w:ascii="Times New Roman" w:hAnsi="Times New Roman"/>
          <w:lang w:val="ru-RU"/>
        </w:rPr>
        <w:t xml:space="preserve">формирования за подписью </w:t>
      </w:r>
      <w:r w:rsidR="00A85B73" w:rsidRPr="007B40C7">
        <w:rPr>
          <w:rFonts w:ascii="Times New Roman" w:hAnsi="Times New Roman"/>
          <w:lang w:val="ru-RU"/>
        </w:rPr>
        <w:t>оператор</w:t>
      </w:r>
      <w:r w:rsidR="00B87F20" w:rsidRPr="007B40C7">
        <w:rPr>
          <w:rFonts w:ascii="Times New Roman" w:hAnsi="Times New Roman"/>
          <w:lang w:val="ru-RU"/>
        </w:rPr>
        <w:t>а</w:t>
      </w:r>
      <w:r w:rsidR="00A85B73" w:rsidRPr="007B40C7">
        <w:rPr>
          <w:rFonts w:ascii="Times New Roman" w:hAnsi="Times New Roman"/>
          <w:lang w:val="ru-RU"/>
        </w:rPr>
        <w:t xml:space="preserve"> платформы </w:t>
      </w:r>
      <w:r w:rsidR="0006053B" w:rsidRPr="007B40C7">
        <w:rPr>
          <w:rFonts w:ascii="Times New Roman" w:hAnsi="Times New Roman"/>
          <w:lang w:val="ru-RU"/>
        </w:rPr>
        <w:t xml:space="preserve">отдельных распоряжений </w:t>
      </w:r>
      <w:r w:rsidR="00343F79" w:rsidRPr="007B40C7">
        <w:rPr>
          <w:rFonts w:ascii="Times New Roman" w:hAnsi="Times New Roman"/>
          <w:lang w:val="ru-RU"/>
        </w:rPr>
        <w:t xml:space="preserve">на перевод </w:t>
      </w:r>
      <w:r w:rsidR="00EA5BEB" w:rsidRPr="007B40C7">
        <w:rPr>
          <w:rFonts w:ascii="Times New Roman" w:hAnsi="Times New Roman"/>
          <w:lang w:val="ru-RU"/>
        </w:rPr>
        <w:t xml:space="preserve">средств </w:t>
      </w:r>
      <w:r w:rsidR="00343F79" w:rsidRPr="007B40C7">
        <w:rPr>
          <w:rFonts w:ascii="Times New Roman" w:hAnsi="Times New Roman"/>
          <w:lang w:val="ru-RU"/>
        </w:rPr>
        <w:t>в пользу таких пользователей платформы</w:t>
      </w:r>
      <w:r w:rsidR="007A5562" w:rsidRPr="007B40C7">
        <w:rPr>
          <w:rFonts w:ascii="Times New Roman" w:hAnsi="Times New Roman"/>
          <w:lang w:val="ru-RU"/>
        </w:rPr>
        <w:t>.</w:t>
      </w:r>
    </w:p>
    <w:p w14:paraId="0F073B94" w14:textId="58976029" w:rsidR="0047499F" w:rsidRPr="007B40C7" w:rsidRDefault="007A5562" w:rsidP="00D57C93">
      <w:pPr>
        <w:widowControl w:val="0"/>
        <w:autoSpaceDE w:val="0"/>
        <w:autoSpaceDN w:val="0"/>
        <w:spacing w:line="360" w:lineRule="auto"/>
        <w:jc w:val="both"/>
        <w:rPr>
          <w:rFonts w:cs="Times New Roman"/>
          <w:sz w:val="24"/>
          <w:szCs w:val="24"/>
        </w:rPr>
      </w:pPr>
      <w:r w:rsidRPr="007B40C7">
        <w:rPr>
          <w:rFonts w:cs="Times New Roman"/>
          <w:sz w:val="24"/>
          <w:szCs w:val="24"/>
        </w:rPr>
        <w:t xml:space="preserve">После </w:t>
      </w:r>
      <w:r w:rsidR="00E71BBC" w:rsidRPr="007B40C7">
        <w:rPr>
          <w:rFonts w:cs="Times New Roman"/>
          <w:sz w:val="24"/>
          <w:szCs w:val="24"/>
        </w:rPr>
        <w:t xml:space="preserve">завершения </w:t>
      </w:r>
      <w:r w:rsidRPr="007B40C7">
        <w:rPr>
          <w:rFonts w:cs="Times New Roman"/>
          <w:sz w:val="24"/>
          <w:szCs w:val="24"/>
        </w:rPr>
        <w:t xml:space="preserve">исполнения реестра </w:t>
      </w:r>
      <w:r w:rsidR="000A777B" w:rsidRPr="007B40C7">
        <w:rPr>
          <w:rFonts w:cs="Times New Roman"/>
          <w:sz w:val="24"/>
          <w:szCs w:val="24"/>
        </w:rPr>
        <w:t>распоряжений</w:t>
      </w:r>
      <w:r w:rsidRPr="007B40C7">
        <w:rPr>
          <w:rFonts w:cs="Times New Roman"/>
          <w:sz w:val="24"/>
          <w:szCs w:val="24"/>
        </w:rPr>
        <w:t xml:space="preserve"> и совершения переводов цифровых рублей получателям средств</w:t>
      </w:r>
      <w:r w:rsidR="005D601E" w:rsidRPr="007B40C7">
        <w:rPr>
          <w:rFonts w:cs="Times New Roman"/>
          <w:sz w:val="24"/>
          <w:szCs w:val="24"/>
        </w:rPr>
        <w:t>, в отношении которых все проверки пройдены успешно</w:t>
      </w:r>
      <w:r w:rsidR="005E2876" w:rsidRPr="007B40C7">
        <w:rPr>
          <w:rFonts w:cs="Times New Roman"/>
          <w:sz w:val="24"/>
          <w:szCs w:val="24"/>
        </w:rPr>
        <w:t xml:space="preserve"> и совершены операции В2С</w:t>
      </w:r>
      <w:r w:rsidR="005D601E" w:rsidRPr="007B40C7">
        <w:rPr>
          <w:rFonts w:cs="Times New Roman"/>
          <w:sz w:val="24"/>
          <w:szCs w:val="24"/>
        </w:rPr>
        <w:t>,</w:t>
      </w:r>
      <w:r w:rsidRPr="007B40C7">
        <w:rPr>
          <w:rFonts w:cs="Times New Roman"/>
          <w:sz w:val="24"/>
          <w:szCs w:val="24"/>
        </w:rPr>
        <w:t xml:space="preserve"> оператор платформы</w:t>
      </w:r>
      <w:r w:rsidR="0047499F" w:rsidRPr="007B40C7">
        <w:rPr>
          <w:rFonts w:cs="Times New Roman"/>
          <w:sz w:val="24"/>
          <w:szCs w:val="24"/>
        </w:rPr>
        <w:t>:</w:t>
      </w:r>
    </w:p>
    <w:p w14:paraId="371664AE" w14:textId="49AA268C" w:rsidR="0047499F" w:rsidRPr="007B40C7" w:rsidRDefault="007A5562" w:rsidP="00D57C93">
      <w:pPr>
        <w:widowControl w:val="0"/>
        <w:autoSpaceDE w:val="0"/>
        <w:autoSpaceDN w:val="0"/>
        <w:spacing w:line="360" w:lineRule="auto"/>
        <w:jc w:val="both"/>
        <w:rPr>
          <w:rFonts w:cs="Times New Roman"/>
          <w:sz w:val="24"/>
          <w:szCs w:val="24"/>
        </w:rPr>
      </w:pPr>
      <w:r w:rsidRPr="007B40C7">
        <w:rPr>
          <w:rFonts w:cs="Times New Roman"/>
          <w:sz w:val="24"/>
          <w:szCs w:val="24"/>
        </w:rPr>
        <w:t xml:space="preserve">пользователю платформы </w:t>
      </w:r>
      <w:r w:rsidR="002C1EAE" w:rsidRPr="007B40C7">
        <w:rPr>
          <w:rFonts w:cs="Times New Roman"/>
          <w:sz w:val="24"/>
          <w:szCs w:val="24"/>
        </w:rPr>
        <w:t xml:space="preserve">– юридическому лицу/индивидуальному предпринимателю </w:t>
      </w:r>
      <w:r w:rsidR="004976E8" w:rsidRPr="007B40C7">
        <w:rPr>
          <w:rFonts w:cs="Times New Roman"/>
          <w:sz w:val="24"/>
          <w:szCs w:val="24"/>
        </w:rPr>
        <w:t xml:space="preserve">(плательщику по реестру распоряжений) </w:t>
      </w:r>
      <w:r w:rsidR="006976FB" w:rsidRPr="007B40C7">
        <w:rPr>
          <w:rFonts w:cs="Times New Roman"/>
          <w:sz w:val="24"/>
          <w:szCs w:val="24"/>
        </w:rPr>
        <w:t xml:space="preserve">направляет </w:t>
      </w:r>
      <w:r w:rsidRPr="007B40C7">
        <w:rPr>
          <w:rFonts w:cs="Times New Roman"/>
          <w:sz w:val="24"/>
          <w:szCs w:val="24"/>
        </w:rPr>
        <w:t xml:space="preserve">уведомление об исполнении реестра </w:t>
      </w:r>
      <w:r w:rsidR="0047499F" w:rsidRPr="007B40C7">
        <w:rPr>
          <w:rFonts w:cs="Times New Roman"/>
          <w:sz w:val="24"/>
          <w:szCs w:val="24"/>
        </w:rPr>
        <w:t>распоряжений</w:t>
      </w:r>
      <w:r w:rsidRPr="007B40C7">
        <w:rPr>
          <w:rFonts w:cs="Times New Roman"/>
          <w:sz w:val="24"/>
          <w:szCs w:val="24"/>
        </w:rPr>
        <w:t xml:space="preserve"> с информацией о результатах завершения проверок и процедур исполнения переводов по каждой записи реестра </w:t>
      </w:r>
      <w:r w:rsidR="0047499F" w:rsidRPr="007B40C7">
        <w:rPr>
          <w:rFonts w:cs="Times New Roman"/>
          <w:sz w:val="24"/>
          <w:szCs w:val="24"/>
        </w:rPr>
        <w:t>распоряжений</w:t>
      </w:r>
      <w:r w:rsidR="006976FB" w:rsidRPr="007B40C7">
        <w:rPr>
          <w:rFonts w:cs="Times New Roman"/>
          <w:sz w:val="24"/>
          <w:szCs w:val="24"/>
        </w:rPr>
        <w:t xml:space="preserve"> (в том числе какие записи не исполнены) и </w:t>
      </w:r>
      <w:r w:rsidR="00B86D8A" w:rsidRPr="007B40C7">
        <w:rPr>
          <w:rFonts w:cs="Times New Roman"/>
          <w:sz w:val="24"/>
          <w:szCs w:val="24"/>
        </w:rPr>
        <w:t>отменяет резервирование средств</w:t>
      </w:r>
      <w:r w:rsidR="00EB6EF3" w:rsidRPr="007B40C7">
        <w:rPr>
          <w:rFonts w:cs="Times New Roman"/>
          <w:sz w:val="24"/>
          <w:szCs w:val="24"/>
        </w:rPr>
        <w:t xml:space="preserve"> (при наличии остатка резервированных средств по неисполненным записям реестра</w:t>
      </w:r>
      <w:r w:rsidR="009F4836" w:rsidRPr="007B40C7">
        <w:rPr>
          <w:rFonts w:cs="Times New Roman"/>
          <w:sz w:val="24"/>
          <w:szCs w:val="24"/>
        </w:rPr>
        <w:t xml:space="preserve"> распоряжений</w:t>
      </w:r>
      <w:r w:rsidR="00EB6EF3" w:rsidRPr="007B40C7">
        <w:rPr>
          <w:rFonts w:cs="Times New Roman"/>
          <w:sz w:val="24"/>
          <w:szCs w:val="24"/>
        </w:rPr>
        <w:t>)</w:t>
      </w:r>
      <w:r w:rsidR="006976FB" w:rsidRPr="007B40C7">
        <w:rPr>
          <w:rFonts w:cs="Times New Roman"/>
          <w:sz w:val="24"/>
          <w:szCs w:val="24"/>
        </w:rPr>
        <w:t xml:space="preserve"> на счете цифрового рубля пользователя платформы, являющегося плательщиком по реестру распоряжений</w:t>
      </w:r>
      <w:r w:rsidR="0047499F" w:rsidRPr="007B40C7">
        <w:rPr>
          <w:rFonts w:cs="Times New Roman"/>
          <w:sz w:val="24"/>
          <w:szCs w:val="24"/>
        </w:rPr>
        <w:t>;</w:t>
      </w:r>
    </w:p>
    <w:p w14:paraId="30EA59AA" w14:textId="02FC50A1" w:rsidR="007A5562" w:rsidRPr="007B40C7" w:rsidRDefault="0047499F" w:rsidP="00D57C93">
      <w:pPr>
        <w:widowControl w:val="0"/>
        <w:autoSpaceDE w:val="0"/>
        <w:autoSpaceDN w:val="0"/>
        <w:spacing w:line="360" w:lineRule="auto"/>
        <w:jc w:val="both"/>
        <w:rPr>
          <w:rFonts w:cs="Times New Roman"/>
          <w:sz w:val="24"/>
          <w:szCs w:val="24"/>
        </w:rPr>
      </w:pPr>
      <w:r w:rsidRPr="007B40C7">
        <w:rPr>
          <w:rFonts w:cs="Times New Roman"/>
          <w:sz w:val="24"/>
          <w:szCs w:val="24"/>
        </w:rPr>
        <w:t>пользователям платформы</w:t>
      </w:r>
      <w:r w:rsidR="005E2876" w:rsidRPr="007B40C7">
        <w:rPr>
          <w:rFonts w:cs="Times New Roman"/>
          <w:sz w:val="24"/>
          <w:szCs w:val="24"/>
        </w:rPr>
        <w:t>, в пользу которых совершены операции В2С,</w:t>
      </w:r>
      <w:r w:rsidR="00E71BBC" w:rsidRPr="007B40C7">
        <w:rPr>
          <w:rFonts w:cs="Times New Roman"/>
          <w:sz w:val="24"/>
          <w:szCs w:val="24"/>
        </w:rPr>
        <w:t xml:space="preserve"> </w:t>
      </w:r>
      <w:r w:rsidR="006976FB" w:rsidRPr="007B40C7">
        <w:rPr>
          <w:rFonts w:cs="Times New Roman"/>
          <w:sz w:val="24"/>
          <w:szCs w:val="24"/>
        </w:rPr>
        <w:t xml:space="preserve">направляет </w:t>
      </w:r>
      <w:r w:rsidRPr="007B40C7">
        <w:rPr>
          <w:rFonts w:cs="Times New Roman"/>
          <w:sz w:val="24"/>
          <w:szCs w:val="24"/>
        </w:rPr>
        <w:t>уведомлени</w:t>
      </w:r>
      <w:r w:rsidR="00E5772A" w:rsidRPr="007B40C7">
        <w:rPr>
          <w:rFonts w:cs="Times New Roman"/>
          <w:sz w:val="24"/>
          <w:szCs w:val="24"/>
        </w:rPr>
        <w:t>я</w:t>
      </w:r>
      <w:r w:rsidRPr="007B40C7">
        <w:rPr>
          <w:rFonts w:cs="Times New Roman"/>
          <w:sz w:val="24"/>
          <w:szCs w:val="24"/>
        </w:rPr>
        <w:t xml:space="preserve"> о зачислении денежных средств</w:t>
      </w:r>
      <w:r w:rsidR="007A5562" w:rsidRPr="007B40C7">
        <w:rPr>
          <w:rFonts w:cs="Times New Roman"/>
          <w:sz w:val="24"/>
          <w:szCs w:val="24"/>
        </w:rPr>
        <w:t>.</w:t>
      </w:r>
    </w:p>
    <w:p w14:paraId="4AAB97A6" w14:textId="4AD6C8DF" w:rsidR="006976FB" w:rsidRPr="007B40C7" w:rsidRDefault="006976FB" w:rsidP="00B86D8A">
      <w:pPr>
        <w:widowControl w:val="0"/>
        <w:autoSpaceDE w:val="0"/>
        <w:autoSpaceDN w:val="0"/>
        <w:spacing w:line="360" w:lineRule="auto"/>
        <w:jc w:val="both"/>
        <w:rPr>
          <w:rFonts w:cs="Times New Roman"/>
          <w:sz w:val="24"/>
          <w:szCs w:val="24"/>
        </w:rPr>
      </w:pPr>
      <w:r w:rsidRPr="007B40C7">
        <w:rPr>
          <w:rFonts w:cs="Times New Roman"/>
          <w:sz w:val="24"/>
          <w:szCs w:val="24"/>
        </w:rPr>
        <w:t xml:space="preserve">В истории операций </w:t>
      </w:r>
      <w:r w:rsidR="009F4836" w:rsidRPr="007B40C7">
        <w:rPr>
          <w:rFonts w:cs="Times New Roman"/>
          <w:sz w:val="24"/>
          <w:szCs w:val="24"/>
        </w:rPr>
        <w:t xml:space="preserve">В2С </w:t>
      </w:r>
      <w:r w:rsidRPr="007B40C7">
        <w:rPr>
          <w:rFonts w:cs="Times New Roman"/>
          <w:sz w:val="24"/>
          <w:szCs w:val="24"/>
        </w:rPr>
        <w:t>по счету цифрового рубля</w:t>
      </w:r>
      <w:r w:rsidR="00ED6992" w:rsidRPr="007B40C7">
        <w:rPr>
          <w:rFonts w:cs="Times New Roman"/>
          <w:sz w:val="24"/>
          <w:szCs w:val="24"/>
        </w:rPr>
        <w:t xml:space="preserve">, </w:t>
      </w:r>
      <w:r w:rsidR="009F4836" w:rsidRPr="007B40C7">
        <w:rPr>
          <w:rFonts w:cs="Times New Roman"/>
          <w:sz w:val="24"/>
          <w:szCs w:val="24"/>
        </w:rPr>
        <w:t xml:space="preserve">выполненных по реестру распоряжений, </w:t>
      </w:r>
      <w:r w:rsidR="00EF546C" w:rsidRPr="007B40C7">
        <w:rPr>
          <w:rFonts w:cs="Times New Roman"/>
          <w:sz w:val="24"/>
          <w:szCs w:val="24"/>
        </w:rPr>
        <w:t>для плательщика</w:t>
      </w:r>
      <w:r w:rsidR="00B86D8A" w:rsidRPr="007B40C7">
        <w:rPr>
          <w:rFonts w:cs="Times New Roman"/>
          <w:sz w:val="24"/>
          <w:szCs w:val="24"/>
        </w:rPr>
        <w:t xml:space="preserve"> по реестру распоряжений, операции В2С отражаются как отдельные виды операций В2С </w:t>
      </w:r>
      <w:r w:rsidR="00EF546C" w:rsidRPr="007B40C7">
        <w:rPr>
          <w:rFonts w:cs="Times New Roman"/>
          <w:sz w:val="24"/>
          <w:szCs w:val="24"/>
        </w:rPr>
        <w:t>(</w:t>
      </w:r>
      <w:r w:rsidR="00B86D8A" w:rsidRPr="007B40C7">
        <w:rPr>
          <w:rFonts w:cs="Times New Roman"/>
          <w:sz w:val="24"/>
          <w:szCs w:val="24"/>
        </w:rPr>
        <w:t>по каждой исполненной записи реестра распоряжений</w:t>
      </w:r>
      <w:r w:rsidR="00EF546C" w:rsidRPr="007B40C7">
        <w:rPr>
          <w:rFonts w:cs="Times New Roman"/>
          <w:sz w:val="24"/>
          <w:szCs w:val="24"/>
        </w:rPr>
        <w:t>)</w:t>
      </w:r>
      <w:r w:rsidR="00B86D8A" w:rsidRPr="007B40C7">
        <w:rPr>
          <w:rFonts w:cs="Times New Roman"/>
          <w:sz w:val="24"/>
          <w:szCs w:val="24"/>
        </w:rPr>
        <w:t>.</w:t>
      </w:r>
    </w:p>
    <w:p w14:paraId="1FEE8BBF" w14:textId="5B438544" w:rsidR="007F30A7" w:rsidRPr="007B40C7" w:rsidRDefault="008F726F" w:rsidP="00A621E7">
      <w:pPr>
        <w:widowControl w:val="0"/>
        <w:autoSpaceDE w:val="0"/>
        <w:autoSpaceDN w:val="0"/>
        <w:spacing w:line="360" w:lineRule="auto"/>
        <w:jc w:val="both"/>
        <w:rPr>
          <w:rFonts w:cs="Times New Roman"/>
          <w:sz w:val="24"/>
          <w:szCs w:val="24"/>
        </w:rPr>
      </w:pPr>
      <w:r w:rsidRPr="007B40C7">
        <w:rPr>
          <w:rFonts w:cs="Times New Roman"/>
          <w:sz w:val="24"/>
          <w:szCs w:val="24"/>
        </w:rPr>
        <w:t xml:space="preserve">Проверки ПОД/ФТ в отношении </w:t>
      </w:r>
      <w:r w:rsidR="009F38C0" w:rsidRPr="007B40C7">
        <w:rPr>
          <w:rFonts w:cs="Times New Roman"/>
          <w:sz w:val="24"/>
          <w:szCs w:val="24"/>
        </w:rPr>
        <w:t xml:space="preserve">операций, совершаемых по </w:t>
      </w:r>
      <w:r w:rsidRPr="007B40C7">
        <w:rPr>
          <w:rFonts w:cs="Times New Roman"/>
          <w:sz w:val="24"/>
          <w:szCs w:val="24"/>
        </w:rPr>
        <w:t>реестр</w:t>
      </w:r>
      <w:r w:rsidR="009F38C0" w:rsidRPr="007B40C7">
        <w:rPr>
          <w:rFonts w:cs="Times New Roman"/>
          <w:sz w:val="24"/>
          <w:szCs w:val="24"/>
        </w:rPr>
        <w:t>у</w:t>
      </w:r>
      <w:r w:rsidRPr="007B40C7">
        <w:rPr>
          <w:rFonts w:cs="Times New Roman"/>
          <w:sz w:val="24"/>
          <w:szCs w:val="24"/>
        </w:rPr>
        <w:t xml:space="preserve"> распоряжений</w:t>
      </w:r>
      <w:r w:rsidR="009F38C0" w:rsidRPr="007B40C7">
        <w:rPr>
          <w:rFonts w:cs="Times New Roman"/>
          <w:sz w:val="24"/>
          <w:szCs w:val="24"/>
        </w:rPr>
        <w:t xml:space="preserve">, </w:t>
      </w:r>
      <w:r w:rsidR="0096510F" w:rsidRPr="007B40C7">
        <w:rPr>
          <w:rFonts w:cs="Times New Roman"/>
          <w:sz w:val="24"/>
          <w:szCs w:val="24"/>
        </w:rPr>
        <w:t xml:space="preserve">выполняются участником платформы </w:t>
      </w:r>
      <w:r w:rsidR="009F38C0" w:rsidRPr="007B40C7">
        <w:rPr>
          <w:rFonts w:cs="Times New Roman"/>
          <w:sz w:val="24"/>
          <w:szCs w:val="24"/>
        </w:rPr>
        <w:t>в порядке, позволяющем своевременно исполнять требования Федерального закона от 07.08.2001 № 115-ФЗ «О противодействии легализации (отмыванию) доходов, полученных преступным путем, и финансированию терроризма»</w:t>
      </w:r>
      <w:r w:rsidR="00806812" w:rsidRPr="007B40C7">
        <w:rPr>
          <w:rFonts w:cs="Times New Roman"/>
          <w:sz w:val="24"/>
          <w:szCs w:val="24"/>
        </w:rPr>
        <w:t>.</w:t>
      </w:r>
    </w:p>
    <w:p w14:paraId="721ECBBC" w14:textId="50621944" w:rsidR="001B19D2" w:rsidRPr="007B40C7" w:rsidRDefault="007A5562" w:rsidP="007F30A7">
      <w:pPr>
        <w:widowControl w:val="0"/>
        <w:autoSpaceDE w:val="0"/>
        <w:autoSpaceDN w:val="0"/>
        <w:spacing w:before="120" w:line="360" w:lineRule="auto"/>
        <w:jc w:val="both"/>
        <w:rPr>
          <w:rFonts w:cs="Times New Roman"/>
          <w:b/>
          <w:sz w:val="24"/>
          <w:szCs w:val="24"/>
        </w:rPr>
      </w:pPr>
      <w:r w:rsidRPr="007B40C7">
        <w:rPr>
          <w:rFonts w:cs="Times New Roman"/>
          <w:b/>
          <w:sz w:val="24"/>
          <w:szCs w:val="24"/>
        </w:rPr>
        <w:t>3.5.2.4.</w:t>
      </w:r>
      <w:r w:rsidR="00747C1A" w:rsidRPr="007B40C7">
        <w:rPr>
          <w:rFonts w:cs="Times New Roman"/>
          <w:b/>
          <w:sz w:val="24"/>
          <w:szCs w:val="24"/>
        </w:rPr>
        <w:t xml:space="preserve"> </w:t>
      </w:r>
      <w:r w:rsidR="00B41D17" w:rsidRPr="007B40C7">
        <w:rPr>
          <w:rFonts w:cs="Times New Roman"/>
          <w:b/>
          <w:sz w:val="24"/>
          <w:szCs w:val="24"/>
        </w:rPr>
        <w:t xml:space="preserve">Операция </w:t>
      </w:r>
      <w:r w:rsidR="001B19D2" w:rsidRPr="007B40C7">
        <w:rPr>
          <w:rFonts w:cs="Times New Roman"/>
          <w:b/>
          <w:sz w:val="24"/>
          <w:szCs w:val="24"/>
        </w:rPr>
        <w:t>С2В</w:t>
      </w:r>
      <w:r w:rsidR="00747C1A" w:rsidRPr="007B40C7">
        <w:rPr>
          <w:rFonts w:cs="Times New Roman"/>
          <w:b/>
          <w:sz w:val="24"/>
          <w:szCs w:val="24"/>
        </w:rPr>
        <w:t xml:space="preserve"> (переводы </w:t>
      </w:r>
      <w:r w:rsidR="00A927F6" w:rsidRPr="007B40C7">
        <w:rPr>
          <w:rFonts w:cs="Times New Roman"/>
          <w:b/>
          <w:sz w:val="24"/>
          <w:szCs w:val="24"/>
        </w:rPr>
        <w:t>с использованием УПК</w:t>
      </w:r>
      <w:r w:rsidR="00747C1A" w:rsidRPr="007B40C7">
        <w:rPr>
          <w:rFonts w:cs="Times New Roman"/>
          <w:b/>
          <w:sz w:val="24"/>
          <w:szCs w:val="24"/>
        </w:rPr>
        <w:t>)</w:t>
      </w:r>
    </w:p>
    <w:p w14:paraId="65DA34E7" w14:textId="6810782D" w:rsidR="00920B26" w:rsidRPr="007B40C7" w:rsidRDefault="001B19D2" w:rsidP="009B024C">
      <w:pPr>
        <w:widowControl w:val="0"/>
        <w:spacing w:line="360" w:lineRule="auto"/>
        <w:jc w:val="both"/>
        <w:rPr>
          <w:rFonts w:cs="Times New Roman"/>
          <w:bCs/>
          <w:sz w:val="24"/>
          <w:szCs w:val="24"/>
          <w:lang w:eastAsia="ru-RU"/>
        </w:rPr>
      </w:pPr>
      <w:r w:rsidRPr="007B40C7">
        <w:rPr>
          <w:rFonts w:cs="Times New Roman"/>
          <w:bCs/>
          <w:sz w:val="24"/>
          <w:szCs w:val="24"/>
          <w:lang w:eastAsia="ru-RU"/>
        </w:rPr>
        <w:t xml:space="preserve">Для осуществления </w:t>
      </w:r>
      <w:r w:rsidR="00B41D17" w:rsidRPr="007B40C7">
        <w:rPr>
          <w:rFonts w:cs="Times New Roman"/>
          <w:bCs/>
          <w:sz w:val="24"/>
          <w:szCs w:val="24"/>
          <w:lang w:eastAsia="ru-RU"/>
        </w:rPr>
        <w:t xml:space="preserve">операции </w:t>
      </w:r>
      <w:r w:rsidRPr="007B40C7">
        <w:rPr>
          <w:rFonts w:cs="Times New Roman"/>
          <w:bCs/>
          <w:sz w:val="24"/>
          <w:szCs w:val="24"/>
          <w:lang w:eastAsia="ru-RU"/>
        </w:rPr>
        <w:t>С2В участник платформы обеспечи</w:t>
      </w:r>
      <w:r w:rsidR="00960D7E" w:rsidRPr="007B40C7">
        <w:rPr>
          <w:rFonts w:cs="Times New Roman"/>
          <w:bCs/>
          <w:sz w:val="24"/>
          <w:szCs w:val="24"/>
          <w:lang w:eastAsia="ru-RU"/>
        </w:rPr>
        <w:t>вает</w:t>
      </w:r>
      <w:r w:rsidR="00920B26" w:rsidRPr="007B40C7">
        <w:rPr>
          <w:rFonts w:cs="Times New Roman"/>
          <w:bCs/>
          <w:sz w:val="24"/>
          <w:szCs w:val="24"/>
          <w:lang w:eastAsia="ru-RU"/>
        </w:rPr>
        <w:t>:</w:t>
      </w:r>
    </w:p>
    <w:p w14:paraId="6F545ECC" w14:textId="1728E6F6" w:rsidR="00920B26" w:rsidRPr="007B40C7" w:rsidRDefault="001B19D2" w:rsidP="009B024C">
      <w:pPr>
        <w:widowControl w:val="0"/>
        <w:spacing w:line="360" w:lineRule="auto"/>
        <w:jc w:val="both"/>
        <w:rPr>
          <w:rFonts w:cs="Times New Roman"/>
          <w:bCs/>
          <w:sz w:val="24"/>
          <w:szCs w:val="24"/>
          <w:lang w:eastAsia="ru-RU"/>
        </w:rPr>
      </w:pPr>
      <w:r w:rsidRPr="007B40C7">
        <w:rPr>
          <w:rFonts w:cs="Times New Roman"/>
          <w:bCs/>
          <w:sz w:val="24"/>
          <w:szCs w:val="24"/>
          <w:lang w:eastAsia="ru-RU"/>
        </w:rPr>
        <w:t xml:space="preserve">взаимодействие с СУС в соответствии с </w:t>
      </w:r>
      <w:r w:rsidR="009D0CE8" w:rsidRPr="007B40C7">
        <w:rPr>
          <w:rFonts w:cs="Times New Roman"/>
          <w:bCs/>
          <w:sz w:val="24"/>
          <w:szCs w:val="24"/>
          <w:lang w:eastAsia="ru-RU"/>
        </w:rPr>
        <w:t>документом [9]</w:t>
      </w:r>
      <w:r w:rsidRPr="007B40C7">
        <w:rPr>
          <w:rFonts w:cs="Times New Roman"/>
          <w:bCs/>
          <w:sz w:val="24"/>
          <w:szCs w:val="24"/>
          <w:lang w:eastAsia="ru-RU"/>
        </w:rPr>
        <w:t xml:space="preserve"> для передачи реквизитов</w:t>
      </w:r>
      <w:r w:rsidR="00B54F8C" w:rsidRPr="007B40C7">
        <w:rPr>
          <w:rFonts w:cs="Times New Roman"/>
          <w:bCs/>
          <w:sz w:val="24"/>
          <w:szCs w:val="24"/>
          <w:lang w:eastAsia="ru-RU"/>
        </w:rPr>
        <w:t>, необходимых для формирования электронного сообщения по</w:t>
      </w:r>
      <w:r w:rsidRPr="007B40C7">
        <w:rPr>
          <w:rFonts w:cs="Times New Roman"/>
          <w:bCs/>
          <w:sz w:val="24"/>
          <w:szCs w:val="24"/>
          <w:lang w:eastAsia="ru-RU"/>
        </w:rPr>
        <w:t xml:space="preserve"> </w:t>
      </w:r>
      <w:r w:rsidR="00B41D17" w:rsidRPr="007B40C7">
        <w:rPr>
          <w:rFonts w:cs="Times New Roman"/>
          <w:bCs/>
          <w:sz w:val="24"/>
          <w:szCs w:val="24"/>
          <w:lang w:eastAsia="ru-RU"/>
        </w:rPr>
        <w:t xml:space="preserve">операции </w:t>
      </w:r>
      <w:r w:rsidRPr="007B40C7">
        <w:rPr>
          <w:rFonts w:cs="Times New Roman"/>
          <w:bCs/>
          <w:sz w:val="24"/>
          <w:szCs w:val="24"/>
          <w:lang w:eastAsia="ru-RU"/>
        </w:rPr>
        <w:t>C2B от участника платформы, предоставившего доступ к платформе цифрового рубля пользователю платформы</w:t>
      </w:r>
      <w:r w:rsidR="00422F31" w:rsidRPr="007B40C7">
        <w:rPr>
          <w:rFonts w:cs="Times New Roman"/>
          <w:bCs/>
          <w:sz w:val="24"/>
          <w:szCs w:val="24"/>
          <w:lang w:eastAsia="ru-RU"/>
        </w:rPr>
        <w:t xml:space="preserve"> </w:t>
      </w:r>
      <w:r w:rsidR="00422F31" w:rsidRPr="007B40C7">
        <w:rPr>
          <w:rFonts w:cs="Times New Roman"/>
          <w:sz w:val="24"/>
          <w:szCs w:val="24"/>
        </w:rPr>
        <w:t>–</w:t>
      </w:r>
      <w:r w:rsidR="00422F31" w:rsidRPr="007B40C7">
        <w:rPr>
          <w:rFonts w:cs="Times New Roman"/>
          <w:bCs/>
          <w:sz w:val="24"/>
          <w:szCs w:val="24"/>
          <w:lang w:eastAsia="ru-RU"/>
        </w:rPr>
        <w:t xml:space="preserve"> </w:t>
      </w:r>
      <w:r w:rsidR="00920B26" w:rsidRPr="007B40C7">
        <w:rPr>
          <w:rFonts w:cs="Times New Roman"/>
          <w:bCs/>
          <w:sz w:val="24"/>
          <w:szCs w:val="24"/>
          <w:lang w:eastAsia="ru-RU"/>
        </w:rPr>
        <w:t>юридическому лицу</w:t>
      </w:r>
      <w:r w:rsidR="00CA2591" w:rsidRPr="007B40C7">
        <w:rPr>
          <w:rFonts w:cs="Times New Roman"/>
          <w:bCs/>
          <w:sz w:val="24"/>
          <w:szCs w:val="24"/>
          <w:lang w:eastAsia="ru-RU"/>
        </w:rPr>
        <w:t>/индивиду</w:t>
      </w:r>
      <w:r w:rsidR="00422F31" w:rsidRPr="007B40C7">
        <w:rPr>
          <w:rFonts w:cs="Times New Roman"/>
          <w:bCs/>
          <w:sz w:val="24"/>
          <w:szCs w:val="24"/>
          <w:lang w:eastAsia="ru-RU"/>
        </w:rPr>
        <w:t>а</w:t>
      </w:r>
      <w:r w:rsidR="00CA2591" w:rsidRPr="007B40C7">
        <w:rPr>
          <w:rFonts w:cs="Times New Roman"/>
          <w:bCs/>
          <w:sz w:val="24"/>
          <w:szCs w:val="24"/>
          <w:lang w:eastAsia="ru-RU"/>
        </w:rPr>
        <w:t>льному предпринимателю</w:t>
      </w:r>
      <w:r w:rsidR="00920B26" w:rsidRPr="007B40C7">
        <w:rPr>
          <w:rFonts w:cs="Times New Roman"/>
          <w:bCs/>
          <w:sz w:val="24"/>
          <w:szCs w:val="24"/>
          <w:lang w:eastAsia="ru-RU"/>
        </w:rPr>
        <w:t xml:space="preserve"> (далее – получатель перевода)</w:t>
      </w:r>
      <w:r w:rsidRPr="007B40C7">
        <w:rPr>
          <w:rFonts w:cs="Times New Roman"/>
          <w:bCs/>
          <w:sz w:val="24"/>
          <w:szCs w:val="24"/>
          <w:lang w:eastAsia="ru-RU"/>
        </w:rPr>
        <w:t xml:space="preserve"> к участнику платформы, предоставившему доступ к платформе цифрового рубля пользователю платформы</w:t>
      </w:r>
      <w:r w:rsidR="00422F31" w:rsidRPr="007B40C7">
        <w:rPr>
          <w:rFonts w:cs="Times New Roman"/>
          <w:bCs/>
          <w:sz w:val="24"/>
          <w:szCs w:val="24"/>
          <w:lang w:eastAsia="ru-RU"/>
        </w:rPr>
        <w:t xml:space="preserve"> </w:t>
      </w:r>
      <w:r w:rsidR="00422F31" w:rsidRPr="007B40C7">
        <w:rPr>
          <w:rFonts w:cs="Times New Roman"/>
          <w:sz w:val="24"/>
          <w:szCs w:val="24"/>
        </w:rPr>
        <w:t>–</w:t>
      </w:r>
      <w:r w:rsidR="00422F31" w:rsidRPr="007B40C7">
        <w:rPr>
          <w:rFonts w:cs="Times New Roman"/>
          <w:bCs/>
          <w:sz w:val="24"/>
          <w:szCs w:val="24"/>
          <w:lang w:eastAsia="ru-RU"/>
        </w:rPr>
        <w:t xml:space="preserve"> </w:t>
      </w:r>
      <w:r w:rsidR="00920B26" w:rsidRPr="007B40C7">
        <w:rPr>
          <w:rFonts w:cs="Times New Roman"/>
          <w:bCs/>
          <w:sz w:val="24"/>
          <w:szCs w:val="24"/>
          <w:lang w:eastAsia="ru-RU"/>
        </w:rPr>
        <w:t>физическому лицу (далее – плательщик);</w:t>
      </w:r>
    </w:p>
    <w:p w14:paraId="5EEEB329" w14:textId="1121A8B8" w:rsidR="001B19D2" w:rsidRPr="007B40C7" w:rsidRDefault="001B19D2" w:rsidP="009B024C">
      <w:pPr>
        <w:widowControl w:val="0"/>
        <w:spacing w:line="360" w:lineRule="auto"/>
        <w:jc w:val="both"/>
        <w:rPr>
          <w:rFonts w:cs="Times New Roman"/>
          <w:bCs/>
          <w:sz w:val="24"/>
          <w:szCs w:val="24"/>
          <w:lang w:eastAsia="ru-RU"/>
        </w:rPr>
      </w:pPr>
      <w:r w:rsidRPr="007B40C7">
        <w:rPr>
          <w:rFonts w:cs="Times New Roman"/>
          <w:bCs/>
          <w:sz w:val="24"/>
          <w:szCs w:val="24"/>
          <w:lang w:eastAsia="ru-RU"/>
        </w:rPr>
        <w:t xml:space="preserve">регистрацию в СУС </w:t>
      </w:r>
      <w:r w:rsidR="00F923B5" w:rsidRPr="007B40C7">
        <w:rPr>
          <w:rFonts w:cs="Times New Roman"/>
          <w:bCs/>
          <w:sz w:val="24"/>
          <w:szCs w:val="24"/>
          <w:lang w:eastAsia="ru-RU"/>
        </w:rPr>
        <w:t>ТСП</w:t>
      </w:r>
      <w:r w:rsidRPr="007B40C7">
        <w:rPr>
          <w:rFonts w:cs="Times New Roman"/>
          <w:bCs/>
          <w:sz w:val="24"/>
          <w:szCs w:val="24"/>
          <w:lang w:eastAsia="ru-RU"/>
        </w:rPr>
        <w:t xml:space="preserve"> на основании обращения</w:t>
      </w:r>
      <w:r w:rsidR="00EB2CE8" w:rsidRPr="007B40C7">
        <w:rPr>
          <w:rFonts w:cs="Times New Roman"/>
          <w:bCs/>
          <w:sz w:val="24"/>
          <w:szCs w:val="24"/>
          <w:lang w:eastAsia="ru-RU"/>
        </w:rPr>
        <w:t xml:space="preserve"> ТСП</w:t>
      </w:r>
      <w:r w:rsidRPr="007B40C7">
        <w:rPr>
          <w:rFonts w:cs="Times New Roman"/>
          <w:bCs/>
          <w:sz w:val="24"/>
          <w:szCs w:val="24"/>
          <w:lang w:eastAsia="ru-RU"/>
        </w:rPr>
        <w:t>;</w:t>
      </w:r>
    </w:p>
    <w:p w14:paraId="065C2116" w14:textId="61E1536E" w:rsidR="001B19D2" w:rsidRPr="007B40C7" w:rsidRDefault="001B19D2" w:rsidP="009B024C">
      <w:pPr>
        <w:widowControl w:val="0"/>
        <w:spacing w:line="360" w:lineRule="auto"/>
        <w:jc w:val="both"/>
        <w:rPr>
          <w:rFonts w:cs="Times New Roman"/>
          <w:bCs/>
          <w:sz w:val="24"/>
          <w:szCs w:val="24"/>
          <w:lang w:eastAsia="ru-RU"/>
        </w:rPr>
      </w:pPr>
      <w:r w:rsidRPr="007B40C7">
        <w:rPr>
          <w:rFonts w:cs="Times New Roman"/>
          <w:bCs/>
          <w:sz w:val="24"/>
          <w:szCs w:val="24"/>
          <w:lang w:eastAsia="ru-RU"/>
        </w:rPr>
        <w:t>р</w:t>
      </w:r>
      <w:r w:rsidR="00920B26" w:rsidRPr="007B40C7">
        <w:rPr>
          <w:rFonts w:cs="Times New Roman"/>
          <w:bCs/>
          <w:sz w:val="24"/>
          <w:szCs w:val="24"/>
          <w:lang w:eastAsia="ru-RU"/>
        </w:rPr>
        <w:t xml:space="preserve">егистрацию в СУС </w:t>
      </w:r>
      <w:r w:rsidR="00F923B5" w:rsidRPr="007B40C7">
        <w:rPr>
          <w:rFonts w:cs="Times New Roman"/>
          <w:bCs/>
          <w:sz w:val="24"/>
          <w:szCs w:val="24"/>
          <w:lang w:eastAsia="ru-RU"/>
        </w:rPr>
        <w:t>точки продаж</w:t>
      </w:r>
      <w:r w:rsidRPr="007B40C7">
        <w:rPr>
          <w:rFonts w:cs="Times New Roman"/>
          <w:bCs/>
          <w:sz w:val="24"/>
          <w:szCs w:val="24"/>
          <w:lang w:eastAsia="ru-RU"/>
        </w:rPr>
        <w:t xml:space="preserve"> на основании обращения</w:t>
      </w:r>
      <w:r w:rsidR="007A2AC9" w:rsidRPr="007B40C7">
        <w:rPr>
          <w:rFonts w:cs="Times New Roman"/>
          <w:bCs/>
          <w:sz w:val="24"/>
          <w:szCs w:val="24"/>
          <w:lang w:eastAsia="ru-RU"/>
        </w:rPr>
        <w:t xml:space="preserve"> ТСП</w:t>
      </w:r>
      <w:r w:rsidRPr="007B40C7">
        <w:rPr>
          <w:rFonts w:cs="Times New Roman"/>
          <w:bCs/>
          <w:sz w:val="24"/>
          <w:szCs w:val="24"/>
          <w:lang w:eastAsia="ru-RU"/>
        </w:rPr>
        <w:t>;</w:t>
      </w:r>
    </w:p>
    <w:p w14:paraId="176DFFC4" w14:textId="4452432A" w:rsidR="001B19D2" w:rsidRPr="007B40C7" w:rsidRDefault="001B19D2" w:rsidP="009B024C">
      <w:pPr>
        <w:widowControl w:val="0"/>
        <w:spacing w:line="360" w:lineRule="auto"/>
        <w:jc w:val="both"/>
        <w:rPr>
          <w:rFonts w:cs="Times New Roman"/>
          <w:bCs/>
          <w:sz w:val="24"/>
          <w:szCs w:val="24"/>
          <w:lang w:eastAsia="ru-RU"/>
        </w:rPr>
      </w:pPr>
      <w:r w:rsidRPr="007B40C7">
        <w:rPr>
          <w:rFonts w:cs="Times New Roman"/>
          <w:bCs/>
          <w:sz w:val="24"/>
          <w:szCs w:val="24"/>
          <w:lang w:eastAsia="ru-RU"/>
        </w:rPr>
        <w:t xml:space="preserve">регистрацию платежной ссылки </w:t>
      </w:r>
      <w:r w:rsidR="009C6104" w:rsidRPr="007B40C7">
        <w:rPr>
          <w:rFonts w:cs="Times New Roman"/>
          <w:bCs/>
          <w:sz w:val="24"/>
          <w:szCs w:val="24"/>
          <w:lang w:eastAsia="ru-RU"/>
        </w:rPr>
        <w:t xml:space="preserve">(УПК) </w:t>
      </w:r>
      <w:r w:rsidRPr="007B40C7">
        <w:rPr>
          <w:rFonts w:cs="Times New Roman"/>
          <w:bCs/>
          <w:sz w:val="24"/>
          <w:szCs w:val="24"/>
          <w:lang w:eastAsia="ru-RU"/>
        </w:rPr>
        <w:t xml:space="preserve">C2B, содержащую реквизиты для оплаты товаров </w:t>
      </w:r>
      <w:r w:rsidR="00920B26" w:rsidRPr="007B40C7">
        <w:rPr>
          <w:rFonts w:cs="Times New Roman"/>
          <w:bCs/>
          <w:sz w:val="24"/>
          <w:szCs w:val="24"/>
          <w:lang w:eastAsia="ru-RU"/>
        </w:rPr>
        <w:t>(работ, услуг)</w:t>
      </w:r>
      <w:r w:rsidR="00077C40" w:rsidRPr="007B40C7">
        <w:rPr>
          <w:rFonts w:cs="Times New Roman"/>
          <w:bCs/>
          <w:sz w:val="24"/>
          <w:szCs w:val="24"/>
          <w:lang w:eastAsia="ru-RU"/>
        </w:rPr>
        <w:t>,</w:t>
      </w:r>
      <w:r w:rsidR="00920B26" w:rsidRPr="007B40C7">
        <w:rPr>
          <w:rFonts w:cs="Times New Roman"/>
          <w:bCs/>
          <w:sz w:val="24"/>
          <w:szCs w:val="24"/>
          <w:lang w:eastAsia="ru-RU"/>
        </w:rPr>
        <w:t xml:space="preserve"> в том числе цифров</w:t>
      </w:r>
      <w:r w:rsidR="00F923B5" w:rsidRPr="007B40C7">
        <w:rPr>
          <w:rFonts w:cs="Times New Roman"/>
          <w:bCs/>
          <w:sz w:val="24"/>
          <w:szCs w:val="24"/>
          <w:lang w:eastAsia="ru-RU"/>
        </w:rPr>
        <w:t>ыми</w:t>
      </w:r>
      <w:r w:rsidR="00920B26" w:rsidRPr="007B40C7">
        <w:rPr>
          <w:rFonts w:cs="Times New Roman"/>
          <w:bCs/>
          <w:sz w:val="24"/>
          <w:szCs w:val="24"/>
          <w:lang w:eastAsia="ru-RU"/>
        </w:rPr>
        <w:t xml:space="preserve"> рубл</w:t>
      </w:r>
      <w:r w:rsidR="00F923B5" w:rsidRPr="007B40C7">
        <w:rPr>
          <w:rFonts w:cs="Times New Roman"/>
          <w:bCs/>
          <w:sz w:val="24"/>
          <w:szCs w:val="24"/>
          <w:lang w:eastAsia="ru-RU"/>
        </w:rPr>
        <w:t>ями</w:t>
      </w:r>
      <w:r w:rsidRPr="007B40C7">
        <w:rPr>
          <w:rFonts w:cs="Times New Roman"/>
          <w:bCs/>
          <w:sz w:val="24"/>
          <w:szCs w:val="24"/>
          <w:lang w:eastAsia="ru-RU"/>
        </w:rPr>
        <w:t>;</w:t>
      </w:r>
    </w:p>
    <w:p w14:paraId="71F9D393" w14:textId="70FAB16E" w:rsidR="001B19D2" w:rsidRPr="007B40C7" w:rsidRDefault="001B19D2" w:rsidP="009B024C">
      <w:pPr>
        <w:widowControl w:val="0"/>
        <w:spacing w:line="360" w:lineRule="auto"/>
        <w:jc w:val="both"/>
        <w:rPr>
          <w:rFonts w:cs="Times New Roman"/>
          <w:bCs/>
          <w:sz w:val="24"/>
          <w:szCs w:val="24"/>
          <w:lang w:eastAsia="x-none"/>
        </w:rPr>
      </w:pPr>
      <w:r w:rsidRPr="007B40C7">
        <w:rPr>
          <w:rFonts w:cs="Times New Roman"/>
          <w:bCs/>
          <w:sz w:val="24"/>
          <w:szCs w:val="24"/>
          <w:lang w:eastAsia="ru-RU"/>
        </w:rPr>
        <w:t xml:space="preserve">запрос данных платежной ссылки </w:t>
      </w:r>
      <w:r w:rsidR="009C6104" w:rsidRPr="007B40C7">
        <w:rPr>
          <w:rFonts w:cs="Times New Roman"/>
          <w:bCs/>
          <w:sz w:val="24"/>
          <w:szCs w:val="24"/>
          <w:lang w:eastAsia="ru-RU"/>
        </w:rPr>
        <w:t xml:space="preserve">(УПК) </w:t>
      </w:r>
      <w:r w:rsidRPr="007B40C7">
        <w:rPr>
          <w:rFonts w:cs="Times New Roman"/>
          <w:bCs/>
          <w:sz w:val="24"/>
          <w:szCs w:val="24"/>
          <w:lang w:eastAsia="ru-RU"/>
        </w:rPr>
        <w:t>C2B в целях получения реквизитов для оплаты товаров</w:t>
      </w:r>
      <w:r w:rsidR="009A6FC7" w:rsidRPr="007B40C7">
        <w:rPr>
          <w:rFonts w:cs="Times New Roman"/>
          <w:bCs/>
          <w:sz w:val="24"/>
          <w:szCs w:val="24"/>
          <w:lang w:eastAsia="ru-RU"/>
        </w:rPr>
        <w:t>,</w:t>
      </w:r>
      <w:r w:rsidRPr="007B40C7">
        <w:rPr>
          <w:rFonts w:cs="Times New Roman"/>
          <w:bCs/>
          <w:sz w:val="24"/>
          <w:szCs w:val="24"/>
          <w:lang w:eastAsia="ru-RU"/>
        </w:rPr>
        <w:t xml:space="preserve"> работ, услуг</w:t>
      </w:r>
      <w:r w:rsidR="001D0312" w:rsidRPr="007B40C7">
        <w:rPr>
          <w:rFonts w:cs="Times New Roman"/>
          <w:bCs/>
          <w:sz w:val="24"/>
          <w:szCs w:val="24"/>
          <w:lang w:eastAsia="ru-RU"/>
        </w:rPr>
        <w:t>,</w:t>
      </w:r>
      <w:r w:rsidRPr="007B40C7">
        <w:rPr>
          <w:rFonts w:cs="Times New Roman"/>
          <w:bCs/>
          <w:sz w:val="24"/>
          <w:szCs w:val="24"/>
          <w:lang w:eastAsia="ru-RU"/>
        </w:rPr>
        <w:t xml:space="preserve"> в </w:t>
      </w:r>
      <w:r w:rsidR="00920B26" w:rsidRPr="007B40C7">
        <w:rPr>
          <w:rFonts w:cs="Times New Roman"/>
          <w:bCs/>
          <w:sz w:val="24"/>
          <w:szCs w:val="24"/>
          <w:lang w:eastAsia="ru-RU"/>
        </w:rPr>
        <w:t>том числе цифровыми рублями</w:t>
      </w:r>
      <w:r w:rsidR="001D0312" w:rsidRPr="007B40C7">
        <w:rPr>
          <w:rFonts w:cs="Times New Roman"/>
          <w:bCs/>
          <w:sz w:val="24"/>
          <w:szCs w:val="24"/>
          <w:lang w:eastAsia="ru-RU"/>
        </w:rPr>
        <w:t>,</w:t>
      </w:r>
      <w:r w:rsidRPr="007B40C7">
        <w:rPr>
          <w:rFonts w:cs="Times New Roman"/>
          <w:bCs/>
          <w:sz w:val="24"/>
          <w:szCs w:val="24"/>
          <w:lang w:eastAsia="ru-RU"/>
        </w:rPr>
        <w:t xml:space="preserve"> от СУС (для участника платформы, предоставившего </w:t>
      </w:r>
      <w:r w:rsidR="00153F2B" w:rsidRPr="007B40C7">
        <w:rPr>
          <w:rFonts w:cs="Times New Roman"/>
          <w:bCs/>
          <w:sz w:val="24"/>
          <w:szCs w:val="24"/>
          <w:lang w:eastAsia="ru-RU"/>
        </w:rPr>
        <w:t xml:space="preserve">плательщику </w:t>
      </w:r>
      <w:r w:rsidRPr="007B40C7">
        <w:rPr>
          <w:rFonts w:cs="Times New Roman"/>
          <w:bCs/>
          <w:sz w:val="24"/>
          <w:szCs w:val="24"/>
          <w:lang w:eastAsia="ru-RU"/>
        </w:rPr>
        <w:t>доступ к платформе цифрового рубля</w:t>
      </w:r>
      <w:r w:rsidR="00920B26" w:rsidRPr="007B40C7">
        <w:rPr>
          <w:rFonts w:cs="Times New Roman"/>
          <w:bCs/>
          <w:sz w:val="24"/>
          <w:szCs w:val="24"/>
          <w:lang w:eastAsia="ru-RU"/>
        </w:rPr>
        <w:t>)</w:t>
      </w:r>
      <w:r w:rsidRPr="007B40C7">
        <w:rPr>
          <w:rFonts w:eastAsia="Times New Roman" w:cs="Times New Roman"/>
          <w:bCs/>
          <w:sz w:val="24"/>
          <w:szCs w:val="24"/>
          <w:lang w:eastAsia="x-none"/>
        </w:rPr>
        <w:t>.</w:t>
      </w:r>
    </w:p>
    <w:p w14:paraId="18369249" w14:textId="5D0DC42A" w:rsidR="001B19D2" w:rsidRPr="007B40C7" w:rsidRDefault="001B19D2" w:rsidP="009B024C">
      <w:pPr>
        <w:widowControl w:val="0"/>
        <w:spacing w:line="360" w:lineRule="auto"/>
        <w:jc w:val="both"/>
        <w:rPr>
          <w:rFonts w:cs="Times New Roman"/>
          <w:bCs/>
          <w:sz w:val="24"/>
          <w:szCs w:val="24"/>
          <w:lang w:eastAsia="ru-RU"/>
        </w:rPr>
      </w:pPr>
      <w:r w:rsidRPr="007B40C7">
        <w:rPr>
          <w:rFonts w:cs="Times New Roman"/>
          <w:bCs/>
          <w:sz w:val="24"/>
          <w:szCs w:val="24"/>
          <w:lang w:eastAsia="ru-RU"/>
        </w:rPr>
        <w:t>Участник платформы информир</w:t>
      </w:r>
      <w:r w:rsidR="00960D7E" w:rsidRPr="007B40C7">
        <w:rPr>
          <w:rFonts w:cs="Times New Roman"/>
          <w:bCs/>
          <w:sz w:val="24"/>
          <w:szCs w:val="24"/>
          <w:lang w:eastAsia="ru-RU"/>
        </w:rPr>
        <w:t>ует</w:t>
      </w:r>
      <w:r w:rsidRPr="007B40C7">
        <w:rPr>
          <w:rFonts w:cs="Times New Roman"/>
          <w:bCs/>
          <w:sz w:val="24"/>
          <w:szCs w:val="24"/>
          <w:lang w:eastAsia="ru-RU"/>
        </w:rPr>
        <w:t xml:space="preserve"> </w:t>
      </w:r>
      <w:r w:rsidR="00725F06" w:rsidRPr="007B40C7">
        <w:rPr>
          <w:rFonts w:cs="Times New Roman"/>
          <w:bCs/>
          <w:sz w:val="24"/>
          <w:szCs w:val="24"/>
          <w:lang w:eastAsia="ru-RU"/>
        </w:rPr>
        <w:t>получателя перевода</w:t>
      </w:r>
      <w:r w:rsidRPr="007B40C7">
        <w:rPr>
          <w:rFonts w:cs="Times New Roman"/>
          <w:bCs/>
          <w:sz w:val="24"/>
          <w:szCs w:val="24"/>
          <w:lang w:eastAsia="ru-RU"/>
        </w:rPr>
        <w:t>, которы</w:t>
      </w:r>
      <w:r w:rsidR="00725F06" w:rsidRPr="007B40C7">
        <w:rPr>
          <w:rFonts w:cs="Times New Roman"/>
          <w:bCs/>
          <w:sz w:val="24"/>
          <w:szCs w:val="24"/>
          <w:lang w:eastAsia="ru-RU"/>
        </w:rPr>
        <w:t>й</w:t>
      </w:r>
      <w:r w:rsidRPr="007B40C7">
        <w:rPr>
          <w:rFonts w:cs="Times New Roman"/>
          <w:bCs/>
          <w:sz w:val="24"/>
          <w:szCs w:val="24"/>
          <w:lang w:eastAsia="ru-RU"/>
        </w:rPr>
        <w:t xml:space="preserve"> реализу</w:t>
      </w:r>
      <w:r w:rsidR="00725F06" w:rsidRPr="007B40C7">
        <w:rPr>
          <w:rFonts w:cs="Times New Roman"/>
          <w:bCs/>
          <w:sz w:val="24"/>
          <w:szCs w:val="24"/>
          <w:lang w:eastAsia="ru-RU"/>
        </w:rPr>
        <w:t>е</w:t>
      </w:r>
      <w:r w:rsidRPr="007B40C7">
        <w:rPr>
          <w:rFonts w:cs="Times New Roman"/>
          <w:bCs/>
          <w:sz w:val="24"/>
          <w:szCs w:val="24"/>
          <w:lang w:eastAsia="ru-RU"/>
        </w:rPr>
        <w:t>т товар</w:t>
      </w:r>
      <w:r w:rsidR="00A845FC" w:rsidRPr="007B40C7">
        <w:rPr>
          <w:rFonts w:cs="Times New Roman"/>
          <w:bCs/>
          <w:sz w:val="24"/>
          <w:szCs w:val="24"/>
          <w:lang w:eastAsia="ru-RU"/>
        </w:rPr>
        <w:t>ы</w:t>
      </w:r>
      <w:r w:rsidR="002E44B5" w:rsidRPr="007B40C7">
        <w:rPr>
          <w:rFonts w:cs="Times New Roman"/>
          <w:bCs/>
          <w:sz w:val="24"/>
          <w:szCs w:val="24"/>
          <w:lang w:eastAsia="ru-RU"/>
        </w:rPr>
        <w:t>,</w:t>
      </w:r>
      <w:r w:rsidRPr="007B40C7">
        <w:rPr>
          <w:rFonts w:cs="Times New Roman"/>
          <w:bCs/>
          <w:sz w:val="24"/>
          <w:szCs w:val="24"/>
          <w:lang w:eastAsia="ru-RU"/>
        </w:rPr>
        <w:t xml:space="preserve"> работы, услуги и котор</w:t>
      </w:r>
      <w:r w:rsidR="00725F06" w:rsidRPr="007B40C7">
        <w:rPr>
          <w:rFonts w:cs="Times New Roman"/>
          <w:bCs/>
          <w:sz w:val="24"/>
          <w:szCs w:val="24"/>
          <w:lang w:eastAsia="ru-RU"/>
        </w:rPr>
        <w:t>ому данный</w:t>
      </w:r>
      <w:r w:rsidRPr="007B40C7">
        <w:rPr>
          <w:rFonts w:cs="Times New Roman"/>
          <w:bCs/>
          <w:sz w:val="24"/>
          <w:szCs w:val="24"/>
          <w:lang w:eastAsia="ru-RU"/>
        </w:rPr>
        <w:t xml:space="preserve"> участник платформы предоставляет доступ к платформе цифрового рубля, о том, что в случае</w:t>
      </w:r>
      <w:r w:rsidR="00725F06" w:rsidRPr="007B40C7">
        <w:rPr>
          <w:rFonts w:cs="Times New Roman"/>
          <w:bCs/>
          <w:sz w:val="24"/>
          <w:szCs w:val="24"/>
          <w:lang w:eastAsia="ru-RU"/>
        </w:rPr>
        <w:t xml:space="preserve">, когда </w:t>
      </w:r>
      <w:r w:rsidRPr="007B40C7">
        <w:rPr>
          <w:rFonts w:cs="Times New Roman"/>
          <w:bCs/>
          <w:sz w:val="24"/>
          <w:szCs w:val="24"/>
          <w:lang w:eastAsia="ru-RU"/>
        </w:rPr>
        <w:t>плательщик изъявляет желание осуществить оплату товаров</w:t>
      </w:r>
      <w:r w:rsidR="002E44B5" w:rsidRPr="007B40C7">
        <w:rPr>
          <w:rFonts w:cs="Times New Roman"/>
          <w:bCs/>
          <w:sz w:val="24"/>
          <w:szCs w:val="24"/>
          <w:lang w:eastAsia="ru-RU"/>
        </w:rPr>
        <w:t>,</w:t>
      </w:r>
      <w:r w:rsidRPr="007B40C7">
        <w:rPr>
          <w:rFonts w:cs="Times New Roman"/>
          <w:bCs/>
          <w:sz w:val="24"/>
          <w:szCs w:val="24"/>
          <w:lang w:eastAsia="ru-RU"/>
        </w:rPr>
        <w:t xml:space="preserve"> </w:t>
      </w:r>
      <w:r w:rsidR="00725F06" w:rsidRPr="007B40C7">
        <w:rPr>
          <w:rFonts w:cs="Times New Roman"/>
          <w:bCs/>
          <w:sz w:val="24"/>
          <w:szCs w:val="24"/>
          <w:lang w:eastAsia="ru-RU"/>
        </w:rPr>
        <w:t>работ, услуг путем перевода цифровых рублей</w:t>
      </w:r>
      <w:r w:rsidRPr="007B40C7">
        <w:rPr>
          <w:rFonts w:cs="Times New Roman"/>
          <w:bCs/>
          <w:sz w:val="24"/>
          <w:szCs w:val="24"/>
          <w:lang w:eastAsia="ru-RU"/>
        </w:rPr>
        <w:t xml:space="preserve">, работнику </w:t>
      </w:r>
      <w:r w:rsidR="00725F06" w:rsidRPr="007B40C7">
        <w:rPr>
          <w:rFonts w:cs="Times New Roman"/>
          <w:bCs/>
          <w:sz w:val="24"/>
          <w:szCs w:val="24"/>
          <w:lang w:eastAsia="ru-RU"/>
        </w:rPr>
        <w:t>получателя перевода</w:t>
      </w:r>
      <w:r w:rsidRPr="007B40C7">
        <w:rPr>
          <w:rFonts w:cs="Times New Roman"/>
          <w:bCs/>
          <w:sz w:val="24"/>
          <w:szCs w:val="24"/>
          <w:lang w:eastAsia="ru-RU"/>
        </w:rPr>
        <w:t xml:space="preserve"> необходимо инициировать штатную процедуру (сценарий) «Оплата с использованием СБП»</w:t>
      </w:r>
      <w:r w:rsidR="00960D7E" w:rsidRPr="007B40C7">
        <w:rPr>
          <w:rFonts w:cs="Times New Roman"/>
          <w:bCs/>
          <w:sz w:val="24"/>
          <w:szCs w:val="24"/>
          <w:lang w:eastAsia="ru-RU"/>
        </w:rPr>
        <w:t xml:space="preserve"> любым удобным участнику платформы способом</w:t>
      </w:r>
      <w:r w:rsidRPr="007B40C7">
        <w:rPr>
          <w:rFonts w:cs="Times New Roman"/>
          <w:bCs/>
          <w:sz w:val="24"/>
          <w:szCs w:val="24"/>
          <w:lang w:eastAsia="ru-RU"/>
        </w:rPr>
        <w:t>.</w:t>
      </w:r>
    </w:p>
    <w:p w14:paraId="0096B2F2" w14:textId="5A1988DA" w:rsidR="001B19D2" w:rsidRPr="007B40C7" w:rsidRDefault="001B19D2" w:rsidP="009B024C">
      <w:pPr>
        <w:widowControl w:val="0"/>
        <w:spacing w:line="360" w:lineRule="auto"/>
        <w:jc w:val="both"/>
        <w:rPr>
          <w:rFonts w:cs="Times New Roman"/>
          <w:bCs/>
          <w:sz w:val="24"/>
          <w:szCs w:val="24"/>
          <w:lang w:eastAsia="ru-RU"/>
        </w:rPr>
      </w:pPr>
      <w:r w:rsidRPr="007B40C7">
        <w:rPr>
          <w:rFonts w:cs="Times New Roman"/>
          <w:bCs/>
          <w:sz w:val="24"/>
          <w:szCs w:val="24"/>
          <w:lang w:eastAsia="ru-RU"/>
        </w:rPr>
        <w:t>Участник п</w:t>
      </w:r>
      <w:r w:rsidR="00725F06" w:rsidRPr="007B40C7">
        <w:rPr>
          <w:rFonts w:cs="Times New Roman"/>
          <w:bCs/>
          <w:sz w:val="24"/>
          <w:szCs w:val="24"/>
          <w:lang w:eastAsia="ru-RU"/>
        </w:rPr>
        <w:t xml:space="preserve">латформы в приложении клиента </w:t>
      </w:r>
      <w:r w:rsidRPr="007B40C7">
        <w:rPr>
          <w:rFonts w:cs="Times New Roman"/>
          <w:bCs/>
          <w:sz w:val="24"/>
          <w:szCs w:val="24"/>
          <w:lang w:eastAsia="ru-RU"/>
        </w:rPr>
        <w:t>отражает</w:t>
      </w:r>
      <w:r w:rsidR="005A6EB5" w:rsidRPr="007B40C7">
        <w:rPr>
          <w:rFonts w:cs="Times New Roman"/>
          <w:bCs/>
          <w:sz w:val="24"/>
          <w:szCs w:val="24"/>
          <w:lang w:eastAsia="ru-RU"/>
        </w:rPr>
        <w:t xml:space="preserve"> для</w:t>
      </w:r>
      <w:r w:rsidRPr="007B40C7">
        <w:rPr>
          <w:rFonts w:cs="Times New Roman"/>
          <w:bCs/>
          <w:sz w:val="24"/>
          <w:szCs w:val="24"/>
          <w:lang w:eastAsia="ru-RU"/>
        </w:rPr>
        <w:t xml:space="preserve"> </w:t>
      </w:r>
      <w:r w:rsidR="00725F06" w:rsidRPr="007B40C7">
        <w:rPr>
          <w:rFonts w:cs="Times New Roman"/>
          <w:bCs/>
          <w:sz w:val="24"/>
          <w:szCs w:val="24"/>
          <w:lang w:eastAsia="ru-RU"/>
        </w:rPr>
        <w:t>плательщика</w:t>
      </w:r>
      <w:r w:rsidRPr="007B40C7">
        <w:rPr>
          <w:rFonts w:cs="Times New Roman"/>
          <w:bCs/>
          <w:sz w:val="24"/>
          <w:szCs w:val="24"/>
          <w:lang w:eastAsia="ru-RU"/>
        </w:rPr>
        <w:t xml:space="preserve"> информацию о </w:t>
      </w:r>
      <w:r w:rsidR="00725F06" w:rsidRPr="007B40C7">
        <w:rPr>
          <w:rFonts w:cs="Times New Roman"/>
          <w:bCs/>
          <w:sz w:val="24"/>
          <w:szCs w:val="24"/>
          <w:lang w:eastAsia="ru-RU"/>
        </w:rPr>
        <w:t>получателе перевода</w:t>
      </w:r>
      <w:r w:rsidRPr="007B40C7">
        <w:rPr>
          <w:rFonts w:cs="Times New Roman"/>
          <w:bCs/>
          <w:sz w:val="24"/>
          <w:szCs w:val="24"/>
          <w:lang w:eastAsia="ru-RU"/>
        </w:rPr>
        <w:t>, сумме операции</w:t>
      </w:r>
      <w:r w:rsidR="00AD4424" w:rsidRPr="007B40C7">
        <w:rPr>
          <w:rFonts w:cs="Times New Roman"/>
          <w:bCs/>
          <w:sz w:val="24"/>
          <w:szCs w:val="24"/>
          <w:lang w:eastAsia="ru-RU"/>
        </w:rPr>
        <w:t xml:space="preserve"> и назначении платежа</w:t>
      </w:r>
      <w:r w:rsidRPr="007B40C7">
        <w:rPr>
          <w:rFonts w:cs="Times New Roman"/>
          <w:bCs/>
          <w:sz w:val="24"/>
          <w:szCs w:val="24"/>
          <w:lang w:eastAsia="ru-RU"/>
        </w:rPr>
        <w:t>.</w:t>
      </w:r>
    </w:p>
    <w:p w14:paraId="42E723C8" w14:textId="26A4E310" w:rsidR="0082175A" w:rsidRPr="007B40C7" w:rsidRDefault="0082175A" w:rsidP="007F30A7">
      <w:pPr>
        <w:widowControl w:val="0"/>
        <w:spacing w:before="120" w:line="360" w:lineRule="auto"/>
        <w:jc w:val="both"/>
        <w:rPr>
          <w:rFonts w:cs="Times New Roman"/>
          <w:b/>
          <w:bCs/>
          <w:sz w:val="24"/>
          <w:szCs w:val="24"/>
          <w:lang w:eastAsia="ru-RU"/>
        </w:rPr>
      </w:pPr>
      <w:r w:rsidRPr="007B40C7">
        <w:rPr>
          <w:rFonts w:cs="Times New Roman"/>
          <w:b/>
          <w:bCs/>
          <w:sz w:val="24"/>
          <w:szCs w:val="24"/>
          <w:lang w:eastAsia="ru-RU"/>
        </w:rPr>
        <w:t>3.5.2.5</w:t>
      </w:r>
      <w:r w:rsidR="004A1FC3" w:rsidRPr="007B40C7">
        <w:rPr>
          <w:rFonts w:cs="Times New Roman"/>
          <w:b/>
          <w:bCs/>
          <w:sz w:val="24"/>
          <w:szCs w:val="24"/>
          <w:lang w:eastAsia="ru-RU"/>
        </w:rPr>
        <w:t>. Операция С2В (оплата товаров, работ, услуг с привязанного счета цифрового рубля в клиентском сервисе ТСП)</w:t>
      </w:r>
      <w:r w:rsidR="00071AFA" w:rsidRPr="007B40C7">
        <w:rPr>
          <w:rStyle w:val="af1"/>
          <w:rFonts w:cs="Times New Roman"/>
          <w:b/>
          <w:bCs/>
          <w:sz w:val="24"/>
          <w:szCs w:val="24"/>
          <w:lang w:eastAsia="ru-RU"/>
        </w:rPr>
        <w:footnoteReference w:id="30"/>
      </w:r>
    </w:p>
    <w:p w14:paraId="7ECC6B2D" w14:textId="565E80A2" w:rsidR="00412BB1" w:rsidRPr="007B40C7" w:rsidRDefault="00412BB1" w:rsidP="0082175A">
      <w:pPr>
        <w:widowControl w:val="0"/>
        <w:spacing w:line="360" w:lineRule="auto"/>
        <w:jc w:val="both"/>
        <w:rPr>
          <w:rFonts w:cs="Times New Roman"/>
          <w:sz w:val="24"/>
          <w:szCs w:val="24"/>
        </w:rPr>
      </w:pPr>
      <w:r w:rsidRPr="007B40C7">
        <w:rPr>
          <w:rFonts w:cs="Times New Roman"/>
          <w:sz w:val="24"/>
          <w:szCs w:val="24"/>
        </w:rPr>
        <w:t xml:space="preserve">Операцию С2В для списания средств в оплату товаров, работ услуг со счета цифрового рубля </w:t>
      </w:r>
      <w:r w:rsidR="003B1DE5" w:rsidRPr="007B40C7">
        <w:rPr>
          <w:rFonts w:cs="Times New Roman"/>
          <w:sz w:val="24"/>
          <w:szCs w:val="24"/>
        </w:rPr>
        <w:t xml:space="preserve">пользователя платформы – </w:t>
      </w:r>
      <w:r w:rsidRPr="007B40C7">
        <w:rPr>
          <w:rFonts w:cs="Times New Roman"/>
          <w:sz w:val="24"/>
          <w:szCs w:val="24"/>
        </w:rPr>
        <w:t xml:space="preserve">физического лица (плательщика), счет цифрового рубля </w:t>
      </w:r>
      <w:r w:rsidR="003B1DE5" w:rsidRPr="007B40C7">
        <w:rPr>
          <w:rFonts w:cs="Times New Roman"/>
          <w:sz w:val="24"/>
          <w:szCs w:val="24"/>
        </w:rPr>
        <w:t xml:space="preserve">которого в клиентском сервисе ТСП привязан </w:t>
      </w:r>
      <w:r w:rsidRPr="007B40C7">
        <w:rPr>
          <w:rFonts w:cs="Times New Roman"/>
          <w:sz w:val="24"/>
          <w:szCs w:val="24"/>
        </w:rPr>
        <w:t>в качестве платежного средства, инициирует ТСП.</w:t>
      </w:r>
    </w:p>
    <w:p w14:paraId="5C99A2CE" w14:textId="69E77AA2" w:rsidR="00412BB1" w:rsidRPr="007B40C7" w:rsidRDefault="00412BB1" w:rsidP="0082175A">
      <w:pPr>
        <w:widowControl w:val="0"/>
        <w:spacing w:line="360" w:lineRule="auto"/>
        <w:jc w:val="both"/>
        <w:rPr>
          <w:rFonts w:cs="Times New Roman"/>
          <w:sz w:val="24"/>
          <w:szCs w:val="24"/>
        </w:rPr>
      </w:pPr>
      <w:r w:rsidRPr="007B40C7">
        <w:rPr>
          <w:rFonts w:cs="Times New Roman"/>
          <w:sz w:val="24"/>
          <w:szCs w:val="24"/>
        </w:rPr>
        <w:t xml:space="preserve">Операцию </w:t>
      </w:r>
      <w:r w:rsidR="0079194C" w:rsidRPr="007B40C7">
        <w:rPr>
          <w:rFonts w:cs="Times New Roman"/>
          <w:sz w:val="24"/>
          <w:szCs w:val="24"/>
        </w:rPr>
        <w:t>С</w:t>
      </w:r>
      <w:r w:rsidRPr="007B40C7">
        <w:rPr>
          <w:rFonts w:cs="Times New Roman"/>
          <w:sz w:val="24"/>
          <w:szCs w:val="24"/>
        </w:rPr>
        <w:t>2</w:t>
      </w:r>
      <w:r w:rsidR="0079194C" w:rsidRPr="007B40C7">
        <w:rPr>
          <w:rFonts w:cs="Times New Roman"/>
          <w:sz w:val="24"/>
          <w:szCs w:val="24"/>
        </w:rPr>
        <w:t>В</w:t>
      </w:r>
      <w:r w:rsidRPr="007B40C7">
        <w:rPr>
          <w:rFonts w:cs="Times New Roman"/>
          <w:sz w:val="24"/>
          <w:szCs w:val="24"/>
        </w:rPr>
        <w:t xml:space="preserve"> осуществляет оператор платформы по запросу, поступившему от имени ТСП от участника платформы, предоставляющего ему доступ к платформе цифрового рубля при одновременном выполнении следующих условий:</w:t>
      </w:r>
    </w:p>
    <w:p w14:paraId="47902554" w14:textId="602602D6" w:rsidR="006B0E0F" w:rsidRPr="007B40C7" w:rsidRDefault="006B0E0F" w:rsidP="00AB1FCF">
      <w:pPr>
        <w:widowControl w:val="0"/>
        <w:spacing w:line="360" w:lineRule="auto"/>
        <w:jc w:val="both"/>
        <w:rPr>
          <w:rFonts w:cs="Times New Roman"/>
          <w:sz w:val="24"/>
          <w:szCs w:val="24"/>
        </w:rPr>
      </w:pPr>
      <w:r w:rsidRPr="007B40C7">
        <w:rPr>
          <w:rFonts w:cs="Times New Roman"/>
          <w:bCs/>
          <w:sz w:val="24"/>
          <w:szCs w:val="24"/>
          <w:lang w:eastAsia="ru-RU"/>
        </w:rPr>
        <w:t xml:space="preserve">наличие согласия </w:t>
      </w:r>
      <w:r w:rsidR="00346CF6" w:rsidRPr="007B40C7">
        <w:rPr>
          <w:rFonts w:cs="Times New Roman"/>
          <w:bCs/>
          <w:sz w:val="24"/>
          <w:szCs w:val="24"/>
          <w:lang w:eastAsia="ru-RU"/>
        </w:rPr>
        <w:t xml:space="preserve">пользователя платформы – </w:t>
      </w:r>
      <w:r w:rsidRPr="007B40C7">
        <w:rPr>
          <w:rFonts w:cs="Times New Roman"/>
          <w:bCs/>
          <w:sz w:val="24"/>
          <w:szCs w:val="24"/>
          <w:lang w:eastAsia="ru-RU"/>
        </w:rPr>
        <w:t xml:space="preserve">физического лица, счет цифрового рубля </w:t>
      </w:r>
      <w:r w:rsidR="009429D0" w:rsidRPr="007B40C7">
        <w:rPr>
          <w:rFonts w:cs="Times New Roman"/>
          <w:bCs/>
          <w:sz w:val="24"/>
          <w:szCs w:val="24"/>
          <w:lang w:eastAsia="ru-RU"/>
        </w:rPr>
        <w:t xml:space="preserve">которого </w:t>
      </w:r>
      <w:r w:rsidR="003B1DE5" w:rsidRPr="007B40C7">
        <w:rPr>
          <w:rFonts w:cs="Times New Roman"/>
          <w:sz w:val="24"/>
          <w:szCs w:val="24"/>
        </w:rPr>
        <w:t xml:space="preserve">привязан </w:t>
      </w:r>
      <w:r w:rsidRPr="007B40C7">
        <w:rPr>
          <w:rFonts w:cs="Times New Roman"/>
          <w:sz w:val="24"/>
          <w:szCs w:val="24"/>
        </w:rPr>
        <w:t>в клиентском сервисе ТСП в качестве платежного средства</w:t>
      </w:r>
      <w:r w:rsidRPr="007B40C7">
        <w:rPr>
          <w:rFonts w:cs="Times New Roman"/>
          <w:bCs/>
          <w:sz w:val="24"/>
          <w:szCs w:val="24"/>
          <w:lang w:eastAsia="ru-RU"/>
        </w:rPr>
        <w:t xml:space="preserve">, оформленного им </w:t>
      </w:r>
      <w:r w:rsidRPr="007B40C7">
        <w:rPr>
          <w:rFonts w:cs="Times New Roman"/>
          <w:sz w:val="24"/>
          <w:szCs w:val="24"/>
        </w:rPr>
        <w:t>в приложени</w:t>
      </w:r>
      <w:r w:rsidR="009429D0" w:rsidRPr="007B40C7">
        <w:rPr>
          <w:rFonts w:cs="Times New Roman"/>
          <w:sz w:val="24"/>
          <w:szCs w:val="24"/>
        </w:rPr>
        <w:t>и</w:t>
      </w:r>
      <w:r w:rsidRPr="007B40C7">
        <w:rPr>
          <w:rFonts w:cs="Times New Roman"/>
          <w:sz w:val="24"/>
          <w:szCs w:val="24"/>
        </w:rPr>
        <w:t xml:space="preserve"> клиента </w:t>
      </w:r>
      <w:r w:rsidRPr="007B40C7">
        <w:rPr>
          <w:rFonts w:eastAsia="Calibri" w:cs="Times New Roman"/>
          <w:sz w:val="24"/>
          <w:szCs w:val="24"/>
        </w:rPr>
        <w:t>в соответствии с документами [3] и [17]</w:t>
      </w:r>
      <w:r w:rsidR="00412BB1" w:rsidRPr="007B40C7">
        <w:rPr>
          <w:rFonts w:cs="Times New Roman"/>
          <w:sz w:val="24"/>
          <w:szCs w:val="24"/>
        </w:rPr>
        <w:t>,</w:t>
      </w:r>
      <w:r w:rsidR="00F02D33" w:rsidRPr="007B40C7">
        <w:rPr>
          <w:rFonts w:cs="Times New Roman"/>
          <w:sz w:val="24"/>
          <w:szCs w:val="24"/>
        </w:rPr>
        <w:t xml:space="preserve"> </w:t>
      </w:r>
      <w:r w:rsidR="009429D0" w:rsidRPr="007B40C7">
        <w:rPr>
          <w:rFonts w:cs="Times New Roman"/>
          <w:sz w:val="24"/>
          <w:szCs w:val="24"/>
        </w:rPr>
        <w:t xml:space="preserve">в соответствии с которым </w:t>
      </w:r>
      <w:r w:rsidRPr="007B40C7">
        <w:rPr>
          <w:rFonts w:cs="Times New Roman"/>
          <w:sz w:val="24"/>
          <w:szCs w:val="24"/>
        </w:rPr>
        <w:t>оператор</w:t>
      </w:r>
      <w:r w:rsidR="00346CF6" w:rsidRPr="007B40C7">
        <w:rPr>
          <w:rFonts w:cs="Times New Roman"/>
          <w:sz w:val="24"/>
          <w:szCs w:val="24"/>
        </w:rPr>
        <w:t>у</w:t>
      </w:r>
      <w:r w:rsidRPr="007B40C7">
        <w:rPr>
          <w:rFonts w:cs="Times New Roman"/>
          <w:sz w:val="24"/>
          <w:szCs w:val="24"/>
        </w:rPr>
        <w:t xml:space="preserve"> платформы </w:t>
      </w:r>
      <w:r w:rsidR="00346CF6" w:rsidRPr="007B40C7">
        <w:rPr>
          <w:rFonts w:cs="Times New Roman"/>
          <w:sz w:val="24"/>
          <w:szCs w:val="24"/>
        </w:rPr>
        <w:t xml:space="preserve">предоставлено согласие на перевод </w:t>
      </w:r>
      <w:r w:rsidR="00812B00" w:rsidRPr="007B40C7">
        <w:rPr>
          <w:rFonts w:cs="Times New Roman"/>
          <w:sz w:val="24"/>
          <w:szCs w:val="24"/>
        </w:rPr>
        <w:t xml:space="preserve">цифровых рублей </w:t>
      </w:r>
      <w:r w:rsidR="00872705" w:rsidRPr="007B40C7">
        <w:rPr>
          <w:rFonts w:cs="Times New Roman"/>
          <w:sz w:val="24"/>
          <w:szCs w:val="24"/>
        </w:rPr>
        <w:t>с</w:t>
      </w:r>
      <w:r w:rsidR="00346CF6" w:rsidRPr="007B40C7">
        <w:rPr>
          <w:rFonts w:cs="Times New Roman"/>
          <w:sz w:val="24"/>
          <w:szCs w:val="24"/>
        </w:rPr>
        <w:t>о</w:t>
      </w:r>
      <w:r w:rsidR="00872705" w:rsidRPr="007B40C7">
        <w:rPr>
          <w:rFonts w:cs="Times New Roman"/>
          <w:sz w:val="24"/>
          <w:szCs w:val="24"/>
        </w:rPr>
        <w:t xml:space="preserve"> счета цифрового рубля </w:t>
      </w:r>
      <w:r w:rsidR="00346CF6" w:rsidRPr="007B40C7">
        <w:rPr>
          <w:rFonts w:cs="Times New Roman"/>
          <w:bCs/>
          <w:sz w:val="24"/>
          <w:szCs w:val="24"/>
          <w:lang w:eastAsia="ru-RU"/>
        </w:rPr>
        <w:t>пользователя платформы – физического лица</w:t>
      </w:r>
      <w:r w:rsidR="00346CF6" w:rsidRPr="007B40C7">
        <w:rPr>
          <w:rFonts w:cs="Times New Roman"/>
          <w:sz w:val="24"/>
          <w:szCs w:val="24"/>
        </w:rPr>
        <w:t xml:space="preserve"> </w:t>
      </w:r>
      <w:r w:rsidR="00812B00" w:rsidRPr="007B40C7">
        <w:rPr>
          <w:rFonts w:cs="Times New Roman"/>
          <w:sz w:val="24"/>
          <w:szCs w:val="24"/>
        </w:rPr>
        <w:t xml:space="preserve">на счет цифрового рубля </w:t>
      </w:r>
      <w:r w:rsidR="00872705" w:rsidRPr="007B40C7">
        <w:rPr>
          <w:rFonts w:cs="Times New Roman"/>
          <w:sz w:val="24"/>
          <w:szCs w:val="24"/>
        </w:rPr>
        <w:t xml:space="preserve">ТСП, указанного им в согласии, </w:t>
      </w:r>
      <w:r w:rsidR="001429AC" w:rsidRPr="007B40C7">
        <w:rPr>
          <w:rFonts w:cs="Times New Roman"/>
          <w:sz w:val="24"/>
          <w:szCs w:val="24"/>
        </w:rPr>
        <w:t>в размере, указанном в запросе на совершение оплаты товаров, работ, услуг</w:t>
      </w:r>
      <w:r w:rsidR="00AB1FCF" w:rsidRPr="007B40C7">
        <w:rPr>
          <w:rFonts w:cs="Times New Roman"/>
          <w:sz w:val="24"/>
          <w:szCs w:val="24"/>
        </w:rPr>
        <w:t>,</w:t>
      </w:r>
      <w:r w:rsidR="001429AC" w:rsidRPr="007B40C7">
        <w:rPr>
          <w:rFonts w:cs="Times New Roman"/>
          <w:sz w:val="24"/>
          <w:szCs w:val="24"/>
        </w:rPr>
        <w:t xml:space="preserve"> поступившем</w:t>
      </w:r>
      <w:r w:rsidR="00812B00" w:rsidRPr="007B40C7">
        <w:rPr>
          <w:rFonts w:cs="Times New Roman"/>
          <w:sz w:val="24"/>
          <w:szCs w:val="24"/>
        </w:rPr>
        <w:t xml:space="preserve"> </w:t>
      </w:r>
      <w:r w:rsidR="002E3363" w:rsidRPr="007B40C7">
        <w:rPr>
          <w:rFonts w:cs="Times New Roman"/>
          <w:sz w:val="24"/>
          <w:szCs w:val="24"/>
        </w:rPr>
        <w:t>оператору</w:t>
      </w:r>
      <w:r w:rsidR="00E5583E" w:rsidRPr="007B40C7">
        <w:rPr>
          <w:rFonts w:cs="Times New Roman"/>
          <w:sz w:val="24"/>
          <w:szCs w:val="24"/>
        </w:rPr>
        <w:t xml:space="preserve"> платформы от участника платформы, предоставляющего </w:t>
      </w:r>
      <w:r w:rsidR="00346CF6" w:rsidRPr="007B40C7">
        <w:rPr>
          <w:rFonts w:cs="Times New Roman"/>
          <w:sz w:val="24"/>
          <w:szCs w:val="24"/>
        </w:rPr>
        <w:t xml:space="preserve">данному </w:t>
      </w:r>
      <w:r w:rsidR="00E5583E" w:rsidRPr="007B40C7">
        <w:rPr>
          <w:rFonts w:cs="Times New Roman"/>
          <w:sz w:val="24"/>
          <w:szCs w:val="24"/>
        </w:rPr>
        <w:t>ТСП</w:t>
      </w:r>
      <w:r w:rsidR="00346CF6" w:rsidRPr="007B40C7">
        <w:rPr>
          <w:rFonts w:cs="Times New Roman"/>
          <w:sz w:val="24"/>
          <w:szCs w:val="24"/>
        </w:rPr>
        <w:t xml:space="preserve"> </w:t>
      </w:r>
      <w:r w:rsidR="00E5583E" w:rsidRPr="007B40C7">
        <w:rPr>
          <w:rFonts w:cs="Times New Roman"/>
          <w:sz w:val="24"/>
          <w:szCs w:val="24"/>
        </w:rPr>
        <w:t>доступ</w:t>
      </w:r>
      <w:r w:rsidR="00F02D33" w:rsidRPr="007B40C7">
        <w:rPr>
          <w:rFonts w:cs="Times New Roman"/>
          <w:sz w:val="24"/>
          <w:szCs w:val="24"/>
        </w:rPr>
        <w:t xml:space="preserve"> </w:t>
      </w:r>
      <w:r w:rsidR="00E5583E" w:rsidRPr="007B40C7">
        <w:rPr>
          <w:rFonts w:cs="Times New Roman"/>
          <w:sz w:val="24"/>
          <w:szCs w:val="24"/>
        </w:rPr>
        <w:t xml:space="preserve">к </w:t>
      </w:r>
      <w:r w:rsidR="00AB1FCF" w:rsidRPr="007B40C7">
        <w:rPr>
          <w:rFonts w:cs="Times New Roman"/>
          <w:sz w:val="24"/>
          <w:szCs w:val="24"/>
        </w:rPr>
        <w:t>платформе цифрового рубля</w:t>
      </w:r>
      <w:r w:rsidR="006336E8" w:rsidRPr="007B40C7">
        <w:rPr>
          <w:rFonts w:cs="Times New Roman"/>
          <w:sz w:val="24"/>
          <w:szCs w:val="24"/>
        </w:rPr>
        <w:t>;</w:t>
      </w:r>
    </w:p>
    <w:p w14:paraId="1475F1B6" w14:textId="2F23EC75" w:rsidR="009C0A88" w:rsidRPr="007B40C7" w:rsidRDefault="0016381C" w:rsidP="005E4831">
      <w:pPr>
        <w:widowControl w:val="0"/>
        <w:spacing w:line="360" w:lineRule="auto"/>
        <w:jc w:val="both"/>
        <w:rPr>
          <w:rFonts w:eastAsia="Times New Roman" w:cs="Times New Roman"/>
          <w:sz w:val="24"/>
          <w:szCs w:val="24"/>
          <w:lang w:eastAsia="ru-RU"/>
        </w:rPr>
      </w:pPr>
      <w:r w:rsidRPr="007B40C7">
        <w:rPr>
          <w:rFonts w:cs="Times New Roman"/>
          <w:sz w:val="24"/>
          <w:szCs w:val="24"/>
        </w:rPr>
        <w:t xml:space="preserve">наличие согласия ТСП, </w:t>
      </w:r>
      <w:r w:rsidRPr="007B40C7">
        <w:rPr>
          <w:rFonts w:cs="Times New Roman"/>
          <w:bCs/>
          <w:sz w:val="24"/>
          <w:szCs w:val="24"/>
          <w:lang w:eastAsia="ru-RU"/>
        </w:rPr>
        <w:t xml:space="preserve">оформленного </w:t>
      </w:r>
      <w:r w:rsidR="00A27C79" w:rsidRPr="007B40C7">
        <w:rPr>
          <w:rFonts w:cs="Times New Roman"/>
          <w:bCs/>
          <w:sz w:val="24"/>
          <w:szCs w:val="24"/>
          <w:lang w:eastAsia="ru-RU"/>
        </w:rPr>
        <w:t>ТСП</w:t>
      </w:r>
      <w:r w:rsidRPr="007B40C7">
        <w:rPr>
          <w:rFonts w:cs="Times New Roman"/>
          <w:bCs/>
          <w:sz w:val="24"/>
          <w:szCs w:val="24"/>
          <w:lang w:eastAsia="ru-RU"/>
        </w:rPr>
        <w:t xml:space="preserve"> </w:t>
      </w:r>
      <w:r w:rsidRPr="007B40C7">
        <w:rPr>
          <w:rFonts w:cs="Times New Roman"/>
          <w:sz w:val="24"/>
          <w:szCs w:val="24"/>
        </w:rPr>
        <w:t xml:space="preserve">в приложение клиента </w:t>
      </w:r>
      <w:r w:rsidRPr="007B40C7">
        <w:rPr>
          <w:rFonts w:eastAsia="Calibri" w:cs="Times New Roman"/>
          <w:sz w:val="24"/>
          <w:szCs w:val="24"/>
        </w:rPr>
        <w:t xml:space="preserve">в соответствии с документами [3] и [17], </w:t>
      </w:r>
      <w:r w:rsidRPr="007B40C7">
        <w:rPr>
          <w:rFonts w:eastAsia="Times New Roman" w:cs="Times New Roman"/>
          <w:sz w:val="24"/>
          <w:szCs w:val="24"/>
          <w:lang w:eastAsia="ru-RU"/>
        </w:rPr>
        <w:t>на прием и исполнение оператором платформы запросов на совершение оплаты товаров, работ, услуг, поступающих от участников платформы, предоставляющих данному ТСП доступ к платформе цифрового рубля и указанных им в согласии</w:t>
      </w:r>
      <w:r w:rsidR="009C0A88" w:rsidRPr="007B40C7">
        <w:rPr>
          <w:rFonts w:eastAsia="Times New Roman" w:cs="Times New Roman"/>
          <w:sz w:val="24"/>
          <w:szCs w:val="24"/>
          <w:lang w:eastAsia="ru-RU"/>
        </w:rPr>
        <w:t>.</w:t>
      </w:r>
    </w:p>
    <w:p w14:paraId="20A40BAF" w14:textId="67594915" w:rsidR="0082175A" w:rsidRPr="007B40C7" w:rsidRDefault="009C0A88" w:rsidP="005E4831">
      <w:pPr>
        <w:widowControl w:val="0"/>
        <w:spacing w:line="360" w:lineRule="auto"/>
        <w:jc w:val="both"/>
        <w:rPr>
          <w:rFonts w:eastAsia="Times New Roman" w:cs="Times New Roman"/>
          <w:sz w:val="24"/>
          <w:szCs w:val="24"/>
          <w:lang w:eastAsia="ru-RU"/>
        </w:rPr>
      </w:pPr>
      <w:r w:rsidRPr="007B40C7">
        <w:rPr>
          <w:rFonts w:eastAsia="Times New Roman" w:cs="Times New Roman"/>
          <w:sz w:val="24"/>
          <w:szCs w:val="24"/>
          <w:lang w:eastAsia="ru-RU"/>
        </w:rPr>
        <w:t xml:space="preserve">Участник информирует ТСП, что </w:t>
      </w:r>
      <w:r w:rsidR="005E4831" w:rsidRPr="007B40C7">
        <w:rPr>
          <w:rFonts w:eastAsia="Times New Roman" w:cs="Times New Roman"/>
          <w:sz w:val="24"/>
          <w:szCs w:val="24"/>
          <w:lang w:eastAsia="ru-RU"/>
        </w:rPr>
        <w:t xml:space="preserve">при </w:t>
      </w:r>
      <w:r w:rsidR="003A2962" w:rsidRPr="007B40C7">
        <w:rPr>
          <w:rFonts w:eastAsia="Times New Roman" w:cs="Times New Roman"/>
          <w:sz w:val="24"/>
          <w:szCs w:val="24"/>
          <w:lang w:eastAsia="ru-RU"/>
        </w:rPr>
        <w:t>не оформлении</w:t>
      </w:r>
      <w:r w:rsidR="005E4831" w:rsidRPr="007B40C7">
        <w:rPr>
          <w:rFonts w:eastAsia="Times New Roman" w:cs="Times New Roman"/>
          <w:sz w:val="24"/>
          <w:szCs w:val="24"/>
          <w:lang w:eastAsia="ru-RU"/>
        </w:rPr>
        <w:t xml:space="preserve"> </w:t>
      </w:r>
      <w:r w:rsidR="00A27C79" w:rsidRPr="007B40C7">
        <w:rPr>
          <w:rFonts w:eastAsia="Times New Roman" w:cs="Times New Roman"/>
          <w:sz w:val="24"/>
          <w:szCs w:val="24"/>
          <w:lang w:eastAsia="ru-RU"/>
        </w:rPr>
        <w:t>ТСП</w:t>
      </w:r>
      <w:r w:rsidR="003A2962" w:rsidRPr="007B40C7">
        <w:rPr>
          <w:rFonts w:eastAsia="Times New Roman" w:cs="Times New Roman"/>
          <w:sz w:val="24"/>
          <w:szCs w:val="24"/>
          <w:lang w:eastAsia="ru-RU"/>
        </w:rPr>
        <w:t xml:space="preserve"> согласия</w:t>
      </w:r>
      <w:r w:rsidR="005636B8" w:rsidRPr="007B40C7">
        <w:rPr>
          <w:rFonts w:eastAsia="Times New Roman" w:cs="Times New Roman"/>
          <w:sz w:val="24"/>
          <w:szCs w:val="24"/>
          <w:lang w:eastAsia="ru-RU"/>
        </w:rPr>
        <w:t xml:space="preserve"> </w:t>
      </w:r>
      <w:r w:rsidRPr="007B40C7">
        <w:rPr>
          <w:rFonts w:eastAsia="Times New Roman" w:cs="Times New Roman"/>
          <w:sz w:val="24"/>
          <w:szCs w:val="24"/>
          <w:lang w:eastAsia="ru-RU"/>
        </w:rPr>
        <w:t xml:space="preserve">на прием и исполнение оператором платформы запросов на совершение оплаты товаров, работ, услуг, поступающих </w:t>
      </w:r>
      <w:r w:rsidR="003A2962" w:rsidRPr="007B40C7">
        <w:rPr>
          <w:rFonts w:eastAsia="Times New Roman" w:cs="Times New Roman"/>
          <w:sz w:val="24"/>
          <w:szCs w:val="24"/>
          <w:lang w:eastAsia="ru-RU"/>
        </w:rPr>
        <w:t xml:space="preserve">от его имени от </w:t>
      </w:r>
      <w:r w:rsidRPr="007B40C7">
        <w:rPr>
          <w:rFonts w:eastAsia="Times New Roman" w:cs="Times New Roman"/>
          <w:sz w:val="24"/>
          <w:szCs w:val="24"/>
          <w:lang w:eastAsia="ru-RU"/>
        </w:rPr>
        <w:t xml:space="preserve">участников платформы, предоставляющих данному ТСП доступ к платформе цифрового рубля, такие </w:t>
      </w:r>
      <w:r w:rsidR="00C12408" w:rsidRPr="007B40C7">
        <w:rPr>
          <w:rFonts w:eastAsia="Times New Roman" w:cs="Times New Roman"/>
          <w:sz w:val="24"/>
          <w:szCs w:val="24"/>
          <w:lang w:eastAsia="ru-RU"/>
        </w:rPr>
        <w:t>запрос</w:t>
      </w:r>
      <w:r w:rsidR="005E4831" w:rsidRPr="007B40C7">
        <w:rPr>
          <w:rFonts w:eastAsia="Times New Roman" w:cs="Times New Roman"/>
          <w:sz w:val="24"/>
          <w:szCs w:val="24"/>
          <w:lang w:eastAsia="ru-RU"/>
        </w:rPr>
        <w:t>ы</w:t>
      </w:r>
      <w:r w:rsidRPr="007B40C7">
        <w:rPr>
          <w:rFonts w:eastAsia="Times New Roman" w:cs="Times New Roman"/>
          <w:sz w:val="24"/>
          <w:szCs w:val="24"/>
          <w:lang w:eastAsia="ru-RU"/>
        </w:rPr>
        <w:t xml:space="preserve"> </w:t>
      </w:r>
      <w:r w:rsidR="005636B8" w:rsidRPr="007B40C7">
        <w:rPr>
          <w:rFonts w:eastAsia="Times New Roman" w:cs="Times New Roman"/>
          <w:sz w:val="24"/>
          <w:szCs w:val="24"/>
          <w:lang w:eastAsia="ru-RU"/>
        </w:rPr>
        <w:t>оператором платформы не будут приниматься к исполнению</w:t>
      </w:r>
      <w:r w:rsidRPr="007B40C7">
        <w:rPr>
          <w:rFonts w:eastAsia="Times New Roman" w:cs="Times New Roman"/>
          <w:sz w:val="24"/>
          <w:szCs w:val="24"/>
          <w:lang w:eastAsia="ru-RU"/>
        </w:rPr>
        <w:t xml:space="preserve">, независимо от того, что информация о таком ТСП уже присутствует в согласии </w:t>
      </w:r>
      <w:r w:rsidR="00BE575E" w:rsidRPr="007B40C7">
        <w:rPr>
          <w:rFonts w:eastAsia="Times New Roman" w:cs="Times New Roman"/>
          <w:sz w:val="24"/>
          <w:szCs w:val="24"/>
          <w:lang w:eastAsia="ru-RU"/>
        </w:rPr>
        <w:t xml:space="preserve">физического лица, предоставленного </w:t>
      </w:r>
      <w:r w:rsidRPr="007B40C7">
        <w:rPr>
          <w:rFonts w:eastAsia="Times New Roman" w:cs="Times New Roman"/>
          <w:sz w:val="24"/>
          <w:szCs w:val="24"/>
          <w:lang w:eastAsia="ru-RU"/>
        </w:rPr>
        <w:t xml:space="preserve">оператору платформы </w:t>
      </w:r>
      <w:r w:rsidR="00BE575E" w:rsidRPr="007B40C7">
        <w:rPr>
          <w:rFonts w:eastAsia="Times New Roman" w:cs="Times New Roman"/>
          <w:sz w:val="24"/>
          <w:szCs w:val="24"/>
          <w:lang w:eastAsia="ru-RU"/>
        </w:rPr>
        <w:t xml:space="preserve">в целях </w:t>
      </w:r>
      <w:r w:rsidRPr="007B40C7">
        <w:rPr>
          <w:rFonts w:eastAsia="Times New Roman" w:cs="Times New Roman"/>
          <w:sz w:val="24"/>
          <w:szCs w:val="24"/>
          <w:lang w:eastAsia="ru-RU"/>
        </w:rPr>
        <w:t>соверш</w:t>
      </w:r>
      <w:r w:rsidR="00BE575E" w:rsidRPr="007B40C7">
        <w:rPr>
          <w:rFonts w:eastAsia="Times New Roman" w:cs="Times New Roman"/>
          <w:sz w:val="24"/>
          <w:szCs w:val="24"/>
          <w:lang w:eastAsia="ru-RU"/>
        </w:rPr>
        <w:t>ения</w:t>
      </w:r>
      <w:r w:rsidRPr="007B40C7">
        <w:rPr>
          <w:rFonts w:eastAsia="Times New Roman" w:cs="Times New Roman"/>
          <w:sz w:val="24"/>
          <w:szCs w:val="24"/>
          <w:lang w:eastAsia="ru-RU"/>
        </w:rPr>
        <w:t xml:space="preserve"> </w:t>
      </w:r>
      <w:r w:rsidR="008B08F5" w:rsidRPr="007B40C7">
        <w:rPr>
          <w:rFonts w:eastAsia="Times New Roman" w:cs="Times New Roman"/>
          <w:sz w:val="24"/>
          <w:szCs w:val="24"/>
          <w:lang w:eastAsia="ru-RU"/>
        </w:rPr>
        <w:t>операции С2В</w:t>
      </w:r>
      <w:r w:rsidRPr="007B40C7">
        <w:rPr>
          <w:rFonts w:eastAsia="Times New Roman" w:cs="Times New Roman"/>
          <w:sz w:val="24"/>
          <w:szCs w:val="24"/>
          <w:lang w:eastAsia="ru-RU"/>
        </w:rPr>
        <w:t xml:space="preserve"> с его счета цифрового рубля, привязанного им в клиентском сервисе данного ТСП</w:t>
      </w:r>
      <w:r w:rsidR="00BE575E" w:rsidRPr="007B40C7">
        <w:rPr>
          <w:rFonts w:eastAsia="Times New Roman" w:cs="Times New Roman"/>
          <w:sz w:val="24"/>
          <w:szCs w:val="24"/>
          <w:lang w:eastAsia="ru-RU"/>
        </w:rPr>
        <w:t>, в целях оплаты товаров, работ, услуг такого ТСП</w:t>
      </w:r>
      <w:r w:rsidR="00C12408" w:rsidRPr="007B40C7">
        <w:rPr>
          <w:rFonts w:eastAsia="Times New Roman" w:cs="Times New Roman"/>
          <w:sz w:val="24"/>
          <w:szCs w:val="24"/>
          <w:lang w:eastAsia="ru-RU"/>
        </w:rPr>
        <w:t>.</w:t>
      </w:r>
    </w:p>
    <w:p w14:paraId="1959BA75" w14:textId="2E38CF65" w:rsidR="00C12408" w:rsidRPr="007B40C7" w:rsidRDefault="00C12408" w:rsidP="009B024C">
      <w:pPr>
        <w:widowControl w:val="0"/>
        <w:spacing w:line="360" w:lineRule="auto"/>
        <w:jc w:val="both"/>
        <w:rPr>
          <w:rFonts w:cs="Times New Roman"/>
          <w:bCs/>
          <w:sz w:val="24"/>
          <w:szCs w:val="24"/>
          <w:lang w:eastAsia="ru-RU"/>
        </w:rPr>
      </w:pPr>
      <w:r w:rsidRPr="007B40C7">
        <w:rPr>
          <w:rFonts w:eastAsia="Times New Roman" w:cs="Times New Roman"/>
          <w:sz w:val="24"/>
          <w:szCs w:val="24"/>
          <w:lang w:eastAsia="ru-RU"/>
        </w:rPr>
        <w:t xml:space="preserve">Каждый участник </w:t>
      </w:r>
      <w:r w:rsidR="00B42398" w:rsidRPr="007B40C7">
        <w:rPr>
          <w:rFonts w:eastAsia="Times New Roman" w:cs="Times New Roman"/>
          <w:sz w:val="24"/>
          <w:szCs w:val="24"/>
          <w:lang w:eastAsia="ru-RU"/>
        </w:rPr>
        <w:t xml:space="preserve">платформы </w:t>
      </w:r>
      <w:r w:rsidRPr="007B40C7">
        <w:rPr>
          <w:rFonts w:eastAsia="Times New Roman" w:cs="Times New Roman"/>
          <w:sz w:val="24"/>
          <w:szCs w:val="24"/>
          <w:lang w:eastAsia="ru-RU"/>
        </w:rPr>
        <w:t xml:space="preserve">обеспечивает возможность оформления </w:t>
      </w:r>
      <w:r w:rsidR="00ED0C68" w:rsidRPr="007B40C7">
        <w:rPr>
          <w:rFonts w:eastAsia="Times New Roman" w:cs="Times New Roman"/>
          <w:sz w:val="24"/>
          <w:szCs w:val="24"/>
          <w:lang w:eastAsia="ru-RU"/>
        </w:rPr>
        <w:t>пользователями платформы – физическим лицом</w:t>
      </w:r>
      <w:r w:rsidR="007A6A7E" w:rsidRPr="007B40C7">
        <w:rPr>
          <w:rFonts w:eastAsia="Times New Roman" w:cs="Times New Roman"/>
          <w:sz w:val="24"/>
          <w:szCs w:val="24"/>
          <w:lang w:eastAsia="ru-RU"/>
        </w:rPr>
        <w:t xml:space="preserve"> и ТСП </w:t>
      </w:r>
      <w:r w:rsidRPr="007B40C7">
        <w:rPr>
          <w:rFonts w:eastAsia="Times New Roman" w:cs="Times New Roman"/>
          <w:sz w:val="24"/>
          <w:szCs w:val="24"/>
          <w:lang w:eastAsia="ru-RU"/>
        </w:rPr>
        <w:t>вышеперечисленных согласий</w:t>
      </w:r>
      <w:r w:rsidR="001D0332" w:rsidRPr="007B40C7">
        <w:rPr>
          <w:rFonts w:eastAsia="Calibri" w:cs="Times New Roman"/>
          <w:sz w:val="24"/>
          <w:szCs w:val="24"/>
        </w:rPr>
        <w:t xml:space="preserve"> в соответствии с документами [3], [17]</w:t>
      </w:r>
      <w:r w:rsidR="00ED0C68" w:rsidRPr="007B40C7">
        <w:rPr>
          <w:rFonts w:eastAsia="Calibri" w:cs="Times New Roman"/>
          <w:sz w:val="24"/>
          <w:szCs w:val="24"/>
        </w:rPr>
        <w:t xml:space="preserve"> и направление </w:t>
      </w:r>
      <w:r w:rsidR="00BE575E" w:rsidRPr="007B40C7">
        <w:rPr>
          <w:rFonts w:eastAsia="Calibri" w:cs="Times New Roman"/>
          <w:sz w:val="24"/>
          <w:szCs w:val="24"/>
        </w:rPr>
        <w:t xml:space="preserve">оператору платформы </w:t>
      </w:r>
      <w:r w:rsidR="00ED0C68" w:rsidRPr="007B40C7">
        <w:rPr>
          <w:rFonts w:eastAsia="Calibri" w:cs="Times New Roman"/>
          <w:sz w:val="24"/>
          <w:szCs w:val="24"/>
        </w:rPr>
        <w:t xml:space="preserve">запросов </w:t>
      </w:r>
      <w:r w:rsidR="007A6A7E" w:rsidRPr="007B40C7">
        <w:rPr>
          <w:rFonts w:eastAsia="Calibri" w:cs="Times New Roman"/>
          <w:sz w:val="24"/>
          <w:szCs w:val="24"/>
        </w:rPr>
        <w:t xml:space="preserve">от имени ТСП в соответствии с документом [19] </w:t>
      </w:r>
      <w:r w:rsidR="0079194C" w:rsidRPr="007B40C7">
        <w:rPr>
          <w:rFonts w:eastAsia="Calibri" w:cs="Times New Roman"/>
          <w:sz w:val="24"/>
          <w:szCs w:val="24"/>
        </w:rPr>
        <w:t>в целях</w:t>
      </w:r>
      <w:r w:rsidRPr="007B40C7">
        <w:rPr>
          <w:rFonts w:eastAsia="Times New Roman" w:cs="Times New Roman"/>
          <w:sz w:val="24"/>
          <w:szCs w:val="24"/>
          <w:lang w:eastAsia="ru-RU"/>
        </w:rPr>
        <w:t xml:space="preserve"> </w:t>
      </w:r>
      <w:r w:rsidR="00B42398" w:rsidRPr="007B40C7">
        <w:rPr>
          <w:rFonts w:eastAsia="Times New Roman" w:cs="Times New Roman"/>
          <w:sz w:val="24"/>
          <w:szCs w:val="24"/>
          <w:lang w:eastAsia="ru-RU"/>
        </w:rPr>
        <w:t>совершения</w:t>
      </w:r>
      <w:r w:rsidRPr="007B40C7">
        <w:rPr>
          <w:rFonts w:eastAsia="Times New Roman" w:cs="Times New Roman"/>
          <w:sz w:val="24"/>
          <w:szCs w:val="24"/>
          <w:lang w:eastAsia="ru-RU"/>
        </w:rPr>
        <w:t xml:space="preserve"> операци</w:t>
      </w:r>
      <w:r w:rsidR="00B42398" w:rsidRPr="007B40C7">
        <w:rPr>
          <w:rFonts w:eastAsia="Times New Roman" w:cs="Times New Roman"/>
          <w:sz w:val="24"/>
          <w:szCs w:val="24"/>
          <w:lang w:eastAsia="ru-RU"/>
        </w:rPr>
        <w:t>й</w:t>
      </w:r>
      <w:r w:rsidRPr="007B40C7">
        <w:rPr>
          <w:rFonts w:eastAsia="Times New Roman" w:cs="Times New Roman"/>
          <w:sz w:val="24"/>
          <w:szCs w:val="24"/>
          <w:lang w:eastAsia="ru-RU"/>
        </w:rPr>
        <w:t xml:space="preserve"> С</w:t>
      </w:r>
      <w:r w:rsidR="0079194C" w:rsidRPr="007B40C7">
        <w:rPr>
          <w:rFonts w:eastAsia="Times New Roman" w:cs="Times New Roman"/>
          <w:sz w:val="24"/>
          <w:szCs w:val="24"/>
          <w:lang w:eastAsia="ru-RU"/>
        </w:rPr>
        <w:t>2В</w:t>
      </w:r>
      <w:r w:rsidRPr="007B40C7">
        <w:rPr>
          <w:rFonts w:eastAsia="Times New Roman" w:cs="Times New Roman"/>
          <w:sz w:val="24"/>
          <w:szCs w:val="24"/>
          <w:lang w:eastAsia="ru-RU"/>
        </w:rPr>
        <w:t xml:space="preserve"> </w:t>
      </w:r>
      <w:r w:rsidR="00B42398" w:rsidRPr="007B40C7">
        <w:rPr>
          <w:rFonts w:eastAsia="Times New Roman" w:cs="Times New Roman"/>
          <w:sz w:val="24"/>
          <w:szCs w:val="24"/>
          <w:lang w:eastAsia="ru-RU"/>
        </w:rPr>
        <w:t xml:space="preserve">в оплату товаров, работ, услуг </w:t>
      </w:r>
      <w:r w:rsidRPr="007B40C7">
        <w:rPr>
          <w:rFonts w:eastAsia="Times New Roman" w:cs="Times New Roman"/>
          <w:sz w:val="24"/>
          <w:szCs w:val="24"/>
          <w:lang w:eastAsia="ru-RU"/>
        </w:rPr>
        <w:t>со счет</w:t>
      </w:r>
      <w:r w:rsidR="00B42398" w:rsidRPr="007B40C7">
        <w:rPr>
          <w:rFonts w:eastAsia="Times New Roman" w:cs="Times New Roman"/>
          <w:sz w:val="24"/>
          <w:szCs w:val="24"/>
          <w:lang w:eastAsia="ru-RU"/>
        </w:rPr>
        <w:t>а</w:t>
      </w:r>
      <w:r w:rsidRPr="007B40C7">
        <w:rPr>
          <w:rFonts w:eastAsia="Times New Roman" w:cs="Times New Roman"/>
          <w:sz w:val="24"/>
          <w:szCs w:val="24"/>
          <w:lang w:eastAsia="ru-RU"/>
        </w:rPr>
        <w:t xml:space="preserve"> цифрового рубля, привязанного физическим лицом в клиентском сервисе ТСП</w:t>
      </w:r>
      <w:r w:rsidRPr="007B40C7">
        <w:rPr>
          <w:rFonts w:eastAsia="Calibri" w:cs="Times New Roman"/>
          <w:sz w:val="24"/>
          <w:szCs w:val="24"/>
        </w:rPr>
        <w:t xml:space="preserve">. </w:t>
      </w:r>
    </w:p>
    <w:p w14:paraId="046FB5AF" w14:textId="78C0F639" w:rsidR="005E50F1" w:rsidRPr="007B40C7" w:rsidRDefault="007A5562" w:rsidP="009D2484">
      <w:pPr>
        <w:widowControl w:val="0"/>
        <w:spacing w:before="120" w:line="360" w:lineRule="auto"/>
        <w:jc w:val="both"/>
        <w:rPr>
          <w:rFonts w:cs="Times New Roman"/>
          <w:b/>
          <w:bCs/>
          <w:sz w:val="24"/>
          <w:szCs w:val="24"/>
          <w:lang w:eastAsia="ru-RU"/>
        </w:rPr>
      </w:pPr>
      <w:r w:rsidRPr="007B40C7">
        <w:rPr>
          <w:rFonts w:cs="Times New Roman"/>
          <w:b/>
          <w:bCs/>
          <w:sz w:val="24"/>
          <w:szCs w:val="24"/>
          <w:lang w:eastAsia="ru-RU"/>
        </w:rPr>
        <w:t>3.5.2.</w:t>
      </w:r>
      <w:r w:rsidR="0082175A" w:rsidRPr="007B40C7">
        <w:rPr>
          <w:rFonts w:cs="Times New Roman"/>
          <w:b/>
          <w:bCs/>
          <w:sz w:val="24"/>
          <w:szCs w:val="24"/>
          <w:lang w:eastAsia="ru-RU"/>
        </w:rPr>
        <w:t>6</w:t>
      </w:r>
      <w:r w:rsidRPr="007B40C7">
        <w:rPr>
          <w:rFonts w:cs="Times New Roman"/>
          <w:b/>
          <w:bCs/>
          <w:sz w:val="24"/>
          <w:szCs w:val="24"/>
          <w:lang w:eastAsia="ru-RU"/>
        </w:rPr>
        <w:t>.</w:t>
      </w:r>
      <w:r w:rsidR="00747C1A" w:rsidRPr="007B40C7">
        <w:rPr>
          <w:rFonts w:cs="Times New Roman"/>
          <w:b/>
          <w:bCs/>
          <w:sz w:val="24"/>
          <w:szCs w:val="24"/>
          <w:lang w:eastAsia="ru-RU"/>
        </w:rPr>
        <w:t xml:space="preserve"> </w:t>
      </w:r>
      <w:r w:rsidR="00B41D17" w:rsidRPr="007B40C7">
        <w:rPr>
          <w:rFonts w:cs="Times New Roman"/>
          <w:b/>
          <w:bCs/>
          <w:sz w:val="24"/>
          <w:szCs w:val="24"/>
          <w:lang w:eastAsia="ru-RU"/>
        </w:rPr>
        <w:t xml:space="preserve">Операция </w:t>
      </w:r>
      <w:r w:rsidR="005E50F1" w:rsidRPr="007B40C7">
        <w:rPr>
          <w:rFonts w:cs="Times New Roman"/>
          <w:b/>
          <w:bCs/>
          <w:sz w:val="24"/>
          <w:szCs w:val="24"/>
          <w:lang w:eastAsia="ru-RU"/>
        </w:rPr>
        <w:t>x2G</w:t>
      </w:r>
      <w:r w:rsidR="005A7192" w:rsidRPr="007B40C7">
        <w:rPr>
          <w:rFonts w:cs="Times New Roman"/>
          <w:b/>
          <w:bCs/>
          <w:sz w:val="24"/>
          <w:szCs w:val="24"/>
          <w:lang w:eastAsia="ru-RU"/>
        </w:rPr>
        <w:t xml:space="preserve"> (</w:t>
      </w:r>
      <w:r w:rsidR="005B376F" w:rsidRPr="007B40C7">
        <w:rPr>
          <w:rFonts w:cs="Times New Roman"/>
          <w:b/>
          <w:bCs/>
          <w:sz w:val="24"/>
          <w:szCs w:val="24"/>
          <w:lang w:eastAsia="ru-RU"/>
        </w:rPr>
        <w:t xml:space="preserve">переводы </w:t>
      </w:r>
      <w:r w:rsidR="008C6E66" w:rsidRPr="007B40C7">
        <w:rPr>
          <w:rFonts w:cs="Times New Roman"/>
          <w:b/>
          <w:bCs/>
          <w:sz w:val="24"/>
          <w:szCs w:val="24"/>
          <w:lang w:eastAsia="ru-RU"/>
        </w:rPr>
        <w:t xml:space="preserve">С2G </w:t>
      </w:r>
      <w:r w:rsidR="005B376F" w:rsidRPr="007B40C7">
        <w:rPr>
          <w:rFonts w:cs="Times New Roman"/>
          <w:b/>
          <w:bCs/>
          <w:sz w:val="24"/>
          <w:szCs w:val="24"/>
          <w:lang w:eastAsia="ru-RU"/>
        </w:rPr>
        <w:t>(</w:t>
      </w:r>
      <w:r w:rsidR="008C6E66" w:rsidRPr="007B40C7">
        <w:rPr>
          <w:rFonts w:cs="Times New Roman"/>
          <w:b/>
          <w:bCs/>
          <w:sz w:val="24"/>
          <w:szCs w:val="24"/>
          <w:lang w:eastAsia="ru-RU"/>
        </w:rPr>
        <w:t xml:space="preserve">физических лиц и индивидуальных </w:t>
      </w:r>
      <w:r w:rsidR="00E36254" w:rsidRPr="007B40C7">
        <w:rPr>
          <w:rFonts w:cs="Times New Roman"/>
          <w:b/>
          <w:bCs/>
          <w:sz w:val="24"/>
          <w:szCs w:val="24"/>
          <w:lang w:eastAsia="ru-RU"/>
        </w:rPr>
        <w:t>предпринимателей</w:t>
      </w:r>
      <w:r w:rsidR="005B376F" w:rsidRPr="007B40C7">
        <w:rPr>
          <w:rFonts w:cs="Times New Roman"/>
          <w:b/>
          <w:bCs/>
          <w:sz w:val="24"/>
          <w:szCs w:val="24"/>
          <w:lang w:eastAsia="ru-RU"/>
        </w:rPr>
        <w:t>)</w:t>
      </w:r>
      <w:r w:rsidR="00E36254" w:rsidRPr="007B40C7">
        <w:rPr>
          <w:rFonts w:cs="Times New Roman"/>
          <w:b/>
          <w:bCs/>
          <w:sz w:val="24"/>
          <w:szCs w:val="24"/>
          <w:lang w:eastAsia="ru-RU"/>
        </w:rPr>
        <w:t xml:space="preserve"> </w:t>
      </w:r>
      <w:r w:rsidR="008C6E66" w:rsidRPr="007B40C7">
        <w:rPr>
          <w:rFonts w:cs="Times New Roman"/>
          <w:b/>
          <w:bCs/>
          <w:sz w:val="24"/>
          <w:szCs w:val="24"/>
          <w:lang w:eastAsia="ru-RU"/>
        </w:rPr>
        <w:t>/</w:t>
      </w:r>
      <w:r w:rsidR="00E36254" w:rsidRPr="007B40C7">
        <w:rPr>
          <w:rFonts w:cs="Times New Roman"/>
          <w:b/>
          <w:bCs/>
          <w:sz w:val="24"/>
          <w:szCs w:val="24"/>
          <w:lang w:eastAsia="ru-RU"/>
        </w:rPr>
        <w:t xml:space="preserve"> </w:t>
      </w:r>
      <w:r w:rsidR="008C6E66" w:rsidRPr="007B40C7">
        <w:rPr>
          <w:rFonts w:cs="Times New Roman"/>
          <w:b/>
          <w:bCs/>
          <w:sz w:val="24"/>
          <w:szCs w:val="24"/>
          <w:lang w:eastAsia="ru-RU"/>
        </w:rPr>
        <w:t xml:space="preserve">В2G </w:t>
      </w:r>
      <w:r w:rsidR="005B376F" w:rsidRPr="007B40C7">
        <w:rPr>
          <w:rFonts w:cs="Times New Roman"/>
          <w:b/>
          <w:bCs/>
          <w:sz w:val="24"/>
          <w:szCs w:val="24"/>
          <w:lang w:eastAsia="ru-RU"/>
        </w:rPr>
        <w:t>(</w:t>
      </w:r>
      <w:r w:rsidR="008C6E66" w:rsidRPr="007B40C7">
        <w:rPr>
          <w:rFonts w:cs="Times New Roman"/>
          <w:b/>
          <w:bCs/>
          <w:sz w:val="24"/>
          <w:szCs w:val="24"/>
          <w:lang w:eastAsia="ru-RU"/>
        </w:rPr>
        <w:t>юридических лиц</w:t>
      </w:r>
      <w:r w:rsidR="005B376F" w:rsidRPr="007B40C7">
        <w:rPr>
          <w:rFonts w:cs="Times New Roman"/>
          <w:b/>
          <w:bCs/>
          <w:sz w:val="24"/>
          <w:szCs w:val="24"/>
          <w:lang w:eastAsia="ru-RU"/>
        </w:rPr>
        <w:t>)</w:t>
      </w:r>
      <w:r w:rsidR="00F515F6" w:rsidRPr="007B40C7">
        <w:rPr>
          <w:rFonts w:cs="Times New Roman"/>
          <w:b/>
          <w:bCs/>
          <w:sz w:val="24"/>
          <w:szCs w:val="24"/>
          <w:lang w:eastAsia="ru-RU"/>
        </w:rPr>
        <w:t xml:space="preserve"> по УИН или по свободным реквизитам</w:t>
      </w:r>
      <w:r w:rsidR="005A7192" w:rsidRPr="007B40C7">
        <w:rPr>
          <w:rFonts w:cs="Times New Roman"/>
          <w:b/>
          <w:bCs/>
          <w:sz w:val="24"/>
          <w:szCs w:val="24"/>
          <w:lang w:eastAsia="ru-RU"/>
        </w:rPr>
        <w:t>)</w:t>
      </w:r>
    </w:p>
    <w:p w14:paraId="2793110B" w14:textId="77777777" w:rsidR="00906E2E" w:rsidRPr="007B40C7" w:rsidRDefault="00906E2E" w:rsidP="009B024C">
      <w:pPr>
        <w:widowControl w:val="0"/>
        <w:spacing w:line="360" w:lineRule="auto"/>
        <w:jc w:val="both"/>
        <w:rPr>
          <w:rFonts w:cs="Times New Roman"/>
          <w:bCs/>
          <w:sz w:val="24"/>
          <w:szCs w:val="24"/>
          <w:lang w:eastAsia="ru-RU"/>
        </w:rPr>
      </w:pPr>
      <w:r w:rsidRPr="007B40C7">
        <w:rPr>
          <w:rFonts w:cs="Times New Roman"/>
          <w:sz w:val="24"/>
          <w:szCs w:val="24"/>
        </w:rPr>
        <w:t>Участник</w:t>
      </w:r>
      <w:r w:rsidRPr="007B40C7">
        <w:rPr>
          <w:rFonts w:cs="Times New Roman"/>
          <w:bCs/>
          <w:sz w:val="24"/>
          <w:szCs w:val="24"/>
          <w:lang w:eastAsia="ru-RU"/>
        </w:rPr>
        <w:t xml:space="preserve"> платформы при осуществлении пользователем платформы через его приложение клиента операции x2G:</w:t>
      </w:r>
    </w:p>
    <w:p w14:paraId="6E474DDD" w14:textId="667AEBBF" w:rsidR="007E369C" w:rsidRPr="007B40C7" w:rsidRDefault="00643C78" w:rsidP="009B024C">
      <w:pPr>
        <w:widowControl w:val="0"/>
        <w:spacing w:line="360" w:lineRule="auto"/>
        <w:jc w:val="both"/>
        <w:rPr>
          <w:rFonts w:cs="Times New Roman"/>
          <w:bCs/>
          <w:sz w:val="24"/>
          <w:szCs w:val="24"/>
          <w:lang w:eastAsia="ru-RU"/>
        </w:rPr>
      </w:pPr>
      <w:r w:rsidRPr="007B40C7">
        <w:rPr>
          <w:rFonts w:cs="Times New Roman"/>
          <w:bCs/>
          <w:sz w:val="24"/>
          <w:szCs w:val="24"/>
          <w:lang w:eastAsia="ru-RU"/>
        </w:rPr>
        <w:t>о</w:t>
      </w:r>
      <w:r w:rsidR="007E369C" w:rsidRPr="007B40C7">
        <w:rPr>
          <w:rFonts w:cs="Times New Roman"/>
          <w:bCs/>
          <w:sz w:val="24"/>
          <w:szCs w:val="24"/>
          <w:lang w:eastAsia="ru-RU"/>
        </w:rPr>
        <w:t>беспечива</w:t>
      </w:r>
      <w:r w:rsidR="00560554" w:rsidRPr="007B40C7">
        <w:rPr>
          <w:rFonts w:cs="Times New Roman"/>
          <w:bCs/>
          <w:sz w:val="24"/>
          <w:szCs w:val="24"/>
          <w:lang w:eastAsia="ru-RU"/>
        </w:rPr>
        <w:t>е</w:t>
      </w:r>
      <w:r w:rsidRPr="007B40C7">
        <w:rPr>
          <w:rFonts w:cs="Times New Roman"/>
          <w:bCs/>
          <w:sz w:val="24"/>
          <w:szCs w:val="24"/>
          <w:lang w:eastAsia="ru-RU"/>
        </w:rPr>
        <w:t xml:space="preserve">т осуществление пользователями платформы операций x2G по </w:t>
      </w:r>
      <w:r w:rsidR="00560554" w:rsidRPr="007B40C7">
        <w:rPr>
          <w:rFonts w:cs="Times New Roman"/>
          <w:bCs/>
          <w:sz w:val="24"/>
          <w:szCs w:val="24"/>
          <w:lang w:eastAsia="ru-RU"/>
        </w:rPr>
        <w:t xml:space="preserve">УИН или по </w:t>
      </w:r>
      <w:r w:rsidRPr="007B40C7">
        <w:rPr>
          <w:rFonts w:cs="Times New Roman"/>
          <w:bCs/>
          <w:sz w:val="24"/>
          <w:szCs w:val="24"/>
          <w:lang w:eastAsia="ru-RU"/>
        </w:rPr>
        <w:t xml:space="preserve">введенным пользователем платформы </w:t>
      </w:r>
      <w:r w:rsidR="00FC1A46" w:rsidRPr="007B40C7">
        <w:rPr>
          <w:rFonts w:cs="Times New Roman"/>
          <w:bCs/>
          <w:sz w:val="24"/>
          <w:szCs w:val="24"/>
          <w:lang w:eastAsia="ru-RU"/>
        </w:rPr>
        <w:t xml:space="preserve">свободным </w:t>
      </w:r>
      <w:r w:rsidRPr="007B40C7">
        <w:rPr>
          <w:rFonts w:cs="Times New Roman"/>
          <w:bCs/>
          <w:sz w:val="24"/>
          <w:szCs w:val="24"/>
          <w:lang w:eastAsia="ru-RU"/>
        </w:rPr>
        <w:t>реквизитам, достаточным для осуществления такой операции, а при наличии</w:t>
      </w:r>
      <w:r w:rsidRPr="007B40C7">
        <w:rPr>
          <w:rFonts w:cs="Times New Roman"/>
        </w:rPr>
        <w:t xml:space="preserve"> </w:t>
      </w:r>
      <w:r w:rsidRPr="007B40C7">
        <w:rPr>
          <w:rFonts w:cs="Times New Roman"/>
          <w:bCs/>
          <w:sz w:val="24"/>
          <w:szCs w:val="24"/>
          <w:lang w:eastAsia="ru-RU"/>
        </w:rPr>
        <w:t>в распоряжении о переводе денежных средств УИН</w:t>
      </w:r>
      <w:r w:rsidR="004D440B" w:rsidRPr="007B40C7">
        <w:rPr>
          <w:rFonts w:cs="Times New Roman"/>
          <w:bCs/>
          <w:sz w:val="24"/>
          <w:szCs w:val="24"/>
          <w:lang w:eastAsia="ru-RU"/>
        </w:rPr>
        <w:t xml:space="preserve"> – </w:t>
      </w:r>
      <w:r w:rsidRPr="007B40C7">
        <w:rPr>
          <w:rFonts w:cs="Times New Roman"/>
          <w:bCs/>
          <w:sz w:val="24"/>
          <w:szCs w:val="24"/>
          <w:lang w:eastAsia="ru-RU"/>
        </w:rPr>
        <w:t xml:space="preserve"> </w:t>
      </w:r>
      <w:r w:rsidR="00D1079E" w:rsidRPr="007B40C7">
        <w:rPr>
          <w:rFonts w:cs="Times New Roman"/>
          <w:bCs/>
          <w:sz w:val="24"/>
          <w:szCs w:val="24"/>
          <w:lang w:eastAsia="ru-RU"/>
        </w:rPr>
        <w:t xml:space="preserve">при приеме такого распоряжения к исполнению </w:t>
      </w:r>
      <w:r w:rsidRPr="007B40C7">
        <w:rPr>
          <w:rFonts w:cs="Times New Roman"/>
          <w:bCs/>
          <w:sz w:val="24"/>
          <w:szCs w:val="24"/>
          <w:lang w:eastAsia="ru-RU"/>
        </w:rPr>
        <w:t xml:space="preserve">в режиме реального времени </w:t>
      </w:r>
      <w:r w:rsidR="004D440B" w:rsidRPr="007B40C7">
        <w:rPr>
          <w:rFonts w:cs="Times New Roman"/>
          <w:bCs/>
          <w:sz w:val="24"/>
          <w:szCs w:val="24"/>
          <w:lang w:eastAsia="ru-RU"/>
        </w:rPr>
        <w:t xml:space="preserve">запрашивает </w:t>
      </w:r>
      <w:r w:rsidRPr="007B40C7">
        <w:rPr>
          <w:rFonts w:cs="Times New Roman"/>
          <w:bCs/>
          <w:sz w:val="24"/>
          <w:szCs w:val="24"/>
          <w:lang w:eastAsia="ru-RU"/>
        </w:rPr>
        <w:t>информацию, необходимую для уплаты указанных денежных средств и иных платежей, в Г</w:t>
      </w:r>
      <w:r w:rsidR="00F17482" w:rsidRPr="007B40C7">
        <w:rPr>
          <w:rFonts w:cs="Times New Roman"/>
          <w:bCs/>
          <w:sz w:val="24"/>
          <w:szCs w:val="24"/>
          <w:lang w:eastAsia="ru-RU"/>
        </w:rPr>
        <w:t>ИС ГМП</w:t>
      </w:r>
      <w:r w:rsidR="007E369C" w:rsidRPr="007B40C7">
        <w:rPr>
          <w:rFonts w:cs="Times New Roman"/>
          <w:bCs/>
          <w:sz w:val="24"/>
          <w:szCs w:val="24"/>
          <w:lang w:eastAsia="ru-RU"/>
        </w:rPr>
        <w:t>;</w:t>
      </w:r>
    </w:p>
    <w:p w14:paraId="12D7BC45" w14:textId="531A3090" w:rsidR="008C6E66" w:rsidRPr="007B40C7" w:rsidRDefault="00BA1C35" w:rsidP="008C6E66">
      <w:pPr>
        <w:widowControl w:val="0"/>
        <w:spacing w:line="360" w:lineRule="auto"/>
        <w:jc w:val="both"/>
        <w:rPr>
          <w:rFonts w:cs="Times New Roman"/>
          <w:bCs/>
          <w:sz w:val="24"/>
          <w:szCs w:val="24"/>
          <w:lang w:eastAsia="ru-RU"/>
        </w:rPr>
      </w:pPr>
      <w:r w:rsidRPr="007B40C7">
        <w:rPr>
          <w:rFonts w:cs="Times New Roman"/>
          <w:bCs/>
          <w:sz w:val="24"/>
          <w:szCs w:val="24"/>
          <w:lang w:eastAsia="ru-RU"/>
        </w:rPr>
        <w:t xml:space="preserve">при запросе </w:t>
      </w:r>
      <w:r w:rsidR="004D440B" w:rsidRPr="007B40C7">
        <w:rPr>
          <w:rFonts w:cs="Times New Roman"/>
          <w:bCs/>
          <w:sz w:val="24"/>
          <w:szCs w:val="24"/>
          <w:lang w:eastAsia="ru-RU"/>
        </w:rPr>
        <w:t xml:space="preserve">по операции x2G </w:t>
      </w:r>
      <w:r w:rsidRPr="007B40C7">
        <w:rPr>
          <w:rFonts w:cs="Times New Roman"/>
          <w:bCs/>
          <w:sz w:val="24"/>
          <w:szCs w:val="24"/>
          <w:lang w:eastAsia="ru-RU"/>
        </w:rPr>
        <w:t xml:space="preserve">по УИН реквизитов начисления, дополняет распоряжение </w:t>
      </w:r>
      <w:r w:rsidR="004D440B" w:rsidRPr="007B40C7">
        <w:rPr>
          <w:rFonts w:cs="Times New Roman"/>
          <w:bCs/>
          <w:sz w:val="24"/>
          <w:szCs w:val="24"/>
          <w:lang w:eastAsia="ru-RU"/>
        </w:rPr>
        <w:t xml:space="preserve">о переводе значением </w:t>
      </w:r>
      <w:r w:rsidRPr="007B40C7">
        <w:rPr>
          <w:rFonts w:cs="Times New Roman"/>
          <w:bCs/>
          <w:sz w:val="24"/>
          <w:szCs w:val="24"/>
          <w:lang w:eastAsia="ru-RU"/>
        </w:rPr>
        <w:t>КПР, полученным от ГИС ГМП вместе с реквизитами начисления</w:t>
      </w:r>
      <w:r w:rsidR="007E369C" w:rsidRPr="007B40C7">
        <w:rPr>
          <w:rFonts w:cs="Times New Roman"/>
          <w:bCs/>
          <w:sz w:val="24"/>
          <w:szCs w:val="24"/>
          <w:lang w:eastAsia="ru-RU"/>
        </w:rPr>
        <w:t>.</w:t>
      </w:r>
    </w:p>
    <w:p w14:paraId="2A8FE212" w14:textId="77777777" w:rsidR="00856B5B" w:rsidRPr="007B40C7" w:rsidRDefault="00856B5B" w:rsidP="00856B5B">
      <w:pPr>
        <w:widowControl w:val="0"/>
        <w:spacing w:line="360" w:lineRule="auto"/>
        <w:jc w:val="both"/>
        <w:rPr>
          <w:rFonts w:eastAsia="Calibri" w:cs="Times New Roman"/>
          <w:sz w:val="24"/>
          <w:szCs w:val="24"/>
        </w:rPr>
      </w:pPr>
      <w:r w:rsidRPr="007B40C7">
        <w:rPr>
          <w:rFonts w:cs="Times New Roman"/>
          <w:sz w:val="24"/>
          <w:szCs w:val="24"/>
          <w:lang w:eastAsia="ru-RU"/>
        </w:rPr>
        <w:t>Пользователь платформы при совершении операции х2</w:t>
      </w:r>
      <w:r w:rsidRPr="007B40C7">
        <w:rPr>
          <w:rFonts w:cs="Times New Roman"/>
          <w:sz w:val="24"/>
          <w:szCs w:val="24"/>
          <w:lang w:val="en-US" w:eastAsia="ru-RU"/>
        </w:rPr>
        <w:t>G</w:t>
      </w:r>
      <w:r w:rsidRPr="007B40C7">
        <w:rPr>
          <w:rFonts w:cs="Times New Roman"/>
          <w:sz w:val="24"/>
          <w:szCs w:val="24"/>
          <w:lang w:eastAsia="ru-RU"/>
        </w:rPr>
        <w:t xml:space="preserve"> по свободным реквизитам формирует распоряжение на перевод в приложении клиента с использованием функционала, реализованного участником платформы в приложении клиента</w:t>
      </w:r>
      <w:r w:rsidRPr="007B40C7">
        <w:rPr>
          <w:rFonts w:cs="Times New Roman"/>
          <w:bCs/>
          <w:sz w:val="24"/>
          <w:szCs w:val="24"/>
          <w:lang w:eastAsia="ru-RU"/>
        </w:rPr>
        <w:t xml:space="preserve"> в соответствии </w:t>
      </w:r>
      <w:r w:rsidRPr="007B40C7">
        <w:rPr>
          <w:rFonts w:eastAsia="Calibri" w:cs="Times New Roman"/>
          <w:sz w:val="24"/>
          <w:szCs w:val="24"/>
        </w:rPr>
        <w:t xml:space="preserve">с документом [3], подписание и направление распоряжения оператору платформы должно осуществляться с соблюдением форматов и </w:t>
      </w:r>
      <w:r w:rsidRPr="007B40C7">
        <w:rPr>
          <w:rFonts w:cs="Times New Roman"/>
          <w:sz w:val="24"/>
          <w:szCs w:val="24"/>
        </w:rPr>
        <w:t>структуры (реквизитов) в соответствии с требованиями</w:t>
      </w:r>
      <w:r w:rsidRPr="007B40C7">
        <w:rPr>
          <w:rFonts w:eastAsia="Calibri" w:cs="Times New Roman"/>
          <w:sz w:val="24"/>
          <w:szCs w:val="24"/>
        </w:rPr>
        <w:t xml:space="preserve"> документов </w:t>
      </w:r>
      <w:r w:rsidRPr="007B40C7">
        <w:rPr>
          <w:rFonts w:cs="Times New Roman"/>
          <w:sz w:val="24"/>
          <w:szCs w:val="24"/>
        </w:rPr>
        <w:t>[19] и [2]</w:t>
      </w:r>
      <w:r w:rsidRPr="007B40C7">
        <w:rPr>
          <w:rFonts w:eastAsia="Calibri" w:cs="Times New Roman"/>
          <w:sz w:val="24"/>
          <w:szCs w:val="24"/>
        </w:rPr>
        <w:t>.</w:t>
      </w:r>
    </w:p>
    <w:p w14:paraId="6CE09AD6" w14:textId="77777777" w:rsidR="00856B5B" w:rsidRPr="007B40C7" w:rsidRDefault="00856B5B" w:rsidP="00856B5B">
      <w:pPr>
        <w:widowControl w:val="0"/>
        <w:spacing w:line="360" w:lineRule="auto"/>
        <w:jc w:val="both"/>
        <w:rPr>
          <w:rFonts w:cs="Times New Roman"/>
          <w:bCs/>
          <w:iCs/>
          <w:sz w:val="24"/>
          <w:szCs w:val="24"/>
        </w:rPr>
      </w:pPr>
      <w:r w:rsidRPr="007B40C7">
        <w:rPr>
          <w:rFonts w:cs="Times New Roman"/>
          <w:bCs/>
          <w:iCs/>
          <w:sz w:val="24"/>
          <w:szCs w:val="24"/>
        </w:rPr>
        <w:t xml:space="preserve">Реквизиты распоряжения, необходимые для идентификации </w:t>
      </w:r>
      <w:r w:rsidRPr="007B40C7">
        <w:rPr>
          <w:rFonts w:cs="Times New Roman"/>
          <w:bCs/>
          <w:sz w:val="24"/>
          <w:szCs w:val="24"/>
        </w:rPr>
        <w:t>операции х2</w:t>
      </w:r>
      <w:r w:rsidRPr="007B40C7">
        <w:rPr>
          <w:rFonts w:cs="Times New Roman"/>
          <w:bCs/>
          <w:sz w:val="24"/>
          <w:szCs w:val="24"/>
          <w:lang w:val="en-US"/>
        </w:rPr>
        <w:t>G</w:t>
      </w:r>
      <w:r w:rsidRPr="007B40C7">
        <w:rPr>
          <w:rFonts w:cs="Times New Roman"/>
          <w:bCs/>
          <w:iCs/>
          <w:sz w:val="24"/>
          <w:szCs w:val="24"/>
        </w:rPr>
        <w:t xml:space="preserve"> в бюджетной системе Российской Федерации, должны указываться в соответствии с требованиями нормативных правовых актов, принятых на основании части 1 статьи 8 документа </w:t>
      </w:r>
      <w:r w:rsidRPr="007B40C7">
        <w:rPr>
          <w:rFonts w:cs="Times New Roman"/>
          <w:sz w:val="24"/>
          <w:szCs w:val="24"/>
        </w:rPr>
        <w:t>[15]</w:t>
      </w:r>
      <w:r w:rsidRPr="007B40C7">
        <w:rPr>
          <w:rFonts w:cs="Times New Roman"/>
          <w:bCs/>
          <w:iCs/>
          <w:sz w:val="24"/>
          <w:szCs w:val="24"/>
        </w:rPr>
        <w:t xml:space="preserve"> Министерством финансов Российской Федерации по согласованию с Банком России</w:t>
      </w:r>
      <w:r w:rsidRPr="007B40C7">
        <w:rPr>
          <w:rStyle w:val="af1"/>
          <w:rFonts w:cs="Times New Roman"/>
          <w:sz w:val="24"/>
          <w:szCs w:val="24"/>
        </w:rPr>
        <w:footnoteReference w:id="31"/>
      </w:r>
      <w:r w:rsidRPr="007B40C7">
        <w:rPr>
          <w:rFonts w:cs="Times New Roman"/>
          <w:sz w:val="24"/>
          <w:szCs w:val="24"/>
        </w:rPr>
        <w:t>.</w:t>
      </w:r>
      <w:r w:rsidRPr="007B40C7">
        <w:rPr>
          <w:rFonts w:cs="Times New Roman"/>
          <w:bCs/>
          <w:iCs/>
          <w:sz w:val="24"/>
          <w:szCs w:val="24"/>
        </w:rPr>
        <w:t xml:space="preserve"> </w:t>
      </w:r>
    </w:p>
    <w:p w14:paraId="7FA0FCD3" w14:textId="4EE7DC05" w:rsidR="00856B5B" w:rsidRPr="007B40C7" w:rsidRDefault="00856B5B" w:rsidP="00856B5B">
      <w:pPr>
        <w:widowControl w:val="0"/>
        <w:spacing w:line="360" w:lineRule="auto"/>
        <w:ind w:firstLine="708"/>
        <w:jc w:val="both"/>
        <w:rPr>
          <w:rFonts w:cs="Times New Roman"/>
          <w:bCs/>
          <w:sz w:val="24"/>
          <w:szCs w:val="24"/>
        </w:rPr>
      </w:pPr>
      <w:r w:rsidRPr="007B40C7">
        <w:rPr>
          <w:rFonts w:cs="Times New Roman"/>
          <w:bCs/>
          <w:iCs/>
          <w:sz w:val="24"/>
          <w:szCs w:val="24"/>
        </w:rPr>
        <w:t>Участник платформы обеспечивает контроль ввод</w:t>
      </w:r>
      <w:r w:rsidRPr="007B40C7">
        <w:rPr>
          <w:rFonts w:eastAsia="Times New Roman" w:cs="Times New Roman"/>
          <w:sz w:val="24"/>
          <w:szCs w:val="24"/>
          <w:lang w:eastAsia="ru-RU"/>
        </w:rPr>
        <w:t>имых пользователем платформы значений реквизитов на их соответствие форматам</w:t>
      </w:r>
      <w:r w:rsidRPr="007B40C7">
        <w:rPr>
          <w:rFonts w:cs="Times New Roman"/>
          <w:sz w:val="24"/>
          <w:szCs w:val="24"/>
        </w:rPr>
        <w:t>, обязательность указания и полагается на порядок заполнения, реквизитный состав и положения регулирующие реквизитный состав платежного поручения/платежного распоряжения в соответствии с</w:t>
      </w:r>
      <w:r w:rsidRPr="007B40C7">
        <w:rPr>
          <w:rFonts w:eastAsia="Times New Roman" w:cs="Times New Roman"/>
          <w:sz w:val="24"/>
          <w:szCs w:val="24"/>
          <w:lang w:eastAsia="ru-RU"/>
        </w:rPr>
        <w:t xml:space="preserve"> </w:t>
      </w:r>
      <w:r w:rsidRPr="007B40C7">
        <w:rPr>
          <w:rFonts w:cs="Times New Roman"/>
          <w:sz w:val="24"/>
          <w:szCs w:val="24"/>
        </w:rPr>
        <w:t>Приказом Минфина России № 58н</w:t>
      </w:r>
      <w:r w:rsidRPr="007B40C7">
        <w:rPr>
          <w:rStyle w:val="af1"/>
          <w:rFonts w:cs="Times New Roman"/>
          <w:sz w:val="24"/>
          <w:szCs w:val="24"/>
        </w:rPr>
        <w:footnoteReference w:id="32"/>
      </w:r>
      <w:r w:rsidRPr="007B40C7">
        <w:rPr>
          <w:rFonts w:cs="Times New Roman"/>
          <w:sz w:val="24"/>
          <w:szCs w:val="24"/>
        </w:rPr>
        <w:t xml:space="preserve">. </w:t>
      </w:r>
      <w:r w:rsidRPr="007B40C7">
        <w:rPr>
          <w:rFonts w:cs="Times New Roman"/>
          <w:bCs/>
          <w:sz w:val="24"/>
          <w:szCs w:val="24"/>
        </w:rPr>
        <w:t>По операциям х2</w:t>
      </w:r>
      <w:r w:rsidRPr="007B40C7">
        <w:rPr>
          <w:rFonts w:cs="Times New Roman"/>
          <w:bCs/>
          <w:sz w:val="24"/>
          <w:szCs w:val="24"/>
          <w:lang w:val="en-US"/>
        </w:rPr>
        <w:t>G</w:t>
      </w:r>
      <w:r w:rsidRPr="007B40C7">
        <w:rPr>
          <w:rFonts w:cs="Times New Roman"/>
          <w:bCs/>
          <w:sz w:val="24"/>
          <w:szCs w:val="24"/>
        </w:rPr>
        <w:t xml:space="preserve">, совершаемым со счета </w:t>
      </w:r>
      <w:r w:rsidR="00795C29" w:rsidRPr="007B40C7">
        <w:rPr>
          <w:rFonts w:cs="Times New Roman"/>
          <w:bCs/>
          <w:sz w:val="24"/>
          <w:szCs w:val="24"/>
        </w:rPr>
        <w:t>цифрового рубля</w:t>
      </w:r>
      <w:r w:rsidRPr="007B40C7">
        <w:rPr>
          <w:rFonts w:cs="Times New Roman"/>
          <w:bCs/>
          <w:sz w:val="24"/>
          <w:szCs w:val="24"/>
        </w:rPr>
        <w:t xml:space="preserve"> пользователя платформы за третьих лиц, в обязательном порядке указываются реквизиты фактического плательщика (третьего лица, за которое осуществляется операция х2</w:t>
      </w:r>
      <w:r w:rsidRPr="007B40C7">
        <w:rPr>
          <w:rFonts w:cs="Times New Roman"/>
          <w:bCs/>
          <w:sz w:val="24"/>
          <w:szCs w:val="24"/>
          <w:lang w:val="en-US"/>
        </w:rPr>
        <w:t>G</w:t>
      </w:r>
      <w:r w:rsidRPr="007B40C7">
        <w:rPr>
          <w:rFonts w:cs="Times New Roman"/>
          <w:bCs/>
          <w:sz w:val="24"/>
          <w:szCs w:val="24"/>
        </w:rPr>
        <w:t>).</w:t>
      </w:r>
    </w:p>
    <w:p w14:paraId="5E1018DF" w14:textId="77777777" w:rsidR="00856B5B" w:rsidRPr="007B40C7" w:rsidRDefault="00856B5B" w:rsidP="00856B5B">
      <w:pPr>
        <w:widowControl w:val="0"/>
        <w:spacing w:line="360" w:lineRule="auto"/>
        <w:ind w:firstLine="708"/>
        <w:jc w:val="both"/>
        <w:rPr>
          <w:rFonts w:cs="Times New Roman"/>
          <w:bCs/>
          <w:sz w:val="24"/>
          <w:szCs w:val="24"/>
        </w:rPr>
      </w:pPr>
      <w:r w:rsidRPr="007B40C7">
        <w:rPr>
          <w:rFonts w:cs="Times New Roman"/>
          <w:bCs/>
          <w:sz w:val="24"/>
          <w:szCs w:val="24"/>
        </w:rPr>
        <w:t>Информация, позволяющая осуществить х2</w:t>
      </w:r>
      <w:r w:rsidRPr="007B40C7">
        <w:rPr>
          <w:rFonts w:cs="Times New Roman"/>
          <w:bCs/>
          <w:sz w:val="24"/>
          <w:szCs w:val="24"/>
          <w:lang w:val="en-US"/>
        </w:rPr>
        <w:t>G</w:t>
      </w:r>
      <w:r w:rsidRPr="007B40C7">
        <w:rPr>
          <w:rFonts w:cs="Times New Roman"/>
          <w:bCs/>
          <w:sz w:val="24"/>
          <w:szCs w:val="24"/>
        </w:rPr>
        <w:t xml:space="preserve"> перевод заполняется с учетом следующего:</w:t>
      </w:r>
    </w:p>
    <w:p w14:paraId="2A970458" w14:textId="4F6E8D73" w:rsidR="00856B5B" w:rsidRPr="007B40C7" w:rsidRDefault="0066469B" w:rsidP="001426E0">
      <w:pPr>
        <w:spacing w:line="360" w:lineRule="auto"/>
        <w:jc w:val="both"/>
        <w:rPr>
          <w:rFonts w:cs="Times New Roman"/>
          <w:bCs/>
          <w:sz w:val="24"/>
          <w:szCs w:val="24"/>
        </w:rPr>
      </w:pPr>
      <w:r w:rsidRPr="007B40C7">
        <w:rPr>
          <w:rFonts w:eastAsia="Times New Roman" w:cs="Times New Roman"/>
          <w:sz w:val="24"/>
          <w:szCs w:val="24"/>
        </w:rPr>
        <w:t xml:space="preserve">- </w:t>
      </w:r>
      <w:r w:rsidR="006E7E0C" w:rsidRPr="007B40C7">
        <w:rPr>
          <w:rFonts w:eastAsia="Times New Roman" w:cs="Times New Roman"/>
          <w:sz w:val="24"/>
          <w:szCs w:val="24"/>
        </w:rPr>
        <w:t>при составлении распоряжения о переводе цифровых рублей, в том числе  законным, уполномоченным представителем плательщика или иным лицом, исполняющим в соответствии с законодательством Российской Федерации обязанность по уплате платежей в бюджетную систему Российской Федерации, тип идентификатора и идентификатор сведений о лице, чья обязанность исполняется, должны отображаться в распоряжении о переводе цифровых рублей в поле «108» аналогично заполнению поля «108» для платежного поручения с учетом следующего: двузначное значение типа идентификатора указывается до идентификатора сведений о физическом лице, чья обязанность исполняется, и для разделения типа идентификатора сведений о физическом лице и идентификатора сведений о таком физическом лице используется знак «;», например, «01;0201251245»;</w:t>
      </w:r>
    </w:p>
    <w:p w14:paraId="3B35631B" w14:textId="77777777" w:rsidR="00856B5B" w:rsidRPr="007B40C7" w:rsidRDefault="00856B5B" w:rsidP="00856B5B">
      <w:pPr>
        <w:widowControl w:val="0"/>
        <w:spacing w:line="360" w:lineRule="auto"/>
        <w:ind w:firstLine="708"/>
        <w:jc w:val="both"/>
        <w:rPr>
          <w:rFonts w:cs="Times New Roman"/>
          <w:sz w:val="24"/>
          <w:szCs w:val="24"/>
        </w:rPr>
      </w:pPr>
      <w:r w:rsidRPr="007B40C7">
        <w:rPr>
          <w:rFonts w:cs="Times New Roman"/>
          <w:bCs/>
          <w:sz w:val="24"/>
          <w:szCs w:val="24"/>
        </w:rPr>
        <w:t xml:space="preserve">- реквизит «Получатель» заполняется </w:t>
      </w:r>
      <w:r w:rsidRPr="007B40C7">
        <w:rPr>
          <w:rFonts w:cs="Times New Roman"/>
          <w:sz w:val="24"/>
          <w:szCs w:val="24"/>
        </w:rPr>
        <w:t>в распоряжении о переводе цифровых рублей сокращенным наименованием получателя денежных средств в скобках после указания сокращенного наименования территориального органа Федерального казначейства или сокращенного наименования финансового органа, органа управления государственным внебюджетным фондом;</w:t>
      </w:r>
    </w:p>
    <w:p w14:paraId="0A27D037" w14:textId="77777777" w:rsidR="00856B5B" w:rsidRPr="007B40C7" w:rsidRDefault="00856B5B" w:rsidP="00856B5B">
      <w:pPr>
        <w:widowControl w:val="0"/>
        <w:spacing w:line="360" w:lineRule="auto"/>
        <w:jc w:val="both"/>
        <w:rPr>
          <w:rFonts w:cs="Times New Roman"/>
          <w:bCs/>
          <w:sz w:val="24"/>
          <w:szCs w:val="24"/>
          <w:lang w:eastAsia="ru-RU"/>
        </w:rPr>
      </w:pPr>
      <w:r w:rsidRPr="007B40C7">
        <w:rPr>
          <w:rFonts w:cs="Times New Roman"/>
          <w:sz w:val="24"/>
          <w:szCs w:val="24"/>
        </w:rPr>
        <w:t>-  реквизит «Лицевой счет» заполняется в распоряжении о переводе цифровых рублей номером лицевого счета в скобках после сокращенного наименования получателя (фактического получателя) денежных средств.</w:t>
      </w:r>
    </w:p>
    <w:p w14:paraId="346B7372" w14:textId="5DC0B862" w:rsidR="00856B5B" w:rsidRPr="007B40C7" w:rsidRDefault="00856B5B" w:rsidP="00856B5B">
      <w:pPr>
        <w:spacing w:line="360" w:lineRule="auto"/>
        <w:jc w:val="both"/>
        <w:rPr>
          <w:rFonts w:cs="Times New Roman"/>
          <w:sz w:val="24"/>
          <w:szCs w:val="24"/>
        </w:rPr>
      </w:pPr>
      <w:r w:rsidRPr="007B40C7">
        <w:rPr>
          <w:rFonts w:cs="Times New Roman"/>
          <w:sz w:val="24"/>
          <w:szCs w:val="24"/>
        </w:rPr>
        <w:t xml:space="preserve">По операциям </w:t>
      </w:r>
      <w:r w:rsidRPr="007B40C7">
        <w:rPr>
          <w:rFonts w:cs="Times New Roman"/>
          <w:sz w:val="24"/>
          <w:szCs w:val="24"/>
          <w:lang w:val="en-US"/>
        </w:rPr>
        <w:t>x</w:t>
      </w:r>
      <w:r w:rsidRPr="007B40C7">
        <w:rPr>
          <w:rFonts w:cs="Times New Roman"/>
          <w:sz w:val="24"/>
          <w:szCs w:val="24"/>
        </w:rPr>
        <w:t>2</w:t>
      </w:r>
      <w:r w:rsidRPr="007B40C7">
        <w:rPr>
          <w:rFonts w:cs="Times New Roman"/>
          <w:sz w:val="24"/>
          <w:szCs w:val="24"/>
          <w:lang w:val="en-US"/>
        </w:rPr>
        <w:t>G</w:t>
      </w:r>
      <w:r w:rsidRPr="007B40C7">
        <w:rPr>
          <w:rFonts w:cs="Times New Roman"/>
          <w:sz w:val="24"/>
          <w:szCs w:val="24"/>
        </w:rPr>
        <w:t xml:space="preserve"> счет банка фактического получателя должен начинаться со значения "40102", БИК банка фактического получателя должен содержать значение БИК территориального органа Федерального казначейства, а </w:t>
      </w:r>
      <w:r w:rsidR="00F95D74" w:rsidRPr="007B40C7">
        <w:rPr>
          <w:rFonts w:cs="Times New Roman"/>
          <w:sz w:val="24"/>
          <w:szCs w:val="24"/>
        </w:rPr>
        <w:t>счет фактического получателя должен начинаться с одного из значений: "03100", "03214", "03211", "03215" или "03216".</w:t>
      </w:r>
    </w:p>
    <w:p w14:paraId="1938AF5D" w14:textId="77777777" w:rsidR="00856B5B" w:rsidRPr="007B40C7" w:rsidRDefault="00856B5B" w:rsidP="00856B5B">
      <w:pPr>
        <w:widowControl w:val="0"/>
        <w:spacing w:line="360" w:lineRule="auto"/>
        <w:jc w:val="both"/>
        <w:rPr>
          <w:rFonts w:cs="Times New Roman"/>
          <w:bCs/>
          <w:sz w:val="24"/>
          <w:szCs w:val="24"/>
          <w:lang w:eastAsia="ru-RU"/>
        </w:rPr>
      </w:pPr>
      <w:r w:rsidRPr="007B40C7">
        <w:rPr>
          <w:rFonts w:cs="Times New Roman"/>
          <w:sz w:val="24"/>
          <w:szCs w:val="24"/>
        </w:rPr>
        <w:t>Не допускается заполнение полей, предусматривающих указание в них числовых/буквенных значений реквизитов, только символами «пробел» (без текста) или «возврат каретки» (</w:t>
      </w:r>
      <w:r w:rsidRPr="007B40C7">
        <w:rPr>
          <w:rFonts w:cs="Times New Roman"/>
          <w:sz w:val="24"/>
          <w:szCs w:val="24"/>
          <w:lang w:val="en-US"/>
        </w:rPr>
        <w:t>Enter</w:t>
      </w:r>
      <w:r w:rsidRPr="007B40C7">
        <w:rPr>
          <w:rFonts w:cs="Times New Roman"/>
          <w:sz w:val="24"/>
          <w:szCs w:val="24"/>
        </w:rPr>
        <w:t>) вместо указания значений соответствующих реквизитов.</w:t>
      </w:r>
    </w:p>
    <w:p w14:paraId="2EAC392F" w14:textId="77777777" w:rsidR="00856B5B" w:rsidRPr="007B40C7" w:rsidRDefault="00856B5B" w:rsidP="00856B5B">
      <w:pPr>
        <w:widowControl w:val="0"/>
        <w:spacing w:line="360" w:lineRule="auto"/>
        <w:jc w:val="both"/>
        <w:rPr>
          <w:rFonts w:cs="Times New Roman"/>
          <w:sz w:val="24"/>
          <w:szCs w:val="24"/>
        </w:rPr>
      </w:pPr>
      <w:r w:rsidRPr="007B40C7">
        <w:rPr>
          <w:rFonts w:cs="Times New Roman"/>
          <w:bCs/>
          <w:sz w:val="24"/>
          <w:szCs w:val="24"/>
        </w:rPr>
        <w:t xml:space="preserve">Оператор платформы выполняет процедуры приема к исполнению распоряжений по операциям х2G по свободным реквизитам, включающие структурный контроль реквизитов распоряжения (формат и значения реквизитов, обязательность их указания) в соответствии с </w:t>
      </w:r>
      <w:r w:rsidRPr="007B40C7">
        <w:rPr>
          <w:rFonts w:cs="Times New Roman"/>
          <w:sz w:val="24"/>
          <w:szCs w:val="24"/>
        </w:rPr>
        <w:t>Приказом Минфина России № 58н,</w:t>
      </w:r>
      <w:r w:rsidRPr="007B40C7">
        <w:rPr>
          <w:rFonts w:cs="Times New Roman"/>
          <w:bCs/>
          <w:sz w:val="24"/>
          <w:szCs w:val="24"/>
        </w:rPr>
        <w:t xml:space="preserve"> документом </w:t>
      </w:r>
      <w:r w:rsidRPr="007B40C7">
        <w:rPr>
          <w:rFonts w:cs="Times New Roman"/>
          <w:sz w:val="24"/>
          <w:szCs w:val="24"/>
        </w:rPr>
        <w:t>[2] и [19].</w:t>
      </w:r>
    </w:p>
    <w:p w14:paraId="201A94F8" w14:textId="77777777" w:rsidR="00856B5B" w:rsidRPr="007B40C7" w:rsidRDefault="00856B5B" w:rsidP="00856B5B">
      <w:pPr>
        <w:widowControl w:val="0"/>
        <w:spacing w:line="360" w:lineRule="auto"/>
        <w:jc w:val="both"/>
        <w:rPr>
          <w:rFonts w:cs="Times New Roman"/>
          <w:sz w:val="24"/>
          <w:szCs w:val="24"/>
        </w:rPr>
      </w:pPr>
      <w:r w:rsidRPr="007B40C7">
        <w:rPr>
          <w:rFonts w:cs="Times New Roman"/>
          <w:bCs/>
          <w:sz w:val="24"/>
          <w:szCs w:val="24"/>
          <w:lang w:eastAsia="ru-RU"/>
        </w:rPr>
        <w:t>По итогам завершения процедур приема к исполнению распоряжения по операции х2</w:t>
      </w:r>
      <w:r w:rsidRPr="007B40C7">
        <w:rPr>
          <w:rFonts w:cs="Times New Roman"/>
          <w:bCs/>
          <w:sz w:val="24"/>
          <w:szCs w:val="24"/>
          <w:lang w:val="en-US" w:eastAsia="ru-RU"/>
        </w:rPr>
        <w:t>G</w:t>
      </w:r>
      <w:r w:rsidRPr="007B40C7">
        <w:rPr>
          <w:rFonts w:cs="Times New Roman"/>
          <w:bCs/>
          <w:sz w:val="24"/>
          <w:szCs w:val="24"/>
          <w:lang w:eastAsia="ru-RU"/>
        </w:rPr>
        <w:t xml:space="preserve"> (по УИН/ по свободным реквизитам) пользователю платформы направляется соответствующее уведомление (о приеме к исполнению, либо </w:t>
      </w:r>
      <w:r w:rsidRPr="007B40C7">
        <w:rPr>
          <w:rFonts w:cs="Times New Roman"/>
          <w:sz w:val="24"/>
          <w:szCs w:val="24"/>
        </w:rPr>
        <w:t>о неуспешном завершении процедур приема к исполнению).</w:t>
      </w:r>
    </w:p>
    <w:p w14:paraId="643A8F66" w14:textId="36D1C037" w:rsidR="004B0033" w:rsidRPr="007B40C7" w:rsidRDefault="00856B5B" w:rsidP="00856B5B">
      <w:pPr>
        <w:spacing w:line="360" w:lineRule="auto"/>
        <w:jc w:val="both"/>
        <w:rPr>
          <w:rFonts w:cs="Times New Roman"/>
          <w:bCs/>
          <w:sz w:val="24"/>
          <w:szCs w:val="24"/>
          <w:lang w:eastAsia="ru-RU"/>
        </w:rPr>
      </w:pPr>
      <w:r w:rsidRPr="007B40C7">
        <w:rPr>
          <w:rFonts w:cs="Times New Roman"/>
          <w:sz w:val="24"/>
          <w:szCs w:val="24"/>
        </w:rPr>
        <w:t xml:space="preserve">По факту исполнения </w:t>
      </w:r>
      <w:r w:rsidRPr="007B40C7">
        <w:rPr>
          <w:rFonts w:cs="Times New Roman"/>
          <w:bCs/>
          <w:sz w:val="24"/>
          <w:szCs w:val="24"/>
          <w:lang w:eastAsia="ru-RU"/>
        </w:rPr>
        <w:t>распоряжения по операции х2</w:t>
      </w:r>
      <w:r w:rsidRPr="007B40C7">
        <w:rPr>
          <w:rFonts w:cs="Times New Roman"/>
          <w:bCs/>
          <w:sz w:val="24"/>
          <w:szCs w:val="24"/>
          <w:lang w:val="en-US" w:eastAsia="ru-RU"/>
        </w:rPr>
        <w:t>G</w:t>
      </w:r>
      <w:r w:rsidRPr="007B40C7">
        <w:rPr>
          <w:rFonts w:cs="Times New Roman"/>
          <w:bCs/>
          <w:sz w:val="24"/>
          <w:szCs w:val="24"/>
          <w:lang w:eastAsia="ru-RU"/>
        </w:rPr>
        <w:t xml:space="preserve"> (по УИН/ по свободным реквизитам) оператор платформы</w:t>
      </w:r>
      <w:r w:rsidRPr="007B40C7">
        <w:rPr>
          <w:rFonts w:cs="Times New Roman"/>
          <w:sz w:val="24"/>
          <w:szCs w:val="24"/>
        </w:rPr>
        <w:t> формирует извещение об уплате для направления в ГИС ГМП в соответствии с требованиями Федерального закона от 27.07.2010 № 210-ФЗ «Об организации предоставления государственных и муниципальных услуг».</w:t>
      </w:r>
    </w:p>
    <w:p w14:paraId="06F5019F" w14:textId="01AD7083" w:rsidR="001629CF" w:rsidRPr="007B40C7" w:rsidRDefault="00B710CC" w:rsidP="005A04AF">
      <w:pPr>
        <w:pStyle w:val="afc"/>
        <w:widowControl w:val="0"/>
        <w:tabs>
          <w:tab w:val="left" w:pos="1134"/>
        </w:tabs>
        <w:ind w:firstLine="708"/>
        <w:outlineLvl w:val="0"/>
        <w:rPr>
          <w:sz w:val="24"/>
          <w:szCs w:val="24"/>
        </w:rPr>
      </w:pPr>
      <w:bookmarkStart w:id="178" w:name="_Toc208316172"/>
      <w:bookmarkStart w:id="179" w:name="_Toc230700223"/>
      <w:r w:rsidRPr="007B40C7">
        <w:rPr>
          <w:sz w:val="24"/>
        </w:rPr>
        <w:t>3.6</w:t>
      </w:r>
      <w:r w:rsidR="00A826D5" w:rsidRPr="007B40C7">
        <w:rPr>
          <w:sz w:val="24"/>
        </w:rPr>
        <w:t>.</w:t>
      </w:r>
      <w:r w:rsidR="00747C1A" w:rsidRPr="007B40C7">
        <w:rPr>
          <w:sz w:val="24"/>
        </w:rPr>
        <w:t xml:space="preserve"> </w:t>
      </w:r>
      <w:r w:rsidR="001629CF" w:rsidRPr="007B40C7">
        <w:rPr>
          <w:sz w:val="24"/>
        </w:rPr>
        <w:t xml:space="preserve">Перевыпуск, </w:t>
      </w:r>
      <w:r w:rsidR="00550EC1" w:rsidRPr="007B40C7">
        <w:rPr>
          <w:sz w:val="24"/>
        </w:rPr>
        <w:t>отзыв</w:t>
      </w:r>
      <w:r w:rsidR="001629CF" w:rsidRPr="007B40C7">
        <w:rPr>
          <w:sz w:val="24"/>
        </w:rPr>
        <w:t xml:space="preserve"> сертификата пользователя </w:t>
      </w:r>
      <w:r w:rsidR="00550EC1" w:rsidRPr="007B40C7">
        <w:rPr>
          <w:sz w:val="24"/>
        </w:rPr>
        <w:t>платформы</w:t>
      </w:r>
      <w:bookmarkEnd w:id="178"/>
      <w:bookmarkEnd w:id="179"/>
    </w:p>
    <w:p w14:paraId="3613D513" w14:textId="1EA01CE0" w:rsidR="00BF7DDC" w:rsidRPr="007B40C7" w:rsidRDefault="004D0778" w:rsidP="009B024C">
      <w:pPr>
        <w:widowControl w:val="0"/>
        <w:spacing w:line="360" w:lineRule="auto"/>
        <w:jc w:val="both"/>
        <w:rPr>
          <w:rFonts w:cs="Times New Roman"/>
          <w:sz w:val="24"/>
          <w:szCs w:val="24"/>
        </w:rPr>
      </w:pPr>
      <w:r w:rsidRPr="007B40C7">
        <w:rPr>
          <w:rFonts w:cs="Times New Roman"/>
          <w:sz w:val="24"/>
          <w:szCs w:val="24"/>
        </w:rPr>
        <w:t>3.</w:t>
      </w:r>
      <w:r w:rsidR="00B710CC" w:rsidRPr="007B40C7">
        <w:rPr>
          <w:rFonts w:cs="Times New Roman"/>
          <w:sz w:val="24"/>
          <w:szCs w:val="24"/>
        </w:rPr>
        <w:t>6</w:t>
      </w:r>
      <w:r w:rsidRPr="007B40C7">
        <w:rPr>
          <w:rFonts w:cs="Times New Roman"/>
          <w:sz w:val="24"/>
          <w:szCs w:val="24"/>
        </w:rPr>
        <w:t>.1.</w:t>
      </w:r>
      <w:r w:rsidR="00747C1A" w:rsidRPr="007B40C7">
        <w:rPr>
          <w:rFonts w:cs="Times New Roman"/>
          <w:sz w:val="24"/>
          <w:szCs w:val="24"/>
        </w:rPr>
        <w:t xml:space="preserve"> </w:t>
      </w:r>
      <w:r w:rsidR="00BF7DDC" w:rsidRPr="007B40C7">
        <w:rPr>
          <w:rFonts w:cs="Times New Roman"/>
          <w:sz w:val="24"/>
          <w:szCs w:val="24"/>
        </w:rPr>
        <w:t xml:space="preserve">Участник платформы должен обеспечить возможность </w:t>
      </w:r>
      <w:r w:rsidR="00550EC1" w:rsidRPr="007B40C7">
        <w:rPr>
          <w:rFonts w:cs="Times New Roman"/>
          <w:sz w:val="24"/>
          <w:szCs w:val="24"/>
        </w:rPr>
        <w:t>отзыва</w:t>
      </w:r>
      <w:r w:rsidR="00BF7DDC" w:rsidRPr="007B40C7">
        <w:rPr>
          <w:rFonts w:cs="Times New Roman"/>
          <w:sz w:val="24"/>
          <w:szCs w:val="24"/>
        </w:rPr>
        <w:t xml:space="preserve"> сертификата ключа проверки электронной подписи, а также обеспечить возможность возобновления доступа к платформе цифрового рубля путем получения нового сертификата ключа проверки электронной подписи. </w:t>
      </w:r>
    </w:p>
    <w:p w14:paraId="5C3D9980" w14:textId="534C21C2" w:rsidR="007A042D" w:rsidRPr="007B40C7" w:rsidRDefault="004D0778" w:rsidP="009B024C">
      <w:pPr>
        <w:widowControl w:val="0"/>
        <w:spacing w:line="360" w:lineRule="auto"/>
        <w:jc w:val="both"/>
        <w:rPr>
          <w:rFonts w:cs="Times New Roman"/>
        </w:rPr>
      </w:pPr>
      <w:r w:rsidRPr="007B40C7">
        <w:rPr>
          <w:rFonts w:cs="Times New Roman"/>
          <w:sz w:val="24"/>
          <w:szCs w:val="24"/>
        </w:rPr>
        <w:t>3.</w:t>
      </w:r>
      <w:r w:rsidR="00B710CC" w:rsidRPr="007B40C7">
        <w:rPr>
          <w:rFonts w:cs="Times New Roman"/>
          <w:sz w:val="24"/>
          <w:szCs w:val="24"/>
        </w:rPr>
        <w:t>6</w:t>
      </w:r>
      <w:r w:rsidRPr="007B40C7">
        <w:rPr>
          <w:rFonts w:cs="Times New Roman"/>
          <w:sz w:val="24"/>
          <w:szCs w:val="24"/>
        </w:rPr>
        <w:t>.2.</w:t>
      </w:r>
      <w:r w:rsidR="00D75F0F" w:rsidRPr="007B40C7">
        <w:rPr>
          <w:rFonts w:cs="Times New Roman"/>
          <w:sz w:val="24"/>
          <w:szCs w:val="24"/>
        </w:rPr>
        <w:t xml:space="preserve"> </w:t>
      </w:r>
      <w:r w:rsidR="00BF7DDC" w:rsidRPr="007B40C7">
        <w:rPr>
          <w:rFonts w:cs="Times New Roman"/>
          <w:sz w:val="24"/>
          <w:szCs w:val="24"/>
        </w:rPr>
        <w:t>Для планового перевыпуска сертификата ключа проверки электронной подписи участник платформы должен заблаговременно обеспечить информирование пользователя платформы о необходимости перевыпуска сертификата ключа проверки электронной подписи и обеспечить возможность пользователю платформы отправить запрос на выпуск нового сертификата ключа проверки электронной подписи, выпустить новый сертификат ключа проверки электронной подписи, а также обеспечить доступ пользователю платформы к платформе цифрового рубля с использованием нового сертификата ключа проверки электронной подписи.</w:t>
      </w:r>
    </w:p>
    <w:p w14:paraId="7A695FF8" w14:textId="56C17F92" w:rsidR="00981E94" w:rsidRPr="007B40C7" w:rsidRDefault="004D0778" w:rsidP="009B024C">
      <w:pPr>
        <w:pStyle w:val="afc"/>
        <w:widowControl w:val="0"/>
        <w:ind w:firstLine="708"/>
        <w:outlineLvl w:val="0"/>
        <w:rPr>
          <w:sz w:val="24"/>
        </w:rPr>
      </w:pPr>
      <w:bookmarkStart w:id="180" w:name="_Toc230700224"/>
      <w:r w:rsidRPr="007B40C7">
        <w:rPr>
          <w:sz w:val="24"/>
        </w:rPr>
        <w:t>3.</w:t>
      </w:r>
      <w:r w:rsidR="00B710CC" w:rsidRPr="007B40C7">
        <w:rPr>
          <w:sz w:val="24"/>
        </w:rPr>
        <w:t>7</w:t>
      </w:r>
      <w:r w:rsidRPr="007B40C7">
        <w:rPr>
          <w:sz w:val="24"/>
        </w:rPr>
        <w:t>.</w:t>
      </w:r>
      <w:r w:rsidR="009F69B1" w:rsidRPr="007B40C7">
        <w:rPr>
          <w:sz w:val="24"/>
        </w:rPr>
        <w:t xml:space="preserve"> </w:t>
      </w:r>
      <w:r w:rsidR="00981E94" w:rsidRPr="007B40C7">
        <w:rPr>
          <w:sz w:val="24"/>
        </w:rPr>
        <w:t>Запрос статуса операции С2В</w:t>
      </w:r>
      <w:r w:rsidR="005235F1" w:rsidRPr="007B40C7">
        <w:rPr>
          <w:sz w:val="24"/>
        </w:rPr>
        <w:t xml:space="preserve"> по счету цифрового рубля ТСП</w:t>
      </w:r>
      <w:bookmarkEnd w:id="180"/>
    </w:p>
    <w:p w14:paraId="061F7B55" w14:textId="191F7E8A" w:rsidR="00981E94" w:rsidRPr="007B40C7" w:rsidRDefault="006253EB" w:rsidP="009B024C">
      <w:pPr>
        <w:widowControl w:val="0"/>
        <w:spacing w:line="360" w:lineRule="auto"/>
        <w:jc w:val="both"/>
        <w:rPr>
          <w:rFonts w:cs="Times New Roman"/>
          <w:sz w:val="24"/>
          <w:szCs w:val="24"/>
        </w:rPr>
      </w:pPr>
      <w:r w:rsidRPr="007B40C7">
        <w:rPr>
          <w:rFonts w:cs="Times New Roman"/>
          <w:sz w:val="24"/>
          <w:szCs w:val="24"/>
        </w:rPr>
        <w:t xml:space="preserve">Информация о статусе операции С2В по счету цифрового рубля </w:t>
      </w:r>
      <w:r w:rsidR="005235F1" w:rsidRPr="007B40C7">
        <w:rPr>
          <w:rFonts w:cs="Times New Roman"/>
          <w:sz w:val="24"/>
          <w:szCs w:val="24"/>
        </w:rPr>
        <w:t xml:space="preserve">ТСП </w:t>
      </w:r>
      <w:r w:rsidRPr="007B40C7">
        <w:rPr>
          <w:rFonts w:cs="Times New Roman"/>
          <w:sz w:val="24"/>
          <w:szCs w:val="24"/>
        </w:rPr>
        <w:t>предоставляется оператором платформы по запросу</w:t>
      </w:r>
      <w:r w:rsidR="006442F4" w:rsidRPr="007B40C7">
        <w:rPr>
          <w:rFonts w:cs="Times New Roman"/>
          <w:sz w:val="24"/>
          <w:szCs w:val="24"/>
        </w:rPr>
        <w:t>, поступившему от</w:t>
      </w:r>
      <w:r w:rsidR="005235F1" w:rsidRPr="007B40C7">
        <w:rPr>
          <w:rFonts w:cs="Times New Roman"/>
          <w:sz w:val="24"/>
          <w:szCs w:val="24"/>
        </w:rPr>
        <w:t xml:space="preserve"> имени ТСП</w:t>
      </w:r>
      <w:r w:rsidRPr="007B40C7">
        <w:rPr>
          <w:rFonts w:cs="Times New Roman"/>
          <w:sz w:val="24"/>
          <w:szCs w:val="24"/>
        </w:rPr>
        <w:t xml:space="preserve"> </w:t>
      </w:r>
      <w:r w:rsidR="005235F1" w:rsidRPr="007B40C7">
        <w:rPr>
          <w:rFonts w:cs="Times New Roman"/>
          <w:sz w:val="24"/>
          <w:szCs w:val="24"/>
        </w:rPr>
        <w:t xml:space="preserve">от </w:t>
      </w:r>
      <w:r w:rsidRPr="007B40C7">
        <w:rPr>
          <w:rFonts w:cs="Times New Roman"/>
          <w:sz w:val="24"/>
          <w:szCs w:val="24"/>
        </w:rPr>
        <w:t>участника платформы, указан</w:t>
      </w:r>
      <w:r w:rsidR="006442F4" w:rsidRPr="007B40C7">
        <w:rPr>
          <w:rFonts w:cs="Times New Roman"/>
          <w:sz w:val="24"/>
          <w:szCs w:val="24"/>
        </w:rPr>
        <w:t xml:space="preserve">ного </w:t>
      </w:r>
      <w:r w:rsidR="005235F1" w:rsidRPr="007B40C7">
        <w:rPr>
          <w:rFonts w:cs="Times New Roman"/>
          <w:sz w:val="24"/>
          <w:szCs w:val="24"/>
        </w:rPr>
        <w:t>ТСП</w:t>
      </w:r>
      <w:r w:rsidRPr="007B40C7">
        <w:rPr>
          <w:rFonts w:cs="Times New Roman"/>
          <w:sz w:val="24"/>
          <w:szCs w:val="24"/>
        </w:rPr>
        <w:t xml:space="preserve"> в согласии, </w:t>
      </w:r>
      <w:r w:rsidR="00351128" w:rsidRPr="007B40C7">
        <w:rPr>
          <w:rFonts w:cs="Times New Roman"/>
          <w:sz w:val="24"/>
          <w:szCs w:val="24"/>
        </w:rPr>
        <w:t xml:space="preserve">оформленном </w:t>
      </w:r>
      <w:r w:rsidR="005F021E" w:rsidRPr="007B40C7">
        <w:rPr>
          <w:rFonts w:cs="Times New Roman"/>
          <w:sz w:val="24"/>
          <w:szCs w:val="24"/>
        </w:rPr>
        <w:t xml:space="preserve">им </w:t>
      </w:r>
      <w:r w:rsidR="00351128" w:rsidRPr="007B40C7">
        <w:rPr>
          <w:rFonts w:cs="Times New Roman"/>
          <w:sz w:val="24"/>
          <w:szCs w:val="24"/>
        </w:rPr>
        <w:t xml:space="preserve">в приложении клиента в соответствии с документами [3] и [17], в соответствии с которым </w:t>
      </w:r>
      <w:r w:rsidR="005235F1" w:rsidRPr="007B40C7">
        <w:rPr>
          <w:rFonts w:cs="Times New Roman"/>
          <w:sz w:val="24"/>
          <w:szCs w:val="24"/>
        </w:rPr>
        <w:t>ТСП</w:t>
      </w:r>
      <w:r w:rsidRPr="007B40C7">
        <w:rPr>
          <w:rFonts w:cs="Times New Roman"/>
          <w:sz w:val="24"/>
          <w:szCs w:val="24"/>
        </w:rPr>
        <w:t xml:space="preserve"> дает оператору платформы </w:t>
      </w:r>
      <w:r w:rsidR="00351128" w:rsidRPr="007B40C7">
        <w:rPr>
          <w:rFonts w:cs="Times New Roman"/>
          <w:sz w:val="24"/>
          <w:szCs w:val="24"/>
        </w:rPr>
        <w:t xml:space="preserve">согласие </w:t>
      </w:r>
      <w:r w:rsidRPr="007B40C7">
        <w:rPr>
          <w:rFonts w:cs="Times New Roman"/>
          <w:sz w:val="24"/>
          <w:szCs w:val="24"/>
        </w:rPr>
        <w:t>на предоставление</w:t>
      </w:r>
      <w:r w:rsidR="006442F4" w:rsidRPr="007B40C7">
        <w:rPr>
          <w:rFonts w:cs="Times New Roman"/>
          <w:sz w:val="24"/>
          <w:szCs w:val="24"/>
        </w:rPr>
        <w:t xml:space="preserve"> через </w:t>
      </w:r>
      <w:r w:rsidR="00341727" w:rsidRPr="007B40C7">
        <w:rPr>
          <w:rFonts w:cs="Times New Roman"/>
          <w:sz w:val="24"/>
          <w:szCs w:val="24"/>
        </w:rPr>
        <w:t>данного</w:t>
      </w:r>
      <w:r w:rsidR="006442F4" w:rsidRPr="007B40C7">
        <w:rPr>
          <w:rFonts w:cs="Times New Roman"/>
          <w:sz w:val="24"/>
          <w:szCs w:val="24"/>
        </w:rPr>
        <w:t xml:space="preserve"> участника</w:t>
      </w:r>
      <w:r w:rsidR="005235F1" w:rsidRPr="007B40C7">
        <w:rPr>
          <w:rFonts w:cs="Times New Roman"/>
          <w:sz w:val="24"/>
          <w:szCs w:val="24"/>
        </w:rPr>
        <w:t xml:space="preserve"> платформы</w:t>
      </w:r>
      <w:r w:rsidRPr="007B40C7">
        <w:rPr>
          <w:rFonts w:cs="Times New Roman"/>
          <w:sz w:val="24"/>
          <w:szCs w:val="24"/>
        </w:rPr>
        <w:t xml:space="preserve"> сведений о статусе операции С2В </w:t>
      </w:r>
      <w:r w:rsidR="005235F1" w:rsidRPr="007B40C7">
        <w:rPr>
          <w:rFonts w:cs="Times New Roman"/>
          <w:sz w:val="24"/>
          <w:szCs w:val="24"/>
        </w:rPr>
        <w:t xml:space="preserve">в оплату товаров, работ, услуг </w:t>
      </w:r>
      <w:r w:rsidRPr="007B40C7">
        <w:rPr>
          <w:rFonts w:cs="Times New Roman"/>
          <w:sz w:val="24"/>
          <w:szCs w:val="24"/>
        </w:rPr>
        <w:t>по его счету цифрового рубля.</w:t>
      </w:r>
    </w:p>
    <w:p w14:paraId="3ADC49D8" w14:textId="22C13C74" w:rsidR="00E017F9" w:rsidRPr="007B40C7" w:rsidRDefault="00E017F9" w:rsidP="00E017F9">
      <w:pPr>
        <w:pStyle w:val="afc"/>
        <w:widowControl w:val="0"/>
        <w:ind w:firstLine="708"/>
        <w:outlineLvl w:val="0"/>
        <w:rPr>
          <w:sz w:val="24"/>
        </w:rPr>
      </w:pPr>
      <w:bookmarkStart w:id="181" w:name="_Toc230700225"/>
      <w:r w:rsidRPr="007B40C7">
        <w:rPr>
          <w:sz w:val="24"/>
        </w:rPr>
        <w:t>3.</w:t>
      </w:r>
      <w:r w:rsidR="00B710CC" w:rsidRPr="007B40C7">
        <w:rPr>
          <w:sz w:val="24"/>
        </w:rPr>
        <w:t>8</w:t>
      </w:r>
      <w:r w:rsidRPr="007B40C7">
        <w:rPr>
          <w:sz w:val="24"/>
        </w:rPr>
        <w:t>. Запрос баланса/истории операций по счету цифрового рубля пользователя платформы</w:t>
      </w:r>
      <w:r w:rsidRPr="007B40C7">
        <w:rPr>
          <w:rStyle w:val="af1"/>
          <w:sz w:val="24"/>
        </w:rPr>
        <w:footnoteReference w:id="33"/>
      </w:r>
      <w:bookmarkEnd w:id="181"/>
    </w:p>
    <w:p w14:paraId="17ACC21C" w14:textId="6432A30F" w:rsidR="00E017F9" w:rsidRPr="007B40C7" w:rsidRDefault="00E017F9" w:rsidP="00E017F9">
      <w:pPr>
        <w:widowControl w:val="0"/>
        <w:spacing w:line="360" w:lineRule="auto"/>
        <w:jc w:val="both"/>
        <w:rPr>
          <w:rFonts w:cs="Times New Roman"/>
          <w:sz w:val="24"/>
          <w:szCs w:val="24"/>
        </w:rPr>
      </w:pPr>
      <w:r w:rsidRPr="007B40C7">
        <w:rPr>
          <w:rFonts w:cs="Times New Roman"/>
          <w:sz w:val="24"/>
          <w:szCs w:val="24"/>
        </w:rPr>
        <w:t xml:space="preserve">Информация о балансе/истории операций по счету цифрового рубля пользователя платформы предоставляется оператором платформы по запросу, поступившему от имени пользователя платформы от участника платформы, указанного пользователем платформы в согласии, оформленном </w:t>
      </w:r>
      <w:r w:rsidR="005F021E" w:rsidRPr="007B40C7">
        <w:rPr>
          <w:rFonts w:cs="Times New Roman"/>
          <w:sz w:val="24"/>
          <w:szCs w:val="24"/>
        </w:rPr>
        <w:t xml:space="preserve">им </w:t>
      </w:r>
      <w:r w:rsidRPr="007B40C7">
        <w:rPr>
          <w:rFonts w:cs="Times New Roman"/>
          <w:sz w:val="24"/>
          <w:szCs w:val="24"/>
        </w:rPr>
        <w:t>в приложении клиента в соответствии с документами [3] и [17], в соответствии с которым пользователь платформы дает оператору платформы согласие на предоставление через данного участника платформы информации о балансе и истории операций по его счету цифрового рубля.</w:t>
      </w:r>
    </w:p>
    <w:p w14:paraId="725D682A" w14:textId="7F32D4A1" w:rsidR="009F69B1" w:rsidRPr="007B40C7" w:rsidRDefault="004D0778" w:rsidP="009B024C">
      <w:pPr>
        <w:pStyle w:val="afc"/>
        <w:widowControl w:val="0"/>
        <w:ind w:firstLine="708"/>
        <w:outlineLvl w:val="0"/>
        <w:rPr>
          <w:sz w:val="24"/>
        </w:rPr>
      </w:pPr>
      <w:bookmarkStart w:id="182" w:name="_Toc230700226"/>
      <w:r w:rsidRPr="007B40C7">
        <w:rPr>
          <w:sz w:val="24"/>
        </w:rPr>
        <w:t>3.</w:t>
      </w:r>
      <w:r w:rsidR="00B710CC" w:rsidRPr="007B40C7">
        <w:rPr>
          <w:sz w:val="24"/>
        </w:rPr>
        <w:t>9</w:t>
      </w:r>
      <w:r w:rsidRPr="007B40C7">
        <w:rPr>
          <w:sz w:val="24"/>
        </w:rPr>
        <w:t>.</w:t>
      </w:r>
      <w:r w:rsidR="00981E94" w:rsidRPr="007B40C7">
        <w:rPr>
          <w:sz w:val="24"/>
        </w:rPr>
        <w:t xml:space="preserve"> </w:t>
      </w:r>
      <w:r w:rsidR="009F69B1" w:rsidRPr="007B40C7">
        <w:rPr>
          <w:sz w:val="24"/>
        </w:rPr>
        <w:t>Запрос баланса/истории операций по счету цифрового рубля</w:t>
      </w:r>
      <w:r w:rsidR="00D91AB0" w:rsidRPr="007B40C7">
        <w:rPr>
          <w:sz w:val="24"/>
        </w:rPr>
        <w:t xml:space="preserve"> участника платформы</w:t>
      </w:r>
      <w:bookmarkEnd w:id="182"/>
    </w:p>
    <w:p w14:paraId="5E83C087" w14:textId="7B652970" w:rsidR="00900907" w:rsidRPr="007B40C7" w:rsidRDefault="009F69B1" w:rsidP="001F7F90">
      <w:pPr>
        <w:spacing w:before="120" w:line="360" w:lineRule="auto"/>
        <w:rPr>
          <w:rFonts w:cs="Times New Roman"/>
        </w:rPr>
      </w:pPr>
      <w:r w:rsidRPr="007B40C7">
        <w:rPr>
          <w:rFonts w:cs="Times New Roman"/>
          <w:sz w:val="24"/>
          <w:szCs w:val="24"/>
        </w:rPr>
        <w:t>Электронное сообщение Запрос информации о СЦР ФП</w:t>
      </w:r>
      <w:r w:rsidR="007031EB" w:rsidRPr="007B40C7">
        <w:rPr>
          <w:rFonts w:cs="Times New Roman"/>
          <w:sz w:val="24"/>
          <w:szCs w:val="24"/>
        </w:rPr>
        <w:t xml:space="preserve"> </w:t>
      </w:r>
      <w:r w:rsidRPr="007B40C7">
        <w:rPr>
          <w:rFonts w:cs="Times New Roman"/>
          <w:sz w:val="24"/>
          <w:szCs w:val="24"/>
        </w:rPr>
        <w:t>(cbdc.010 GetFIWalletInfo) с тегом «ReqTp» равным «HSTR» участник платформы по своему счету должен направлять на платформу не чаще чем один раз в 30 секунд.</w:t>
      </w:r>
    </w:p>
    <w:p w14:paraId="2FE98E4C" w14:textId="1A7506DF" w:rsidR="00EB556A" w:rsidRPr="007B40C7" w:rsidRDefault="00B41128" w:rsidP="00EB556A">
      <w:pPr>
        <w:pStyle w:val="afc"/>
        <w:widowControl w:val="0"/>
        <w:ind w:firstLine="708"/>
        <w:outlineLvl w:val="0"/>
        <w:rPr>
          <w:sz w:val="24"/>
        </w:rPr>
      </w:pPr>
      <w:bookmarkStart w:id="183" w:name="_Toc230700227"/>
      <w:r w:rsidRPr="007B40C7">
        <w:rPr>
          <w:rFonts w:eastAsiaTheme="minorHAnsi"/>
          <w:spacing w:val="0"/>
          <w:kern w:val="0"/>
          <w:sz w:val="24"/>
          <w:szCs w:val="22"/>
        </w:rPr>
        <w:t>3.1</w:t>
      </w:r>
      <w:r w:rsidR="00B710CC" w:rsidRPr="007B40C7">
        <w:rPr>
          <w:rFonts w:eastAsiaTheme="minorHAnsi"/>
          <w:spacing w:val="0"/>
          <w:kern w:val="0"/>
          <w:sz w:val="24"/>
          <w:szCs w:val="22"/>
        </w:rPr>
        <w:t>0</w:t>
      </w:r>
      <w:r w:rsidRPr="007B40C7">
        <w:rPr>
          <w:rFonts w:eastAsiaTheme="minorHAnsi"/>
          <w:spacing w:val="0"/>
          <w:kern w:val="0"/>
          <w:sz w:val="24"/>
          <w:szCs w:val="22"/>
        </w:rPr>
        <w:t>.</w:t>
      </w:r>
      <w:r w:rsidRPr="007B40C7">
        <w:rPr>
          <w:rFonts w:eastAsiaTheme="minorHAnsi"/>
          <w:b w:val="0"/>
          <w:spacing w:val="0"/>
          <w:kern w:val="0"/>
          <w:sz w:val="24"/>
          <w:szCs w:val="22"/>
        </w:rPr>
        <w:t xml:space="preserve"> </w:t>
      </w:r>
      <w:r w:rsidR="00EB556A" w:rsidRPr="007B40C7">
        <w:rPr>
          <w:sz w:val="24"/>
        </w:rPr>
        <w:t xml:space="preserve">Запрос </w:t>
      </w:r>
      <w:r w:rsidR="00026E84" w:rsidRPr="007B40C7">
        <w:rPr>
          <w:sz w:val="24"/>
        </w:rPr>
        <w:t xml:space="preserve">пользователем платформы </w:t>
      </w:r>
      <w:r w:rsidR="00EB556A" w:rsidRPr="007B40C7">
        <w:rPr>
          <w:sz w:val="24"/>
          <w:szCs w:val="24"/>
        </w:rPr>
        <w:t xml:space="preserve">справок и </w:t>
      </w:r>
      <w:r w:rsidR="007274F0" w:rsidRPr="007B40C7">
        <w:rPr>
          <w:sz w:val="24"/>
          <w:szCs w:val="24"/>
        </w:rPr>
        <w:t>документов по счету цифрового рубля</w:t>
      </w:r>
      <w:r w:rsidR="00EB556A" w:rsidRPr="007B40C7">
        <w:rPr>
          <w:sz w:val="24"/>
          <w:szCs w:val="24"/>
        </w:rPr>
        <w:t xml:space="preserve"> через приложение клиента</w:t>
      </w:r>
      <w:r w:rsidR="00F36502" w:rsidRPr="007B40C7">
        <w:rPr>
          <w:rStyle w:val="af1"/>
          <w:sz w:val="24"/>
          <w:szCs w:val="24"/>
        </w:rPr>
        <w:footnoteReference w:id="34"/>
      </w:r>
      <w:bookmarkEnd w:id="183"/>
    </w:p>
    <w:p w14:paraId="0FED2396" w14:textId="57F134EC" w:rsidR="00F9110C" w:rsidRPr="007B40C7" w:rsidRDefault="00EB556A" w:rsidP="001F7F90">
      <w:pPr>
        <w:spacing w:before="120" w:line="360" w:lineRule="auto"/>
        <w:jc w:val="both"/>
        <w:rPr>
          <w:rFonts w:cs="Times New Roman"/>
          <w:sz w:val="24"/>
          <w:szCs w:val="24"/>
        </w:rPr>
      </w:pPr>
      <w:r w:rsidRPr="007B40C7">
        <w:rPr>
          <w:rFonts w:cs="Times New Roman"/>
          <w:sz w:val="24"/>
          <w:szCs w:val="24"/>
        </w:rPr>
        <w:t>3.</w:t>
      </w:r>
      <w:r w:rsidR="0064589F" w:rsidRPr="007B40C7">
        <w:rPr>
          <w:rFonts w:cs="Times New Roman"/>
          <w:sz w:val="24"/>
          <w:szCs w:val="24"/>
        </w:rPr>
        <w:t>1</w:t>
      </w:r>
      <w:r w:rsidR="00B710CC" w:rsidRPr="007B40C7">
        <w:rPr>
          <w:rFonts w:cs="Times New Roman"/>
          <w:sz w:val="24"/>
          <w:szCs w:val="24"/>
        </w:rPr>
        <w:t>0</w:t>
      </w:r>
      <w:r w:rsidRPr="007B40C7">
        <w:rPr>
          <w:rFonts w:cs="Times New Roman"/>
          <w:sz w:val="24"/>
          <w:szCs w:val="24"/>
        </w:rPr>
        <w:t xml:space="preserve">.1. </w:t>
      </w:r>
      <w:r w:rsidR="005F2B75" w:rsidRPr="007B40C7">
        <w:rPr>
          <w:rFonts w:cs="Times New Roman"/>
          <w:sz w:val="24"/>
          <w:szCs w:val="24"/>
        </w:rPr>
        <w:t xml:space="preserve">Справки и документы по счету цифрового рубля пользователя платформы предоставляются оператором платформы по </w:t>
      </w:r>
      <w:r w:rsidR="00F9110C" w:rsidRPr="007B40C7">
        <w:rPr>
          <w:rFonts w:cs="Times New Roman"/>
          <w:sz w:val="24"/>
          <w:szCs w:val="24"/>
        </w:rPr>
        <w:t>запросу</w:t>
      </w:r>
      <w:r w:rsidR="005F2B75" w:rsidRPr="007B40C7">
        <w:rPr>
          <w:rFonts w:cs="Times New Roman"/>
          <w:sz w:val="24"/>
          <w:szCs w:val="24"/>
        </w:rPr>
        <w:t xml:space="preserve"> пользователя платформы</w:t>
      </w:r>
      <w:r w:rsidR="00034F33" w:rsidRPr="007B40C7">
        <w:rPr>
          <w:rFonts w:cs="Times New Roman"/>
          <w:sz w:val="24"/>
          <w:szCs w:val="24"/>
        </w:rPr>
        <w:t xml:space="preserve">, оформленному </w:t>
      </w:r>
      <w:r w:rsidR="00F9110C" w:rsidRPr="007B40C7">
        <w:rPr>
          <w:rFonts w:cs="Times New Roman"/>
          <w:sz w:val="24"/>
          <w:szCs w:val="24"/>
        </w:rPr>
        <w:t>им в приложении клиента в соответствующем разделе для заказа справок и документов, реализованному участником платф</w:t>
      </w:r>
      <w:r w:rsidR="00034F33" w:rsidRPr="007B40C7">
        <w:rPr>
          <w:rFonts w:cs="Times New Roman"/>
          <w:sz w:val="24"/>
          <w:szCs w:val="24"/>
        </w:rPr>
        <w:t xml:space="preserve">ормы </w:t>
      </w:r>
      <w:r w:rsidR="00F9110C" w:rsidRPr="007B40C7">
        <w:rPr>
          <w:rFonts w:cs="Times New Roman"/>
          <w:sz w:val="24"/>
          <w:szCs w:val="24"/>
        </w:rPr>
        <w:t>в соответствии с документом [3].</w:t>
      </w:r>
    </w:p>
    <w:p w14:paraId="7DE933E0" w14:textId="407B16C5" w:rsidR="0089687F" w:rsidRPr="007B40C7" w:rsidRDefault="00EB556A" w:rsidP="00F9110C">
      <w:pPr>
        <w:spacing w:line="360" w:lineRule="auto"/>
        <w:jc w:val="both"/>
        <w:rPr>
          <w:rFonts w:cs="Times New Roman"/>
          <w:sz w:val="24"/>
          <w:szCs w:val="24"/>
        </w:rPr>
      </w:pPr>
      <w:r w:rsidRPr="007B40C7">
        <w:rPr>
          <w:rFonts w:cs="Times New Roman"/>
          <w:sz w:val="24"/>
          <w:szCs w:val="24"/>
        </w:rPr>
        <w:t>Участник платформы, через приложение</w:t>
      </w:r>
      <w:r w:rsidR="00B21B6E" w:rsidRPr="007B40C7">
        <w:rPr>
          <w:rFonts w:cs="Times New Roman"/>
          <w:sz w:val="24"/>
          <w:szCs w:val="24"/>
        </w:rPr>
        <w:t xml:space="preserve"> клиента</w:t>
      </w:r>
      <w:r w:rsidRPr="007B40C7">
        <w:rPr>
          <w:rFonts w:cs="Times New Roman"/>
          <w:sz w:val="24"/>
          <w:szCs w:val="24"/>
        </w:rPr>
        <w:t xml:space="preserve"> которого </w:t>
      </w:r>
      <w:r w:rsidR="00505AE5" w:rsidRPr="007B40C7">
        <w:rPr>
          <w:rFonts w:cs="Times New Roman"/>
          <w:sz w:val="24"/>
          <w:szCs w:val="24"/>
        </w:rPr>
        <w:t xml:space="preserve">пользователем платформы </w:t>
      </w:r>
      <w:r w:rsidRPr="007B40C7">
        <w:rPr>
          <w:rFonts w:cs="Times New Roman"/>
          <w:sz w:val="24"/>
          <w:szCs w:val="24"/>
        </w:rPr>
        <w:t>был</w:t>
      </w:r>
      <w:r w:rsidR="00B21B6E" w:rsidRPr="007B40C7">
        <w:rPr>
          <w:rFonts w:cs="Times New Roman"/>
          <w:sz w:val="24"/>
          <w:szCs w:val="24"/>
        </w:rPr>
        <w:t>и</w:t>
      </w:r>
      <w:r w:rsidRPr="007B40C7">
        <w:rPr>
          <w:rFonts w:cs="Times New Roman"/>
          <w:sz w:val="24"/>
          <w:szCs w:val="24"/>
        </w:rPr>
        <w:t xml:space="preserve"> </w:t>
      </w:r>
      <w:r w:rsidR="00B21B6E" w:rsidRPr="007B40C7">
        <w:rPr>
          <w:rFonts w:cs="Times New Roman"/>
          <w:sz w:val="24"/>
          <w:szCs w:val="24"/>
        </w:rPr>
        <w:t>заказаны</w:t>
      </w:r>
      <w:r w:rsidRPr="007B40C7">
        <w:rPr>
          <w:rFonts w:cs="Times New Roman"/>
          <w:sz w:val="24"/>
          <w:szCs w:val="24"/>
        </w:rPr>
        <w:t xml:space="preserve"> справка или </w:t>
      </w:r>
      <w:r w:rsidR="007274F0" w:rsidRPr="007B40C7">
        <w:rPr>
          <w:rFonts w:cs="Times New Roman"/>
          <w:sz w:val="24"/>
          <w:szCs w:val="24"/>
        </w:rPr>
        <w:t>документ по</w:t>
      </w:r>
      <w:r w:rsidR="0082713B" w:rsidRPr="007B40C7">
        <w:rPr>
          <w:rFonts w:cs="Times New Roman"/>
          <w:sz w:val="24"/>
          <w:szCs w:val="24"/>
        </w:rPr>
        <w:t xml:space="preserve"> его</w:t>
      </w:r>
      <w:r w:rsidR="007274F0" w:rsidRPr="007B40C7">
        <w:rPr>
          <w:rFonts w:cs="Times New Roman"/>
          <w:sz w:val="24"/>
          <w:szCs w:val="24"/>
        </w:rPr>
        <w:t xml:space="preserve"> счету цифрового рубля</w:t>
      </w:r>
      <w:r w:rsidRPr="007B40C7">
        <w:rPr>
          <w:rFonts w:cs="Times New Roman"/>
          <w:sz w:val="24"/>
          <w:szCs w:val="24"/>
        </w:rPr>
        <w:t xml:space="preserve">, при </w:t>
      </w:r>
      <w:r w:rsidR="0089687F" w:rsidRPr="007B40C7">
        <w:rPr>
          <w:rFonts w:cs="Times New Roman"/>
          <w:sz w:val="24"/>
          <w:szCs w:val="24"/>
        </w:rPr>
        <w:t xml:space="preserve">их </w:t>
      </w:r>
      <w:r w:rsidRPr="007B40C7">
        <w:rPr>
          <w:rFonts w:cs="Times New Roman"/>
          <w:sz w:val="24"/>
          <w:szCs w:val="24"/>
        </w:rPr>
        <w:t xml:space="preserve">получении от оператора платформы должен </w:t>
      </w:r>
      <w:r w:rsidR="0089687F" w:rsidRPr="007B40C7">
        <w:rPr>
          <w:rFonts w:cs="Times New Roman"/>
          <w:sz w:val="24"/>
          <w:szCs w:val="24"/>
        </w:rPr>
        <w:t>в соответствии с документом [3] обеспечить</w:t>
      </w:r>
      <w:r w:rsidR="00110C4A" w:rsidRPr="007B40C7">
        <w:rPr>
          <w:rFonts w:cs="Times New Roman"/>
          <w:sz w:val="24"/>
          <w:szCs w:val="24"/>
        </w:rPr>
        <w:t xml:space="preserve"> пользователю платформы</w:t>
      </w:r>
      <w:r w:rsidR="0089687F" w:rsidRPr="007B40C7">
        <w:rPr>
          <w:rFonts w:cs="Times New Roman"/>
          <w:sz w:val="24"/>
          <w:szCs w:val="24"/>
        </w:rPr>
        <w:t>:</w:t>
      </w:r>
    </w:p>
    <w:p w14:paraId="78967826" w14:textId="066871CF" w:rsidR="0082713B" w:rsidRPr="007B40C7" w:rsidRDefault="0082713B" w:rsidP="00F9110C">
      <w:pPr>
        <w:spacing w:line="360" w:lineRule="auto"/>
        <w:jc w:val="both"/>
        <w:rPr>
          <w:rFonts w:cs="Times New Roman"/>
          <w:sz w:val="24"/>
          <w:szCs w:val="24"/>
        </w:rPr>
      </w:pPr>
      <w:r w:rsidRPr="007B40C7">
        <w:rPr>
          <w:rFonts w:cs="Times New Roman"/>
          <w:sz w:val="24"/>
          <w:szCs w:val="24"/>
        </w:rPr>
        <w:t>возможность просмотра полученной справки или документа в приложении клиента;</w:t>
      </w:r>
    </w:p>
    <w:p w14:paraId="384FBC97" w14:textId="5C70A671" w:rsidR="0082713B" w:rsidRPr="007B40C7" w:rsidRDefault="0082713B" w:rsidP="0082713B">
      <w:pPr>
        <w:spacing w:line="360" w:lineRule="auto"/>
        <w:jc w:val="both"/>
        <w:rPr>
          <w:rFonts w:cs="Times New Roman"/>
          <w:sz w:val="24"/>
          <w:szCs w:val="24"/>
        </w:rPr>
      </w:pPr>
      <w:r w:rsidRPr="007B40C7">
        <w:rPr>
          <w:rFonts w:cs="Times New Roman"/>
          <w:sz w:val="24"/>
          <w:szCs w:val="24"/>
        </w:rPr>
        <w:t xml:space="preserve">возможность </w:t>
      </w:r>
      <w:r w:rsidR="00EB556A" w:rsidRPr="007B40C7">
        <w:rPr>
          <w:rFonts w:cs="Times New Roman"/>
          <w:sz w:val="24"/>
          <w:szCs w:val="24"/>
        </w:rPr>
        <w:t>скачивания</w:t>
      </w:r>
      <w:r w:rsidR="00B55DA7" w:rsidRPr="007B40C7">
        <w:rPr>
          <w:rFonts w:cs="Times New Roman"/>
          <w:sz w:val="24"/>
          <w:szCs w:val="24"/>
        </w:rPr>
        <w:t xml:space="preserve"> (экспорта)</w:t>
      </w:r>
      <w:r w:rsidR="00EB556A" w:rsidRPr="007B40C7">
        <w:rPr>
          <w:rFonts w:cs="Times New Roman"/>
          <w:sz w:val="24"/>
          <w:szCs w:val="24"/>
        </w:rPr>
        <w:t xml:space="preserve"> </w:t>
      </w:r>
      <w:r w:rsidR="00B55DA7" w:rsidRPr="007B40C7">
        <w:rPr>
          <w:rFonts w:cs="Times New Roman"/>
          <w:sz w:val="24"/>
          <w:szCs w:val="24"/>
        </w:rPr>
        <w:t>с</w:t>
      </w:r>
      <w:r w:rsidR="00297871" w:rsidRPr="007B40C7">
        <w:rPr>
          <w:rFonts w:cs="Times New Roman"/>
          <w:sz w:val="24"/>
          <w:szCs w:val="24"/>
        </w:rPr>
        <w:t xml:space="preserve">формированных </w:t>
      </w:r>
      <w:r w:rsidRPr="007B40C7">
        <w:rPr>
          <w:rFonts w:cs="Times New Roman"/>
          <w:sz w:val="24"/>
          <w:szCs w:val="24"/>
        </w:rPr>
        <w:t>справок и документов</w:t>
      </w:r>
      <w:r w:rsidR="00B55DA7" w:rsidRPr="007B40C7">
        <w:rPr>
          <w:rFonts w:cs="Times New Roman"/>
          <w:sz w:val="24"/>
          <w:szCs w:val="24"/>
        </w:rPr>
        <w:t>,</w:t>
      </w:r>
      <w:r w:rsidR="008F2CB2" w:rsidRPr="007B40C7">
        <w:rPr>
          <w:rFonts w:cs="Times New Roman"/>
          <w:sz w:val="24"/>
          <w:szCs w:val="24"/>
        </w:rPr>
        <w:t xml:space="preserve"> </w:t>
      </w:r>
      <w:r w:rsidR="00297871" w:rsidRPr="007B40C7">
        <w:rPr>
          <w:rFonts w:cs="Times New Roman"/>
          <w:sz w:val="24"/>
          <w:szCs w:val="24"/>
        </w:rPr>
        <w:t>и</w:t>
      </w:r>
      <w:r w:rsidR="008F2CB2" w:rsidRPr="007B40C7">
        <w:rPr>
          <w:rFonts w:cs="Times New Roman"/>
          <w:sz w:val="24"/>
          <w:szCs w:val="24"/>
        </w:rPr>
        <w:t xml:space="preserve"> файла электронной подписи </w:t>
      </w:r>
      <w:r w:rsidR="0020530C" w:rsidRPr="007B40C7">
        <w:rPr>
          <w:rFonts w:cs="Times New Roman"/>
          <w:sz w:val="24"/>
          <w:szCs w:val="24"/>
        </w:rPr>
        <w:t xml:space="preserve">из приложения клиента </w:t>
      </w:r>
      <w:r w:rsidR="00EB556A" w:rsidRPr="007B40C7">
        <w:rPr>
          <w:rFonts w:cs="Times New Roman"/>
          <w:sz w:val="24"/>
          <w:szCs w:val="24"/>
        </w:rPr>
        <w:t>на устройство пользователя платформы, с которого он осуществляет вход в приложение клиента</w:t>
      </w:r>
      <w:r w:rsidRPr="007B40C7">
        <w:rPr>
          <w:rFonts w:cs="Times New Roman"/>
          <w:sz w:val="24"/>
          <w:szCs w:val="24"/>
        </w:rPr>
        <w:t xml:space="preserve"> и</w:t>
      </w:r>
      <w:r w:rsidR="00EB556A" w:rsidRPr="007B40C7">
        <w:rPr>
          <w:rFonts w:cs="Times New Roman"/>
          <w:sz w:val="24"/>
          <w:szCs w:val="24"/>
        </w:rPr>
        <w:t xml:space="preserve"> через которое ему предоставляется доступ к платформе цифрового рубля</w:t>
      </w:r>
      <w:r w:rsidRPr="007B40C7">
        <w:rPr>
          <w:rFonts w:cs="Times New Roman"/>
          <w:sz w:val="24"/>
          <w:szCs w:val="24"/>
        </w:rPr>
        <w:t xml:space="preserve">; </w:t>
      </w:r>
    </w:p>
    <w:p w14:paraId="5EAB206A" w14:textId="2F5B228F" w:rsidR="00E06875" w:rsidRPr="007B40C7" w:rsidRDefault="00981D2B" w:rsidP="00766EA3">
      <w:pPr>
        <w:spacing w:line="360" w:lineRule="auto"/>
        <w:jc w:val="both"/>
        <w:rPr>
          <w:rFonts w:cs="Times New Roman"/>
          <w:sz w:val="24"/>
          <w:szCs w:val="24"/>
        </w:rPr>
      </w:pPr>
      <w:r w:rsidRPr="007B40C7">
        <w:rPr>
          <w:rFonts w:cs="Times New Roman"/>
          <w:sz w:val="24"/>
          <w:szCs w:val="24"/>
        </w:rPr>
        <w:t xml:space="preserve">доступность </w:t>
      </w:r>
      <w:r w:rsidR="00B21B6E" w:rsidRPr="007B40C7">
        <w:rPr>
          <w:rFonts w:cs="Times New Roman"/>
          <w:sz w:val="24"/>
          <w:szCs w:val="24"/>
        </w:rPr>
        <w:t xml:space="preserve">справок и документов </w:t>
      </w:r>
      <w:r w:rsidR="005F1C6B" w:rsidRPr="007B40C7">
        <w:rPr>
          <w:rFonts w:cs="Times New Roman"/>
          <w:sz w:val="24"/>
          <w:szCs w:val="24"/>
        </w:rPr>
        <w:t xml:space="preserve">в </w:t>
      </w:r>
      <w:r w:rsidR="0093207F" w:rsidRPr="007B40C7">
        <w:rPr>
          <w:rFonts w:cs="Times New Roman"/>
          <w:sz w:val="24"/>
          <w:szCs w:val="24"/>
        </w:rPr>
        <w:t xml:space="preserve">приложении </w:t>
      </w:r>
      <w:r w:rsidR="00B21B6E" w:rsidRPr="007B40C7">
        <w:rPr>
          <w:rFonts w:cs="Times New Roman"/>
          <w:sz w:val="24"/>
          <w:szCs w:val="24"/>
        </w:rPr>
        <w:t xml:space="preserve">клиента </w:t>
      </w:r>
      <w:r w:rsidRPr="007B40C7">
        <w:rPr>
          <w:rFonts w:cs="Times New Roman"/>
          <w:sz w:val="24"/>
          <w:szCs w:val="24"/>
        </w:rPr>
        <w:t>в статусе «Готово»</w:t>
      </w:r>
      <w:r w:rsidR="00EB556A" w:rsidRPr="007B40C7">
        <w:rPr>
          <w:rFonts w:cs="Times New Roman"/>
          <w:sz w:val="24"/>
          <w:szCs w:val="24"/>
        </w:rPr>
        <w:t xml:space="preserve"> </w:t>
      </w:r>
      <w:r w:rsidR="000F08D2" w:rsidRPr="007B40C7">
        <w:rPr>
          <w:rFonts w:cs="Times New Roman"/>
          <w:sz w:val="24"/>
          <w:szCs w:val="24"/>
        </w:rPr>
        <w:t xml:space="preserve">не менее 3 календарных дней </w:t>
      </w:r>
      <w:r w:rsidR="00A6375C" w:rsidRPr="007B40C7">
        <w:rPr>
          <w:rFonts w:cs="Times New Roman"/>
          <w:sz w:val="24"/>
          <w:szCs w:val="24"/>
        </w:rPr>
        <w:t>с даты их изготовления</w:t>
      </w:r>
      <w:r w:rsidR="00EB556A" w:rsidRPr="007B40C7">
        <w:rPr>
          <w:rFonts w:cs="Times New Roman"/>
          <w:sz w:val="24"/>
          <w:szCs w:val="24"/>
        </w:rPr>
        <w:t>.</w:t>
      </w:r>
    </w:p>
    <w:p w14:paraId="5C63099D" w14:textId="4F534510" w:rsidR="00637D0C" w:rsidRPr="007B40C7" w:rsidRDefault="00747C1A" w:rsidP="009B024C">
      <w:pPr>
        <w:pStyle w:val="10"/>
        <w:keepNext w:val="0"/>
        <w:keepLines w:val="0"/>
        <w:widowControl w:val="0"/>
        <w:spacing w:line="360" w:lineRule="auto"/>
        <w:ind w:firstLine="0"/>
        <w:jc w:val="center"/>
        <w:rPr>
          <w:rFonts w:ascii="Times New Roman" w:hAnsi="Times New Roman" w:cs="Times New Roman"/>
          <w:b/>
          <w:color w:val="auto"/>
          <w:sz w:val="28"/>
          <w:szCs w:val="28"/>
        </w:rPr>
      </w:pPr>
      <w:bookmarkStart w:id="184" w:name="_Toc208316173"/>
      <w:bookmarkStart w:id="185" w:name="_Toc114769246"/>
      <w:bookmarkStart w:id="186" w:name="_Toc230700228"/>
      <w:r w:rsidRPr="007B40C7">
        <w:rPr>
          <w:rFonts w:ascii="Times New Roman" w:hAnsi="Times New Roman" w:cs="Times New Roman"/>
          <w:b/>
          <w:color w:val="auto"/>
          <w:sz w:val="28"/>
          <w:szCs w:val="28"/>
        </w:rPr>
        <w:t xml:space="preserve">4. </w:t>
      </w:r>
      <w:r w:rsidR="00AC5038" w:rsidRPr="007B40C7">
        <w:rPr>
          <w:rFonts w:ascii="Times New Roman" w:hAnsi="Times New Roman" w:cs="Times New Roman"/>
          <w:b/>
          <w:color w:val="auto"/>
          <w:sz w:val="28"/>
          <w:szCs w:val="28"/>
        </w:rPr>
        <w:t>Приостановление, возобновление и прекращение доступа к платформе цифрового рубля</w:t>
      </w:r>
      <w:bookmarkEnd w:id="184"/>
      <w:bookmarkEnd w:id="186"/>
      <w:r w:rsidR="00AC5038" w:rsidRPr="007B40C7">
        <w:rPr>
          <w:rFonts w:ascii="Times New Roman" w:hAnsi="Times New Roman" w:cs="Times New Roman"/>
          <w:b/>
          <w:color w:val="auto"/>
          <w:sz w:val="28"/>
          <w:szCs w:val="28"/>
        </w:rPr>
        <w:t xml:space="preserve"> </w:t>
      </w:r>
    </w:p>
    <w:p w14:paraId="384008BA" w14:textId="628CAFC4" w:rsidR="005B2402" w:rsidRPr="007B40C7" w:rsidRDefault="00D56C18" w:rsidP="009B024C">
      <w:pPr>
        <w:widowControl w:val="0"/>
        <w:spacing w:line="360" w:lineRule="auto"/>
        <w:jc w:val="both"/>
        <w:rPr>
          <w:rFonts w:cs="Times New Roman"/>
          <w:sz w:val="24"/>
          <w:szCs w:val="24"/>
        </w:rPr>
      </w:pPr>
      <w:r w:rsidRPr="007B40C7">
        <w:rPr>
          <w:rFonts w:cs="Times New Roman"/>
          <w:sz w:val="24"/>
          <w:szCs w:val="24"/>
        </w:rPr>
        <w:t xml:space="preserve">4.1. </w:t>
      </w:r>
      <w:r w:rsidR="00AC5038" w:rsidRPr="007B40C7">
        <w:rPr>
          <w:rFonts w:cs="Times New Roman"/>
          <w:sz w:val="24"/>
          <w:szCs w:val="24"/>
        </w:rPr>
        <w:t xml:space="preserve">Приостановление доступа к платформе цифрового рубля через всех участников платформы осуществляется путем установки по счету цифрового рубля статуса «Заблокирован» (далее – блокировка счета цифрового рубля), возобновление доступа к платформе цифрового рубля осуществляется путем перевода счета цифрового рубля из статуса «Заблокирован» в статус «Активен» (далее – разблокировка счета цифрового рубля). </w:t>
      </w:r>
      <w:r w:rsidR="005B2402" w:rsidRPr="007B40C7">
        <w:rPr>
          <w:rFonts w:cs="Times New Roman"/>
          <w:sz w:val="24"/>
          <w:szCs w:val="24"/>
        </w:rPr>
        <w:t>Возможность совершения указанных операций участник платформы предоставляет пользователю платформы через следующие каналы:</w:t>
      </w:r>
    </w:p>
    <w:p w14:paraId="28C0F1D8" w14:textId="5A61F2D0" w:rsidR="005B2402" w:rsidRPr="007B40C7" w:rsidRDefault="005B2402" w:rsidP="009B024C">
      <w:pPr>
        <w:widowControl w:val="0"/>
        <w:spacing w:line="360" w:lineRule="auto"/>
        <w:jc w:val="both"/>
        <w:rPr>
          <w:rFonts w:cs="Times New Roman"/>
          <w:sz w:val="24"/>
          <w:szCs w:val="24"/>
        </w:rPr>
      </w:pPr>
      <w:r w:rsidRPr="007B40C7">
        <w:rPr>
          <w:rFonts w:cs="Times New Roman"/>
          <w:sz w:val="24"/>
          <w:szCs w:val="24"/>
        </w:rPr>
        <w:t>Приложение клиента. В этом случае пользователь платформы самостоятельно инициирует блокировку и разблокировку счета цифрового рубля, формирует и подписывает электронное сообщение, содержащее распоряжение о блокировке или разблокировке счета цифрового рубля</w:t>
      </w:r>
      <w:r w:rsidR="0024771F" w:rsidRPr="007B40C7">
        <w:rPr>
          <w:rFonts w:cs="Times New Roman"/>
          <w:sz w:val="24"/>
          <w:szCs w:val="24"/>
        </w:rPr>
        <w:t xml:space="preserve">. Если счет цифрового рубля был заблокирован через приложение клиента, то его разблокировка может быть выполнена через </w:t>
      </w:r>
      <w:r w:rsidR="002114E0" w:rsidRPr="007B40C7">
        <w:rPr>
          <w:rFonts w:cs="Times New Roman"/>
          <w:sz w:val="24"/>
          <w:szCs w:val="24"/>
        </w:rPr>
        <w:t>любого участника платформы</w:t>
      </w:r>
      <w:r w:rsidR="0024771F" w:rsidRPr="007B40C7">
        <w:rPr>
          <w:rFonts w:cs="Times New Roman"/>
          <w:sz w:val="24"/>
          <w:szCs w:val="24"/>
        </w:rPr>
        <w:t xml:space="preserve">, </w:t>
      </w:r>
      <w:r w:rsidR="002114E0" w:rsidRPr="007B40C7">
        <w:rPr>
          <w:rFonts w:cs="Times New Roman"/>
          <w:sz w:val="24"/>
          <w:szCs w:val="24"/>
        </w:rPr>
        <w:t xml:space="preserve">через приложение клиента которого пользователем платформы был получен доступ к счету цифрового рубля, а </w:t>
      </w:r>
      <w:r w:rsidR="0024771F" w:rsidRPr="007B40C7">
        <w:rPr>
          <w:rFonts w:cs="Times New Roman"/>
          <w:sz w:val="24"/>
          <w:szCs w:val="24"/>
        </w:rPr>
        <w:t>не только через приложение клиента</w:t>
      </w:r>
      <w:r w:rsidR="00FF3EA2" w:rsidRPr="007B40C7">
        <w:rPr>
          <w:rFonts w:cs="Times New Roman"/>
          <w:sz w:val="24"/>
          <w:szCs w:val="24"/>
        </w:rPr>
        <w:t>,</w:t>
      </w:r>
      <w:r w:rsidR="0024771F" w:rsidRPr="007B40C7">
        <w:rPr>
          <w:rFonts w:cs="Times New Roman"/>
          <w:sz w:val="24"/>
          <w:szCs w:val="24"/>
        </w:rPr>
        <w:t xml:space="preserve"> через которое счет цифрового рубля был заблокирован</w:t>
      </w:r>
      <w:r w:rsidR="005F1C6B" w:rsidRPr="007B40C7">
        <w:rPr>
          <w:rFonts w:cs="Times New Roman"/>
          <w:sz w:val="24"/>
          <w:szCs w:val="24"/>
        </w:rPr>
        <w:t xml:space="preserve"> пользователем платформы</w:t>
      </w:r>
      <w:r w:rsidRPr="007B40C7">
        <w:rPr>
          <w:rFonts w:cs="Times New Roman"/>
          <w:sz w:val="24"/>
          <w:szCs w:val="24"/>
        </w:rPr>
        <w:t>;</w:t>
      </w:r>
    </w:p>
    <w:p w14:paraId="19806EA3" w14:textId="4F3C5F30" w:rsidR="00AC5038" w:rsidRPr="007B40C7" w:rsidRDefault="005B2402" w:rsidP="009B024C">
      <w:pPr>
        <w:widowControl w:val="0"/>
        <w:spacing w:line="360" w:lineRule="auto"/>
        <w:jc w:val="both"/>
        <w:rPr>
          <w:rFonts w:cs="Times New Roman"/>
          <w:sz w:val="24"/>
          <w:szCs w:val="24"/>
        </w:rPr>
      </w:pPr>
      <w:r w:rsidRPr="007B40C7">
        <w:rPr>
          <w:rFonts w:cs="Times New Roman"/>
          <w:sz w:val="24"/>
          <w:szCs w:val="24"/>
        </w:rPr>
        <w:t xml:space="preserve">Иной канал, определенный участником платформы и позволяющий пользователю платформы заблокировать или разблокировать счет цифрового рубля, если </w:t>
      </w:r>
      <w:r w:rsidR="00D357B2" w:rsidRPr="007B40C7">
        <w:rPr>
          <w:rFonts w:cs="Times New Roman"/>
          <w:sz w:val="24"/>
          <w:szCs w:val="24"/>
        </w:rPr>
        <w:t xml:space="preserve">пользователю платформы недоступно </w:t>
      </w:r>
      <w:r w:rsidRPr="007B40C7">
        <w:rPr>
          <w:rFonts w:cs="Times New Roman"/>
          <w:sz w:val="24"/>
          <w:szCs w:val="24"/>
        </w:rPr>
        <w:t xml:space="preserve">приложение клиента </w:t>
      </w:r>
      <w:r w:rsidR="0024771F" w:rsidRPr="007B40C7">
        <w:rPr>
          <w:rFonts w:cs="Times New Roman"/>
          <w:sz w:val="24"/>
          <w:szCs w:val="24"/>
        </w:rPr>
        <w:t>(далее – альтернативный канал)</w:t>
      </w:r>
      <w:r w:rsidRPr="007B40C7">
        <w:rPr>
          <w:rFonts w:cs="Times New Roman"/>
          <w:sz w:val="24"/>
          <w:szCs w:val="24"/>
        </w:rPr>
        <w:t>.</w:t>
      </w:r>
      <w:r w:rsidR="007B7700" w:rsidRPr="007B40C7">
        <w:rPr>
          <w:rFonts w:cs="Times New Roman"/>
          <w:sz w:val="24"/>
          <w:szCs w:val="24"/>
        </w:rPr>
        <w:t xml:space="preserve"> Выбранный канал должен позволять пользователю платформы обратиться к у</w:t>
      </w:r>
      <w:r w:rsidR="002717A1" w:rsidRPr="007B40C7">
        <w:rPr>
          <w:rFonts w:cs="Times New Roman"/>
          <w:sz w:val="24"/>
          <w:szCs w:val="24"/>
        </w:rPr>
        <w:t>частнику платформы в любое время работы выбранного канала.</w:t>
      </w:r>
      <w:r w:rsidR="007B7700" w:rsidRPr="007B40C7">
        <w:rPr>
          <w:rFonts w:cs="Times New Roman"/>
          <w:sz w:val="24"/>
          <w:szCs w:val="24"/>
        </w:rPr>
        <w:t xml:space="preserve"> </w:t>
      </w:r>
      <w:r w:rsidRPr="007B40C7">
        <w:rPr>
          <w:rFonts w:cs="Times New Roman"/>
          <w:sz w:val="24"/>
          <w:szCs w:val="24"/>
        </w:rPr>
        <w:t>В этом случае пользователь платформы инициирует блокировку или разблокировку счета цифрового рубля, а участник платформы формирует и подписывает электронное сообщение, содержащее распоряжение о блокировке или разблокировке счета цифрового рубля пользователя платформы</w:t>
      </w:r>
      <w:r w:rsidR="00AC5038" w:rsidRPr="007B40C7">
        <w:rPr>
          <w:rFonts w:cs="Times New Roman"/>
          <w:sz w:val="24"/>
          <w:szCs w:val="24"/>
        </w:rPr>
        <w:t>.</w:t>
      </w:r>
      <w:r w:rsidR="0024771F" w:rsidRPr="007B40C7">
        <w:rPr>
          <w:rFonts w:cs="Times New Roman"/>
          <w:sz w:val="24"/>
          <w:szCs w:val="24"/>
        </w:rPr>
        <w:t xml:space="preserve"> Если счет цифрового рубля был заблокирован через альтернативный канал участника платформы, то </w:t>
      </w:r>
      <w:r w:rsidR="00B3502A" w:rsidRPr="007B40C7">
        <w:rPr>
          <w:rFonts w:cs="Times New Roman"/>
          <w:sz w:val="24"/>
          <w:szCs w:val="24"/>
        </w:rPr>
        <w:t>участник платформы должен обеспечить возможность его разблокировки через альтернативный канал</w:t>
      </w:r>
      <w:r w:rsidR="0024771F" w:rsidRPr="007B40C7">
        <w:rPr>
          <w:rFonts w:cs="Times New Roman"/>
          <w:sz w:val="24"/>
          <w:szCs w:val="24"/>
        </w:rPr>
        <w:t xml:space="preserve">. </w:t>
      </w:r>
      <w:r w:rsidR="007B7700" w:rsidRPr="007B40C7">
        <w:rPr>
          <w:rFonts w:cs="Times New Roman"/>
          <w:sz w:val="24"/>
          <w:szCs w:val="24"/>
        </w:rPr>
        <w:t>Информация об обращении пользователя пл</w:t>
      </w:r>
      <w:r w:rsidR="002717A1" w:rsidRPr="007B40C7">
        <w:rPr>
          <w:rFonts w:cs="Times New Roman"/>
          <w:sz w:val="24"/>
          <w:szCs w:val="24"/>
        </w:rPr>
        <w:t>атформы должна фиксироваться и</w:t>
      </w:r>
      <w:r w:rsidR="007B7700" w:rsidRPr="007B40C7">
        <w:rPr>
          <w:rFonts w:cs="Times New Roman"/>
          <w:sz w:val="24"/>
          <w:szCs w:val="24"/>
        </w:rPr>
        <w:t xml:space="preserve"> храниться у участника платформы в течение </w:t>
      </w:r>
      <w:r w:rsidR="002717A1" w:rsidRPr="007B40C7">
        <w:rPr>
          <w:rFonts w:cs="Times New Roman"/>
          <w:sz w:val="24"/>
          <w:szCs w:val="24"/>
        </w:rPr>
        <w:t xml:space="preserve">срока, </w:t>
      </w:r>
      <w:r w:rsidR="007B7700" w:rsidRPr="007B40C7">
        <w:rPr>
          <w:rFonts w:cs="Times New Roman"/>
          <w:sz w:val="24"/>
          <w:szCs w:val="24"/>
        </w:rPr>
        <w:t>в форме и порядке, утвержденном участником платформы для выбранного канала.</w:t>
      </w:r>
      <w:r w:rsidR="002717A1" w:rsidRPr="007B40C7">
        <w:rPr>
          <w:rFonts w:cs="Times New Roman"/>
          <w:sz w:val="24"/>
          <w:szCs w:val="24"/>
        </w:rPr>
        <w:t xml:space="preserve"> Участник платформы по запросу </w:t>
      </w:r>
      <w:r w:rsidR="00632DC6" w:rsidRPr="007B40C7">
        <w:rPr>
          <w:rFonts w:cs="Times New Roman"/>
          <w:sz w:val="24"/>
          <w:szCs w:val="24"/>
        </w:rPr>
        <w:t>о</w:t>
      </w:r>
      <w:r w:rsidR="002717A1" w:rsidRPr="007B40C7">
        <w:rPr>
          <w:rFonts w:cs="Times New Roman"/>
          <w:sz w:val="24"/>
          <w:szCs w:val="24"/>
        </w:rPr>
        <w:t>ператора платформы должен предоставить данную информацию.</w:t>
      </w:r>
    </w:p>
    <w:p w14:paraId="06CCDB74" w14:textId="0CB7127F" w:rsidR="001F77D6" w:rsidRPr="007B40C7" w:rsidRDefault="00D56C18" w:rsidP="009B024C">
      <w:pPr>
        <w:widowControl w:val="0"/>
        <w:spacing w:line="360" w:lineRule="auto"/>
        <w:jc w:val="both"/>
        <w:rPr>
          <w:rFonts w:cs="Times New Roman"/>
          <w:sz w:val="24"/>
          <w:szCs w:val="24"/>
        </w:rPr>
      </w:pPr>
      <w:r w:rsidRPr="007B40C7">
        <w:rPr>
          <w:rFonts w:cs="Times New Roman"/>
          <w:sz w:val="24"/>
          <w:szCs w:val="24"/>
        </w:rPr>
        <w:t xml:space="preserve">4.1.1. </w:t>
      </w:r>
      <w:r w:rsidR="001F77D6" w:rsidRPr="007B40C7">
        <w:rPr>
          <w:rFonts w:cs="Times New Roman"/>
          <w:sz w:val="24"/>
          <w:szCs w:val="24"/>
        </w:rPr>
        <w:t>После получения от оператора платформы сведений о</w:t>
      </w:r>
      <w:r w:rsidR="00632DC6" w:rsidRPr="007B40C7">
        <w:rPr>
          <w:rFonts w:cs="Times New Roman"/>
          <w:sz w:val="24"/>
          <w:szCs w:val="24"/>
        </w:rPr>
        <w:t>б</w:t>
      </w:r>
      <w:r w:rsidR="001F77D6" w:rsidRPr="007B40C7">
        <w:rPr>
          <w:rFonts w:cs="Times New Roman"/>
          <w:sz w:val="24"/>
          <w:szCs w:val="24"/>
        </w:rPr>
        <w:t xml:space="preserve"> исполнении распоряжения о блокировке или разблокировке счета цифрового рубля, участник платформы сообщает об этом пользователю платформы посредством информационного обмен</w:t>
      </w:r>
      <w:r w:rsidR="00801979" w:rsidRPr="007B40C7">
        <w:rPr>
          <w:rFonts w:cs="Times New Roman"/>
          <w:sz w:val="24"/>
          <w:szCs w:val="24"/>
        </w:rPr>
        <w:t>а в соответствии с документом [2</w:t>
      </w:r>
      <w:r w:rsidR="001F77D6" w:rsidRPr="007B40C7">
        <w:rPr>
          <w:rFonts w:cs="Times New Roman"/>
          <w:sz w:val="24"/>
          <w:szCs w:val="24"/>
        </w:rPr>
        <w:t xml:space="preserve">] вне зависимости от канала, по которому была инициирована операция пользователем платформы. </w:t>
      </w:r>
    </w:p>
    <w:p w14:paraId="056637B7" w14:textId="6A9398FB" w:rsidR="00211586" w:rsidRPr="007B40C7" w:rsidRDefault="00D56C18" w:rsidP="009B024C">
      <w:pPr>
        <w:widowControl w:val="0"/>
        <w:spacing w:line="360" w:lineRule="auto"/>
        <w:jc w:val="both"/>
        <w:rPr>
          <w:rFonts w:cs="Times New Roman"/>
          <w:sz w:val="24"/>
          <w:szCs w:val="24"/>
        </w:rPr>
      </w:pPr>
      <w:r w:rsidRPr="007B40C7">
        <w:rPr>
          <w:rFonts w:cs="Times New Roman"/>
          <w:sz w:val="24"/>
          <w:szCs w:val="24"/>
        </w:rPr>
        <w:t xml:space="preserve">4.1.2. </w:t>
      </w:r>
      <w:r w:rsidR="00211586" w:rsidRPr="007B40C7">
        <w:rPr>
          <w:rFonts w:cs="Times New Roman"/>
          <w:sz w:val="24"/>
          <w:szCs w:val="24"/>
        </w:rPr>
        <w:t xml:space="preserve">Через каналы участника платформы, указанные в пункте 4.1 </w:t>
      </w:r>
      <w:r w:rsidR="00DB14CF" w:rsidRPr="007B40C7">
        <w:rPr>
          <w:rFonts w:cs="Times New Roman"/>
          <w:sz w:val="24"/>
          <w:szCs w:val="24"/>
        </w:rPr>
        <w:t xml:space="preserve">раздела 4 </w:t>
      </w:r>
      <w:r w:rsidR="00211586" w:rsidRPr="007B40C7">
        <w:rPr>
          <w:rFonts w:cs="Times New Roman"/>
          <w:sz w:val="24"/>
          <w:szCs w:val="24"/>
        </w:rPr>
        <w:t>настоящего Стандарта</w:t>
      </w:r>
      <w:r w:rsidR="00FF3EA2" w:rsidRPr="007B40C7">
        <w:rPr>
          <w:rFonts w:cs="Times New Roman"/>
          <w:sz w:val="24"/>
          <w:szCs w:val="24"/>
        </w:rPr>
        <w:t>,</w:t>
      </w:r>
      <w:r w:rsidR="00211586" w:rsidRPr="007B40C7">
        <w:rPr>
          <w:rFonts w:cs="Times New Roman"/>
          <w:sz w:val="24"/>
          <w:szCs w:val="24"/>
        </w:rPr>
        <w:t xml:space="preserve"> не может быть разблокирован счет цифрового рубля, если блокировку устан</w:t>
      </w:r>
      <w:r w:rsidR="00F56514" w:rsidRPr="007B40C7">
        <w:rPr>
          <w:rFonts w:cs="Times New Roman"/>
          <w:sz w:val="24"/>
          <w:szCs w:val="24"/>
        </w:rPr>
        <w:t>овил оператор платформы в рамках</w:t>
      </w:r>
      <w:r w:rsidR="00211586" w:rsidRPr="007B40C7">
        <w:rPr>
          <w:rFonts w:cs="Times New Roman"/>
          <w:sz w:val="24"/>
          <w:szCs w:val="24"/>
        </w:rPr>
        <w:t xml:space="preserve"> исполнени</w:t>
      </w:r>
      <w:r w:rsidR="00F56514" w:rsidRPr="007B40C7">
        <w:rPr>
          <w:rFonts w:cs="Times New Roman"/>
          <w:sz w:val="24"/>
          <w:szCs w:val="24"/>
        </w:rPr>
        <w:t>я</w:t>
      </w:r>
      <w:r w:rsidR="00211586" w:rsidRPr="007B40C7">
        <w:rPr>
          <w:rFonts w:cs="Times New Roman"/>
          <w:sz w:val="24"/>
          <w:szCs w:val="24"/>
        </w:rPr>
        <w:t xml:space="preserve"> законодательства </w:t>
      </w:r>
      <w:r w:rsidR="005664AA" w:rsidRPr="007B40C7">
        <w:rPr>
          <w:rFonts w:cs="Times New Roman"/>
          <w:sz w:val="24"/>
          <w:szCs w:val="24"/>
        </w:rPr>
        <w:t xml:space="preserve">Российской Федерации. В этом случае разблокировку </w:t>
      </w:r>
      <w:r w:rsidR="00F56514" w:rsidRPr="007B40C7">
        <w:rPr>
          <w:rFonts w:cs="Times New Roman"/>
          <w:sz w:val="24"/>
          <w:szCs w:val="24"/>
        </w:rPr>
        <w:t xml:space="preserve">счета цифрового рубля </w:t>
      </w:r>
      <w:r w:rsidR="005664AA" w:rsidRPr="007B40C7">
        <w:rPr>
          <w:rFonts w:cs="Times New Roman"/>
          <w:sz w:val="24"/>
          <w:szCs w:val="24"/>
        </w:rPr>
        <w:t>осуществляет оператор платформы после устранения причин, повлекших его блокировку.</w:t>
      </w:r>
    </w:p>
    <w:p w14:paraId="6BC7A0B7" w14:textId="70EF36EC" w:rsidR="00AF7540" w:rsidRPr="007B40C7" w:rsidRDefault="00D56C18" w:rsidP="009B024C">
      <w:pPr>
        <w:widowControl w:val="0"/>
        <w:spacing w:line="360" w:lineRule="auto"/>
        <w:jc w:val="both"/>
        <w:rPr>
          <w:rFonts w:cs="Times New Roman"/>
          <w:sz w:val="24"/>
          <w:szCs w:val="24"/>
        </w:rPr>
      </w:pPr>
      <w:r w:rsidRPr="007B40C7">
        <w:rPr>
          <w:rFonts w:cs="Times New Roman"/>
          <w:sz w:val="24"/>
          <w:szCs w:val="24"/>
        </w:rPr>
        <w:t xml:space="preserve">4.2. </w:t>
      </w:r>
      <w:r w:rsidR="00AF7540" w:rsidRPr="007B40C7">
        <w:rPr>
          <w:rFonts w:cs="Times New Roman"/>
          <w:sz w:val="24"/>
          <w:szCs w:val="24"/>
        </w:rPr>
        <w:t xml:space="preserve">Если участнику платформы необходимо приостановить доступ пользователю платформы к платформе цифрового рубля через свое приложение клиента </w:t>
      </w:r>
      <w:r w:rsidR="009659C6" w:rsidRPr="007B40C7">
        <w:rPr>
          <w:rFonts w:cs="Times New Roman"/>
          <w:sz w:val="24"/>
          <w:szCs w:val="24"/>
        </w:rPr>
        <w:t xml:space="preserve">(при выявлении операции, соответствующей признакам осуществления перевода денежных средств без </w:t>
      </w:r>
      <w:r w:rsidR="00B03CB9" w:rsidRPr="007B40C7">
        <w:rPr>
          <w:rFonts w:cs="Times New Roman"/>
          <w:sz w:val="24"/>
          <w:szCs w:val="24"/>
        </w:rPr>
        <w:t xml:space="preserve">добровольного </w:t>
      </w:r>
      <w:r w:rsidR="009659C6" w:rsidRPr="007B40C7">
        <w:rPr>
          <w:rFonts w:cs="Times New Roman"/>
          <w:sz w:val="24"/>
          <w:szCs w:val="24"/>
        </w:rPr>
        <w:t>согласия клиента</w:t>
      </w:r>
      <w:r w:rsidR="007F7217" w:rsidRPr="007B40C7">
        <w:rPr>
          <w:rFonts w:cs="Times New Roman"/>
          <w:sz w:val="24"/>
          <w:szCs w:val="24"/>
        </w:rPr>
        <w:t>,</w:t>
      </w:r>
      <w:r w:rsidR="009659C6" w:rsidRPr="007B40C7">
        <w:rPr>
          <w:rFonts w:cs="Times New Roman"/>
          <w:sz w:val="24"/>
          <w:szCs w:val="24"/>
        </w:rPr>
        <w:t xml:space="preserve"> или нарушений пользователем платформы целостности приложения клиента, предоставленного данным участником платформы</w:t>
      </w:r>
      <w:r w:rsidR="00717B51" w:rsidRPr="007B40C7">
        <w:rPr>
          <w:rFonts w:cs="Times New Roman"/>
          <w:sz w:val="24"/>
          <w:szCs w:val="24"/>
        </w:rPr>
        <w:t xml:space="preserve"> или в случае, когда в соответствии с законодательством необходимо прекратить прием к исполнению распоряжений пользователя платформы</w:t>
      </w:r>
      <w:r w:rsidR="009659C6" w:rsidRPr="007B40C7">
        <w:rPr>
          <w:rFonts w:cs="Times New Roman"/>
          <w:sz w:val="24"/>
          <w:szCs w:val="24"/>
        </w:rPr>
        <w:t>)</w:t>
      </w:r>
      <w:r w:rsidR="007F7217" w:rsidRPr="007B40C7">
        <w:rPr>
          <w:rFonts w:cs="Times New Roman"/>
          <w:sz w:val="24"/>
          <w:szCs w:val="24"/>
        </w:rPr>
        <w:t>,</w:t>
      </w:r>
      <w:r w:rsidR="00282697" w:rsidRPr="007B40C7">
        <w:rPr>
          <w:rFonts w:cs="Times New Roman"/>
          <w:sz w:val="24"/>
          <w:szCs w:val="24"/>
        </w:rPr>
        <w:t xml:space="preserve"> </w:t>
      </w:r>
      <w:r w:rsidR="00AF7540" w:rsidRPr="007B40C7">
        <w:rPr>
          <w:rFonts w:cs="Times New Roman"/>
          <w:sz w:val="24"/>
          <w:szCs w:val="24"/>
        </w:rPr>
        <w:t>он приостанавливает совершени</w:t>
      </w:r>
      <w:r w:rsidR="007F7217" w:rsidRPr="007B40C7">
        <w:rPr>
          <w:rFonts w:cs="Times New Roman"/>
          <w:sz w:val="24"/>
          <w:szCs w:val="24"/>
        </w:rPr>
        <w:t>е</w:t>
      </w:r>
      <w:r w:rsidR="00AF7540" w:rsidRPr="007B40C7">
        <w:rPr>
          <w:rFonts w:cs="Times New Roman"/>
          <w:sz w:val="24"/>
          <w:szCs w:val="24"/>
        </w:rPr>
        <w:t xml:space="preserve"> операций с цифровыми рублями с использованием приложения клиента</w:t>
      </w:r>
      <w:r w:rsidR="00567FB8" w:rsidRPr="007B40C7">
        <w:rPr>
          <w:rFonts w:cs="Times New Roman"/>
          <w:sz w:val="24"/>
          <w:szCs w:val="24"/>
        </w:rPr>
        <w:t xml:space="preserve"> в порядке, предусмотренном участником платформы. При этом доступ к платформе цифрового рубля через других участников платформы должен </w:t>
      </w:r>
      <w:r w:rsidR="007F7217" w:rsidRPr="007B40C7">
        <w:rPr>
          <w:rFonts w:cs="Times New Roman"/>
          <w:sz w:val="24"/>
          <w:szCs w:val="24"/>
        </w:rPr>
        <w:t>предоставляться</w:t>
      </w:r>
      <w:r w:rsidR="00717B51" w:rsidRPr="007B40C7">
        <w:rPr>
          <w:rFonts w:cs="Times New Roman"/>
          <w:sz w:val="24"/>
          <w:szCs w:val="24"/>
        </w:rPr>
        <w:t>, за исключением случае</w:t>
      </w:r>
      <w:r w:rsidR="00841BC5" w:rsidRPr="007B40C7">
        <w:rPr>
          <w:rFonts w:cs="Times New Roman"/>
          <w:sz w:val="24"/>
          <w:szCs w:val="24"/>
        </w:rPr>
        <w:t>в</w:t>
      </w:r>
      <w:r w:rsidR="00717B51" w:rsidRPr="007B40C7">
        <w:rPr>
          <w:rFonts w:cs="Times New Roman"/>
          <w:sz w:val="24"/>
          <w:szCs w:val="24"/>
        </w:rPr>
        <w:t>, когда иными участниками платформы также приостановлен доступ к платформе цифрового рубля</w:t>
      </w:r>
      <w:r w:rsidR="00567FB8" w:rsidRPr="007B40C7">
        <w:rPr>
          <w:rFonts w:cs="Times New Roman"/>
          <w:sz w:val="24"/>
          <w:szCs w:val="24"/>
        </w:rPr>
        <w:t>.</w:t>
      </w:r>
    </w:p>
    <w:p w14:paraId="00288219" w14:textId="39E74954" w:rsidR="00992BD0" w:rsidRPr="007B40C7" w:rsidRDefault="00D56C18" w:rsidP="009B024C">
      <w:pPr>
        <w:widowControl w:val="0"/>
        <w:spacing w:line="360" w:lineRule="auto"/>
        <w:jc w:val="both"/>
        <w:rPr>
          <w:rFonts w:cs="Times New Roman"/>
          <w:sz w:val="24"/>
          <w:szCs w:val="24"/>
        </w:rPr>
      </w:pPr>
      <w:r w:rsidRPr="007B40C7">
        <w:rPr>
          <w:rFonts w:cs="Times New Roman"/>
          <w:sz w:val="24"/>
          <w:szCs w:val="24"/>
        </w:rPr>
        <w:t xml:space="preserve">4.3. </w:t>
      </w:r>
      <w:r w:rsidR="00FC7C21" w:rsidRPr="007B40C7">
        <w:rPr>
          <w:rFonts w:cs="Times New Roman"/>
          <w:sz w:val="24"/>
          <w:szCs w:val="24"/>
        </w:rPr>
        <w:t>Прекращение доступа к платформе цифрового рубля пользовател</w:t>
      </w:r>
      <w:r w:rsidR="00F9215E" w:rsidRPr="007B40C7">
        <w:rPr>
          <w:rFonts w:cs="Times New Roman"/>
          <w:sz w:val="24"/>
          <w:szCs w:val="24"/>
        </w:rPr>
        <w:t>ю</w:t>
      </w:r>
      <w:r w:rsidR="00FC7C21" w:rsidRPr="007B40C7">
        <w:rPr>
          <w:rFonts w:cs="Times New Roman"/>
          <w:sz w:val="24"/>
          <w:szCs w:val="24"/>
        </w:rPr>
        <w:t xml:space="preserve"> платформы</w:t>
      </w:r>
      <w:r w:rsidR="002E00FC" w:rsidRPr="007B40C7">
        <w:rPr>
          <w:rFonts w:cs="Times New Roman"/>
          <w:sz w:val="24"/>
          <w:szCs w:val="24"/>
        </w:rPr>
        <w:t xml:space="preserve"> через всех участников платформы</w:t>
      </w:r>
      <w:r w:rsidR="00FC7C21" w:rsidRPr="007B40C7">
        <w:rPr>
          <w:rFonts w:cs="Times New Roman"/>
          <w:sz w:val="24"/>
          <w:szCs w:val="24"/>
        </w:rPr>
        <w:t xml:space="preserve"> </w:t>
      </w:r>
      <w:r w:rsidR="002E00FC" w:rsidRPr="007B40C7">
        <w:rPr>
          <w:rFonts w:cs="Times New Roman"/>
          <w:sz w:val="24"/>
          <w:szCs w:val="24"/>
        </w:rPr>
        <w:t xml:space="preserve">по </w:t>
      </w:r>
      <w:r w:rsidR="00F9215E" w:rsidRPr="007B40C7">
        <w:rPr>
          <w:rFonts w:cs="Times New Roman"/>
          <w:sz w:val="24"/>
          <w:szCs w:val="24"/>
        </w:rPr>
        <w:t>инициативе</w:t>
      </w:r>
      <w:r w:rsidR="002E00FC" w:rsidRPr="007B40C7">
        <w:rPr>
          <w:rFonts w:cs="Times New Roman"/>
          <w:sz w:val="24"/>
          <w:szCs w:val="24"/>
        </w:rPr>
        <w:t xml:space="preserve"> пользователя платформы</w:t>
      </w:r>
      <w:r w:rsidR="00F9215E" w:rsidRPr="007B40C7">
        <w:rPr>
          <w:rFonts w:cs="Times New Roman"/>
          <w:sz w:val="24"/>
          <w:szCs w:val="24"/>
        </w:rPr>
        <w:t xml:space="preserve"> </w:t>
      </w:r>
      <w:r w:rsidR="00FC7C21" w:rsidRPr="007B40C7">
        <w:rPr>
          <w:rFonts w:cs="Times New Roman"/>
          <w:sz w:val="24"/>
          <w:szCs w:val="24"/>
        </w:rPr>
        <w:t>осуществляется путем закрытия счета цифрового рубля. Участник платформы предоставляет возможность</w:t>
      </w:r>
      <w:r w:rsidR="007F7217" w:rsidRPr="007B40C7">
        <w:rPr>
          <w:rFonts w:cs="Times New Roman"/>
          <w:sz w:val="24"/>
          <w:szCs w:val="24"/>
        </w:rPr>
        <w:t xml:space="preserve"> пользователю платформы закрыть</w:t>
      </w:r>
      <w:r w:rsidR="00FC7C21" w:rsidRPr="007B40C7">
        <w:rPr>
          <w:rFonts w:cs="Times New Roman"/>
          <w:sz w:val="24"/>
          <w:szCs w:val="24"/>
        </w:rPr>
        <w:t xml:space="preserve"> счет цифрового рубля через приложение клиента или посредством предоставленного участнику платформы на бумажном носителе </w:t>
      </w:r>
      <w:r w:rsidR="007F7217" w:rsidRPr="007B40C7">
        <w:rPr>
          <w:rFonts w:cs="Times New Roman"/>
          <w:sz w:val="24"/>
          <w:szCs w:val="24"/>
        </w:rPr>
        <w:t xml:space="preserve">обращения о расторжении договора счета цифрового рубля </w:t>
      </w:r>
      <w:r w:rsidR="00FC7C21" w:rsidRPr="007B40C7">
        <w:rPr>
          <w:rFonts w:cs="Times New Roman"/>
          <w:sz w:val="24"/>
          <w:szCs w:val="24"/>
        </w:rPr>
        <w:t>(порядок действий с обращениями о расторжении договора счета цифрового рубля, предоставленными на бумажном носителе</w:t>
      </w:r>
      <w:r w:rsidR="00034206" w:rsidRPr="007B40C7">
        <w:rPr>
          <w:rFonts w:cs="Times New Roman"/>
          <w:sz w:val="24"/>
          <w:szCs w:val="24"/>
        </w:rPr>
        <w:t>,</w:t>
      </w:r>
      <w:r w:rsidR="00FC7C21" w:rsidRPr="007B40C7">
        <w:rPr>
          <w:rFonts w:cs="Times New Roman"/>
          <w:sz w:val="24"/>
          <w:szCs w:val="24"/>
        </w:rPr>
        <w:t xml:space="preserve"> указан в </w:t>
      </w:r>
      <w:r w:rsidR="00175484" w:rsidRPr="007B40C7">
        <w:rPr>
          <w:rFonts w:cs="Times New Roman"/>
          <w:sz w:val="24"/>
          <w:szCs w:val="24"/>
        </w:rPr>
        <w:t xml:space="preserve">пункте 2.1 </w:t>
      </w:r>
      <w:r w:rsidR="00FC7C21" w:rsidRPr="007B40C7">
        <w:rPr>
          <w:rFonts w:cs="Times New Roman"/>
          <w:sz w:val="24"/>
          <w:szCs w:val="24"/>
        </w:rPr>
        <w:t>раздел</w:t>
      </w:r>
      <w:r w:rsidR="00175484" w:rsidRPr="007B40C7">
        <w:rPr>
          <w:rFonts w:cs="Times New Roman"/>
          <w:sz w:val="24"/>
          <w:szCs w:val="24"/>
        </w:rPr>
        <w:t>а</w:t>
      </w:r>
      <w:r w:rsidR="00FC7C21" w:rsidRPr="007B40C7">
        <w:rPr>
          <w:rFonts w:cs="Times New Roman"/>
          <w:sz w:val="24"/>
          <w:szCs w:val="24"/>
        </w:rPr>
        <w:t xml:space="preserve"> 2 настоящего Стандарта</w:t>
      </w:r>
      <w:r w:rsidR="00034206" w:rsidRPr="007B40C7">
        <w:rPr>
          <w:rFonts w:cs="Times New Roman"/>
          <w:sz w:val="24"/>
          <w:szCs w:val="24"/>
        </w:rPr>
        <w:t>)</w:t>
      </w:r>
      <w:r w:rsidR="00FC7C21" w:rsidRPr="007B40C7">
        <w:rPr>
          <w:rFonts w:cs="Times New Roman"/>
          <w:sz w:val="24"/>
          <w:szCs w:val="24"/>
        </w:rPr>
        <w:t xml:space="preserve">. </w:t>
      </w:r>
    </w:p>
    <w:p w14:paraId="3884B50A" w14:textId="4FF6D67A" w:rsidR="00D107F8" w:rsidRPr="007B40C7" w:rsidRDefault="002948D9" w:rsidP="009B024C">
      <w:pPr>
        <w:widowControl w:val="0"/>
        <w:spacing w:line="360" w:lineRule="auto"/>
        <w:jc w:val="both"/>
        <w:rPr>
          <w:rFonts w:cs="Times New Roman"/>
          <w:sz w:val="24"/>
          <w:szCs w:val="24"/>
        </w:rPr>
      </w:pPr>
      <w:r w:rsidRPr="007B40C7">
        <w:rPr>
          <w:rFonts w:cs="Times New Roman"/>
          <w:sz w:val="24"/>
          <w:szCs w:val="24"/>
        </w:rPr>
        <w:t>4.4. Прекращение доступа к платформе цифрового рубля пользователю платформы через участника платформы осуществляется по инициативе данного участника платформы посредством ЭС «Сообщение о прекращении доступа к ПлЦР» (cbdc.120 AccessTerminationMessage) в случае, если пользователю платформы закрыты все банковские счета и прекращено прав</w:t>
      </w:r>
      <w:r w:rsidR="000F69D1" w:rsidRPr="007B40C7">
        <w:rPr>
          <w:rFonts w:cs="Times New Roman"/>
          <w:sz w:val="24"/>
          <w:szCs w:val="24"/>
        </w:rPr>
        <w:t>о</w:t>
      </w:r>
      <w:r w:rsidRPr="007B40C7">
        <w:rPr>
          <w:rFonts w:cs="Times New Roman"/>
          <w:sz w:val="24"/>
          <w:szCs w:val="24"/>
        </w:rPr>
        <w:t xml:space="preserve"> пользователя платформы использовать корпоративные и персонифицированные электронные средства платежа для переводов электронных денежных средств у участника платформы</w:t>
      </w:r>
      <w:r w:rsidR="00422F31" w:rsidRPr="007B40C7">
        <w:rPr>
          <w:rFonts w:cs="Times New Roman"/>
          <w:sz w:val="24"/>
          <w:szCs w:val="24"/>
        </w:rPr>
        <w:t xml:space="preserve"> – </w:t>
      </w:r>
      <w:r w:rsidRPr="007B40C7">
        <w:rPr>
          <w:rFonts w:cs="Times New Roman"/>
          <w:sz w:val="24"/>
          <w:szCs w:val="24"/>
        </w:rPr>
        <w:t>инициатора прекращения доступа к платформе цифрового рубля</w:t>
      </w:r>
      <w:r w:rsidR="005F1C6B" w:rsidRPr="007B40C7">
        <w:rPr>
          <w:rFonts w:cs="Times New Roman"/>
          <w:sz w:val="24"/>
          <w:szCs w:val="24"/>
        </w:rPr>
        <w:t>.</w:t>
      </w:r>
    </w:p>
    <w:p w14:paraId="00A6920C" w14:textId="641FA832" w:rsidR="0055348A" w:rsidRPr="007B40C7" w:rsidRDefault="00D56C18" w:rsidP="009B024C">
      <w:pPr>
        <w:widowControl w:val="0"/>
        <w:spacing w:line="360" w:lineRule="auto"/>
        <w:jc w:val="both"/>
        <w:rPr>
          <w:rFonts w:cs="Times New Roman"/>
          <w:sz w:val="24"/>
          <w:szCs w:val="24"/>
        </w:rPr>
      </w:pPr>
      <w:r w:rsidRPr="007B40C7">
        <w:rPr>
          <w:rFonts w:cs="Times New Roman"/>
          <w:sz w:val="24"/>
          <w:szCs w:val="24"/>
        </w:rPr>
        <w:t xml:space="preserve">4.5. </w:t>
      </w:r>
      <w:r w:rsidR="00AB1213" w:rsidRPr="007B40C7">
        <w:rPr>
          <w:rFonts w:cs="Times New Roman"/>
          <w:sz w:val="24"/>
          <w:szCs w:val="24"/>
        </w:rPr>
        <w:t>Прекращение доступа к платформе цифрового рубля пользователю платформы через одного из участников платформы осуществляется участником</w:t>
      </w:r>
      <w:r w:rsidR="009203C6" w:rsidRPr="007B40C7">
        <w:rPr>
          <w:rFonts w:cs="Times New Roman"/>
          <w:sz w:val="24"/>
          <w:szCs w:val="24"/>
        </w:rPr>
        <w:t xml:space="preserve"> платформы по инициативе пользователя платформы</w:t>
      </w:r>
      <w:r w:rsidR="00AB1213" w:rsidRPr="007B40C7">
        <w:rPr>
          <w:rFonts w:cs="Times New Roman"/>
          <w:sz w:val="24"/>
          <w:szCs w:val="24"/>
        </w:rPr>
        <w:t xml:space="preserve"> посредством ЭС «Сообщение о прекращении доступа к ПлЦР» (cbdc.120 AccessTerminati</w:t>
      </w:r>
      <w:r w:rsidR="009203C6" w:rsidRPr="007B40C7">
        <w:rPr>
          <w:rFonts w:cs="Times New Roman"/>
          <w:sz w:val="24"/>
          <w:szCs w:val="24"/>
        </w:rPr>
        <w:t>onMessage) в случае, если пользователь платформы</w:t>
      </w:r>
      <w:r w:rsidR="00AB1213" w:rsidRPr="007B40C7">
        <w:rPr>
          <w:rFonts w:cs="Times New Roman"/>
          <w:sz w:val="24"/>
          <w:szCs w:val="24"/>
        </w:rPr>
        <w:t xml:space="preserve"> изъявил намерение прекратить доступ к платформе по собственной инициативе, вне зависимости от того, прекращены у него договорные отношения с участником или нет.</w:t>
      </w:r>
      <w:bookmarkStart w:id="187" w:name="_Toc167972635"/>
      <w:bookmarkStart w:id="188" w:name="_Toc167974215"/>
      <w:bookmarkStart w:id="189" w:name="_Toc167974993"/>
      <w:bookmarkStart w:id="190" w:name="_Toc168477399"/>
      <w:bookmarkStart w:id="191" w:name="_Toc170466401"/>
      <w:bookmarkEnd w:id="187"/>
      <w:bookmarkEnd w:id="188"/>
      <w:bookmarkEnd w:id="189"/>
      <w:bookmarkEnd w:id="190"/>
      <w:bookmarkEnd w:id="191"/>
    </w:p>
    <w:p w14:paraId="30B47DE4" w14:textId="2D4A5FA6" w:rsidR="006E5E41" w:rsidRPr="007B40C7" w:rsidRDefault="0055348A" w:rsidP="009B024C">
      <w:pPr>
        <w:pStyle w:val="10"/>
        <w:keepNext w:val="0"/>
        <w:keepLines w:val="0"/>
        <w:widowControl w:val="0"/>
        <w:spacing w:line="360" w:lineRule="auto"/>
        <w:ind w:firstLine="0"/>
        <w:jc w:val="center"/>
        <w:rPr>
          <w:rFonts w:ascii="Times New Roman" w:hAnsi="Times New Roman" w:cs="Times New Roman"/>
          <w:b/>
          <w:color w:val="auto"/>
          <w:sz w:val="28"/>
          <w:szCs w:val="28"/>
        </w:rPr>
      </w:pPr>
      <w:bookmarkStart w:id="192" w:name="_Toc208316174"/>
      <w:bookmarkStart w:id="193" w:name="_Toc230700229"/>
      <w:r w:rsidRPr="007B40C7">
        <w:rPr>
          <w:rFonts w:ascii="Times New Roman" w:hAnsi="Times New Roman" w:cs="Times New Roman"/>
          <w:b/>
          <w:color w:val="auto"/>
          <w:sz w:val="28"/>
          <w:szCs w:val="28"/>
        </w:rPr>
        <w:t xml:space="preserve">5. </w:t>
      </w:r>
      <w:r w:rsidR="00354AD3" w:rsidRPr="007B40C7">
        <w:rPr>
          <w:rFonts w:ascii="Times New Roman" w:hAnsi="Times New Roman" w:cs="Times New Roman"/>
          <w:b/>
          <w:color w:val="auto"/>
          <w:sz w:val="28"/>
          <w:szCs w:val="28"/>
        </w:rPr>
        <w:t xml:space="preserve">Порядок взаимодействия </w:t>
      </w:r>
      <w:r w:rsidR="00142384" w:rsidRPr="007B40C7">
        <w:rPr>
          <w:rFonts w:ascii="Times New Roman" w:hAnsi="Times New Roman" w:cs="Times New Roman"/>
          <w:b/>
          <w:color w:val="auto"/>
          <w:sz w:val="28"/>
          <w:szCs w:val="28"/>
        </w:rPr>
        <w:t xml:space="preserve">участников платформы между собой и оператором платформы </w:t>
      </w:r>
      <w:r w:rsidR="00AF7542" w:rsidRPr="007B40C7">
        <w:rPr>
          <w:rFonts w:ascii="Times New Roman" w:hAnsi="Times New Roman" w:cs="Times New Roman"/>
          <w:b/>
          <w:color w:val="auto"/>
          <w:sz w:val="28"/>
          <w:szCs w:val="28"/>
        </w:rPr>
        <w:t>при</w:t>
      </w:r>
      <w:r w:rsidR="00354AD3" w:rsidRPr="007B40C7">
        <w:rPr>
          <w:rFonts w:ascii="Times New Roman" w:hAnsi="Times New Roman" w:cs="Times New Roman"/>
          <w:b/>
          <w:color w:val="auto"/>
          <w:sz w:val="28"/>
          <w:szCs w:val="28"/>
        </w:rPr>
        <w:t xml:space="preserve"> рассмотрени</w:t>
      </w:r>
      <w:r w:rsidR="00AF7542" w:rsidRPr="007B40C7">
        <w:rPr>
          <w:rFonts w:ascii="Times New Roman" w:hAnsi="Times New Roman" w:cs="Times New Roman"/>
          <w:b/>
          <w:color w:val="auto"/>
          <w:sz w:val="28"/>
          <w:szCs w:val="28"/>
        </w:rPr>
        <w:t>и</w:t>
      </w:r>
      <w:r w:rsidR="00354AD3" w:rsidRPr="007B40C7">
        <w:rPr>
          <w:rFonts w:ascii="Times New Roman" w:hAnsi="Times New Roman" w:cs="Times New Roman"/>
          <w:b/>
          <w:color w:val="auto"/>
          <w:sz w:val="28"/>
          <w:szCs w:val="28"/>
        </w:rPr>
        <w:t xml:space="preserve"> запросов и претензий</w:t>
      </w:r>
      <w:r w:rsidR="00142384" w:rsidRPr="007B40C7">
        <w:rPr>
          <w:rFonts w:ascii="Times New Roman" w:hAnsi="Times New Roman" w:cs="Times New Roman"/>
          <w:b/>
          <w:color w:val="auto"/>
          <w:sz w:val="28"/>
          <w:szCs w:val="28"/>
        </w:rPr>
        <w:t>, поступивших от пользователей платформы</w:t>
      </w:r>
      <w:bookmarkEnd w:id="192"/>
      <w:bookmarkEnd w:id="193"/>
      <w:r w:rsidR="00142384" w:rsidRPr="007B40C7">
        <w:rPr>
          <w:rFonts w:ascii="Times New Roman" w:hAnsi="Times New Roman" w:cs="Times New Roman"/>
          <w:b/>
          <w:color w:val="auto"/>
          <w:sz w:val="28"/>
          <w:szCs w:val="28"/>
        </w:rPr>
        <w:t xml:space="preserve"> </w:t>
      </w:r>
    </w:p>
    <w:p w14:paraId="2A551E00" w14:textId="08F18153" w:rsidR="00C17695" w:rsidRPr="007B40C7" w:rsidRDefault="0055348A" w:rsidP="009B024C">
      <w:pPr>
        <w:pStyle w:val="afc"/>
        <w:widowControl w:val="0"/>
        <w:ind w:firstLine="708"/>
        <w:outlineLvl w:val="0"/>
        <w:rPr>
          <w:b w:val="0"/>
          <w:sz w:val="24"/>
        </w:rPr>
      </w:pPr>
      <w:bookmarkStart w:id="194" w:name="_Toc208316175"/>
      <w:bookmarkStart w:id="195" w:name="_Toc230700230"/>
      <w:r w:rsidRPr="007B40C7">
        <w:rPr>
          <w:sz w:val="24"/>
        </w:rPr>
        <w:t xml:space="preserve">5.1. </w:t>
      </w:r>
      <w:r w:rsidR="00C17695" w:rsidRPr="007B40C7">
        <w:rPr>
          <w:sz w:val="24"/>
        </w:rPr>
        <w:t>Канал взаимодействия участников платформы и оператора платформы</w:t>
      </w:r>
      <w:bookmarkEnd w:id="194"/>
      <w:bookmarkEnd w:id="195"/>
    </w:p>
    <w:p w14:paraId="25D8C139" w14:textId="5BA9B224" w:rsidR="0071236C"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5.1.1. </w:t>
      </w:r>
      <w:r w:rsidR="003B14A2" w:rsidRPr="007B40C7">
        <w:rPr>
          <w:rFonts w:cs="Times New Roman"/>
          <w:sz w:val="24"/>
          <w:szCs w:val="24"/>
        </w:rPr>
        <w:t>Взаимодействие участников платформы с оператором платформы при поступлении от пользователей платформы запросов и претензий, связанных с платформой цифрового рубля, осуществляется через следующие каналы (указаны в порядке приоритета):</w:t>
      </w:r>
    </w:p>
    <w:p w14:paraId="4DD2963D" w14:textId="0DFB0977" w:rsidR="008B3B4F" w:rsidRPr="007B40C7" w:rsidRDefault="004F0296" w:rsidP="009B024C">
      <w:pPr>
        <w:widowControl w:val="0"/>
        <w:spacing w:line="360" w:lineRule="auto"/>
        <w:jc w:val="both"/>
        <w:rPr>
          <w:rFonts w:cs="Times New Roman"/>
          <w:sz w:val="24"/>
          <w:szCs w:val="24"/>
        </w:rPr>
      </w:pPr>
      <w:r w:rsidRPr="007B40C7">
        <w:rPr>
          <w:rFonts w:cs="Times New Roman"/>
          <w:sz w:val="24"/>
          <w:szCs w:val="24"/>
        </w:rPr>
        <w:t>ППУ</w:t>
      </w:r>
      <w:r w:rsidR="00B51200" w:rsidRPr="007B40C7">
        <w:rPr>
          <w:rFonts w:cs="Times New Roman"/>
          <w:sz w:val="24"/>
          <w:szCs w:val="24"/>
        </w:rPr>
        <w:t>;</w:t>
      </w:r>
      <w:r w:rsidR="00B64E8A" w:rsidRPr="007B40C7">
        <w:rPr>
          <w:rFonts w:cs="Times New Roman"/>
          <w:sz w:val="24"/>
          <w:szCs w:val="24"/>
        </w:rPr>
        <w:t xml:space="preserve"> </w:t>
      </w:r>
    </w:p>
    <w:p w14:paraId="50FA3AF2" w14:textId="150BEEE5" w:rsidR="003B14A2" w:rsidRPr="007B40C7" w:rsidRDefault="008B3B4F" w:rsidP="009B024C">
      <w:pPr>
        <w:widowControl w:val="0"/>
        <w:spacing w:line="360" w:lineRule="auto"/>
        <w:jc w:val="both"/>
        <w:rPr>
          <w:rFonts w:cs="Times New Roman"/>
          <w:sz w:val="24"/>
          <w:szCs w:val="24"/>
        </w:rPr>
      </w:pPr>
      <w:r w:rsidRPr="007B40C7">
        <w:rPr>
          <w:rFonts w:cs="Times New Roman"/>
          <w:sz w:val="24"/>
          <w:szCs w:val="24"/>
        </w:rPr>
        <w:t xml:space="preserve">Важно! </w:t>
      </w:r>
      <w:r w:rsidR="00B64E8A" w:rsidRPr="007B40C7">
        <w:rPr>
          <w:rFonts w:cs="Times New Roman"/>
          <w:sz w:val="24"/>
          <w:szCs w:val="24"/>
        </w:rPr>
        <w:t xml:space="preserve">Не допускается передача через ППУ </w:t>
      </w:r>
      <w:r w:rsidR="003B14A2" w:rsidRPr="007B40C7">
        <w:rPr>
          <w:rFonts w:cs="Times New Roman"/>
          <w:sz w:val="24"/>
          <w:szCs w:val="24"/>
        </w:rPr>
        <w:t>персональных данных, сведений, составляющих</w:t>
      </w:r>
      <w:r w:rsidR="003B14A2" w:rsidRPr="007B40C7" w:rsidDel="003B14A2">
        <w:rPr>
          <w:rFonts w:cs="Times New Roman"/>
          <w:sz w:val="24"/>
          <w:szCs w:val="24"/>
        </w:rPr>
        <w:t xml:space="preserve"> </w:t>
      </w:r>
      <w:r w:rsidR="003B14A2" w:rsidRPr="007B40C7">
        <w:rPr>
          <w:rFonts w:cs="Times New Roman"/>
          <w:sz w:val="24"/>
          <w:szCs w:val="24"/>
        </w:rPr>
        <w:t>банковскую тайну или иную информацию ограниченного доступа.</w:t>
      </w:r>
    </w:p>
    <w:p w14:paraId="752AF742" w14:textId="05D88E3B" w:rsidR="004E1A14" w:rsidRPr="007B40C7" w:rsidRDefault="004E1A14" w:rsidP="009B024C">
      <w:pPr>
        <w:widowControl w:val="0"/>
        <w:spacing w:line="360" w:lineRule="auto"/>
        <w:jc w:val="both"/>
        <w:rPr>
          <w:rFonts w:cs="Times New Roman"/>
          <w:sz w:val="24"/>
          <w:szCs w:val="24"/>
        </w:rPr>
      </w:pPr>
      <w:r w:rsidRPr="007B40C7">
        <w:rPr>
          <w:rFonts w:cs="Times New Roman"/>
          <w:sz w:val="24"/>
          <w:szCs w:val="24"/>
        </w:rPr>
        <w:t>личный кабинет</w:t>
      </w:r>
      <w:r w:rsidR="0071236C" w:rsidRPr="007B40C7">
        <w:rPr>
          <w:rFonts w:cs="Times New Roman"/>
          <w:sz w:val="24"/>
          <w:szCs w:val="24"/>
        </w:rPr>
        <w:t xml:space="preserve"> (</w:t>
      </w:r>
      <w:r w:rsidR="004F0296" w:rsidRPr="007B40C7">
        <w:rPr>
          <w:rFonts w:cs="Times New Roman"/>
          <w:sz w:val="24"/>
          <w:szCs w:val="24"/>
        </w:rPr>
        <w:t>используется при направлении информации или документов, содержащих персональные данные или банковскую тайну, а также при недоступности ППУ</w:t>
      </w:r>
      <w:r w:rsidR="0071236C" w:rsidRPr="007B40C7">
        <w:rPr>
          <w:rFonts w:cs="Times New Roman"/>
          <w:sz w:val="24"/>
          <w:szCs w:val="24"/>
        </w:rPr>
        <w:t>);</w:t>
      </w:r>
    </w:p>
    <w:p w14:paraId="2DE052C1" w14:textId="66F78FB3" w:rsidR="0008653A" w:rsidRPr="007B40C7" w:rsidRDefault="00D74A9C" w:rsidP="009B024C">
      <w:pPr>
        <w:widowControl w:val="0"/>
        <w:spacing w:line="360" w:lineRule="auto"/>
        <w:jc w:val="both"/>
        <w:rPr>
          <w:rFonts w:cs="Times New Roman"/>
          <w:sz w:val="24"/>
          <w:szCs w:val="24"/>
        </w:rPr>
      </w:pPr>
      <w:r w:rsidRPr="007B40C7">
        <w:rPr>
          <w:rFonts w:cs="Times New Roman"/>
          <w:sz w:val="24"/>
          <w:szCs w:val="24"/>
        </w:rPr>
        <w:t>г</w:t>
      </w:r>
      <w:r w:rsidR="005749FB" w:rsidRPr="007B40C7">
        <w:rPr>
          <w:rFonts w:cs="Times New Roman"/>
          <w:sz w:val="24"/>
          <w:szCs w:val="24"/>
        </w:rPr>
        <w:t>рупповые</w:t>
      </w:r>
      <w:r w:rsidR="003734DD" w:rsidRPr="007B40C7">
        <w:rPr>
          <w:rFonts w:cs="Times New Roman"/>
          <w:sz w:val="24"/>
          <w:szCs w:val="24"/>
        </w:rPr>
        <w:t xml:space="preserve"> обезли</w:t>
      </w:r>
      <w:r w:rsidR="005749FB" w:rsidRPr="007B40C7">
        <w:rPr>
          <w:rFonts w:cs="Times New Roman"/>
          <w:sz w:val="24"/>
          <w:szCs w:val="24"/>
        </w:rPr>
        <w:t>ченные</w:t>
      </w:r>
      <w:r w:rsidR="003734DD" w:rsidRPr="007B40C7">
        <w:rPr>
          <w:rFonts w:cs="Times New Roman"/>
          <w:sz w:val="24"/>
          <w:szCs w:val="24"/>
        </w:rPr>
        <w:t xml:space="preserve"> почтовы</w:t>
      </w:r>
      <w:r w:rsidR="005749FB" w:rsidRPr="007B40C7">
        <w:rPr>
          <w:rFonts w:cs="Times New Roman"/>
          <w:sz w:val="24"/>
          <w:szCs w:val="24"/>
        </w:rPr>
        <w:t>е</w:t>
      </w:r>
      <w:r w:rsidR="003734DD" w:rsidRPr="007B40C7">
        <w:rPr>
          <w:rFonts w:cs="Times New Roman"/>
          <w:sz w:val="24"/>
          <w:szCs w:val="24"/>
        </w:rPr>
        <w:t xml:space="preserve"> ящик</w:t>
      </w:r>
      <w:r w:rsidR="005749FB" w:rsidRPr="007B40C7">
        <w:rPr>
          <w:rFonts w:cs="Times New Roman"/>
          <w:sz w:val="24"/>
          <w:szCs w:val="24"/>
        </w:rPr>
        <w:t>и участников платформы и оператора платформы</w:t>
      </w:r>
      <w:r w:rsidR="007C22DA" w:rsidRPr="007B40C7">
        <w:rPr>
          <w:rFonts w:cs="Times New Roman"/>
          <w:sz w:val="24"/>
          <w:szCs w:val="24"/>
        </w:rPr>
        <w:t>;</w:t>
      </w:r>
      <w:r w:rsidR="003734DD" w:rsidRPr="007B40C7">
        <w:rPr>
          <w:rFonts w:cs="Times New Roman"/>
          <w:sz w:val="24"/>
          <w:szCs w:val="24"/>
        </w:rPr>
        <w:t xml:space="preserve"> </w:t>
      </w:r>
    </w:p>
    <w:p w14:paraId="1D4B0485" w14:textId="7B3C74B7" w:rsidR="003B14A2" w:rsidRPr="007B40C7" w:rsidRDefault="00714368" w:rsidP="009B024C">
      <w:pPr>
        <w:widowControl w:val="0"/>
        <w:spacing w:line="360" w:lineRule="auto"/>
        <w:jc w:val="both"/>
        <w:rPr>
          <w:rFonts w:cs="Times New Roman"/>
          <w:sz w:val="24"/>
          <w:szCs w:val="24"/>
        </w:rPr>
      </w:pPr>
      <w:r w:rsidRPr="007B40C7">
        <w:rPr>
          <w:rFonts w:cs="Times New Roman"/>
          <w:sz w:val="24"/>
          <w:szCs w:val="24"/>
        </w:rPr>
        <w:t xml:space="preserve">Важно! </w:t>
      </w:r>
      <w:r w:rsidR="009620E8" w:rsidRPr="007B40C7">
        <w:rPr>
          <w:rFonts w:cs="Times New Roman"/>
          <w:sz w:val="24"/>
          <w:szCs w:val="24"/>
        </w:rPr>
        <w:t>Не допускается передача через электронную почту</w:t>
      </w:r>
      <w:r w:rsidR="00660CAE" w:rsidRPr="007B40C7">
        <w:rPr>
          <w:rFonts w:cs="Times New Roman"/>
          <w:sz w:val="24"/>
          <w:szCs w:val="24"/>
        </w:rPr>
        <w:t xml:space="preserve"> </w:t>
      </w:r>
      <w:r w:rsidR="003B14A2" w:rsidRPr="007B40C7">
        <w:rPr>
          <w:rFonts w:cs="Times New Roman"/>
          <w:sz w:val="24"/>
          <w:szCs w:val="24"/>
        </w:rPr>
        <w:t xml:space="preserve">персональных данных, </w:t>
      </w:r>
      <w:r w:rsidR="009620E8" w:rsidRPr="007B40C7">
        <w:rPr>
          <w:rFonts w:cs="Times New Roman"/>
          <w:sz w:val="24"/>
          <w:szCs w:val="24"/>
        </w:rPr>
        <w:t xml:space="preserve">сведений, </w:t>
      </w:r>
      <w:r w:rsidR="003B14A2" w:rsidRPr="007B40C7">
        <w:rPr>
          <w:rFonts w:cs="Times New Roman"/>
          <w:sz w:val="24"/>
          <w:szCs w:val="24"/>
        </w:rPr>
        <w:t>составляющих</w:t>
      </w:r>
      <w:r w:rsidR="003B14A2" w:rsidRPr="007B40C7" w:rsidDel="003B14A2">
        <w:rPr>
          <w:rFonts w:cs="Times New Roman"/>
          <w:sz w:val="24"/>
          <w:szCs w:val="24"/>
        </w:rPr>
        <w:t xml:space="preserve"> </w:t>
      </w:r>
      <w:r w:rsidR="009620E8" w:rsidRPr="007B40C7">
        <w:rPr>
          <w:rFonts w:cs="Times New Roman"/>
          <w:sz w:val="24"/>
          <w:szCs w:val="24"/>
        </w:rPr>
        <w:t xml:space="preserve">банковскую тайну </w:t>
      </w:r>
      <w:r w:rsidR="003B14A2" w:rsidRPr="007B40C7">
        <w:rPr>
          <w:rFonts w:cs="Times New Roman"/>
          <w:sz w:val="24"/>
          <w:szCs w:val="24"/>
        </w:rPr>
        <w:t>или иную информацию ограниченного доступа.</w:t>
      </w:r>
    </w:p>
    <w:p w14:paraId="7CB16FF9" w14:textId="672DC97E" w:rsidR="00A57E8D" w:rsidRPr="007B40C7" w:rsidRDefault="004E1A14" w:rsidP="009B024C">
      <w:pPr>
        <w:widowControl w:val="0"/>
        <w:spacing w:line="360" w:lineRule="auto"/>
        <w:jc w:val="both"/>
        <w:rPr>
          <w:rFonts w:cs="Times New Roman"/>
          <w:sz w:val="24"/>
          <w:szCs w:val="24"/>
        </w:rPr>
      </w:pPr>
      <w:r w:rsidRPr="007B40C7">
        <w:rPr>
          <w:rFonts w:cs="Times New Roman"/>
          <w:sz w:val="24"/>
          <w:szCs w:val="24"/>
        </w:rPr>
        <w:t>официальная переписка на бумажном носителе</w:t>
      </w:r>
      <w:r w:rsidR="0071236C" w:rsidRPr="007B40C7">
        <w:rPr>
          <w:rFonts w:cs="Times New Roman"/>
          <w:sz w:val="24"/>
          <w:szCs w:val="24"/>
        </w:rPr>
        <w:t xml:space="preserve"> (исполь</w:t>
      </w:r>
      <w:r w:rsidR="00D74A9C" w:rsidRPr="007B40C7">
        <w:rPr>
          <w:rFonts w:cs="Times New Roman"/>
          <w:sz w:val="24"/>
          <w:szCs w:val="24"/>
        </w:rPr>
        <w:t>зуется при недоступности ППУ, личного кабинета</w:t>
      </w:r>
      <w:r w:rsidR="0071236C" w:rsidRPr="007B40C7">
        <w:rPr>
          <w:rFonts w:cs="Times New Roman"/>
          <w:sz w:val="24"/>
          <w:szCs w:val="24"/>
        </w:rPr>
        <w:t>, электронной почты)</w:t>
      </w:r>
      <w:r w:rsidRPr="007B40C7">
        <w:rPr>
          <w:rFonts w:cs="Times New Roman"/>
          <w:sz w:val="24"/>
          <w:szCs w:val="24"/>
        </w:rPr>
        <w:t>.</w:t>
      </w:r>
    </w:p>
    <w:p w14:paraId="0CEAF483" w14:textId="2C2F00F4" w:rsidR="00C57D8D" w:rsidRPr="007B40C7" w:rsidRDefault="0055348A" w:rsidP="009B024C">
      <w:pPr>
        <w:pStyle w:val="afc"/>
        <w:widowControl w:val="0"/>
        <w:ind w:firstLine="708"/>
        <w:outlineLvl w:val="0"/>
        <w:rPr>
          <w:b w:val="0"/>
          <w:sz w:val="24"/>
        </w:rPr>
      </w:pPr>
      <w:bookmarkStart w:id="196" w:name="_Toc208316176"/>
      <w:bookmarkStart w:id="197" w:name="_Toc230700231"/>
      <w:r w:rsidRPr="007B40C7">
        <w:rPr>
          <w:sz w:val="24"/>
        </w:rPr>
        <w:t xml:space="preserve">5.2. </w:t>
      </w:r>
      <w:r w:rsidR="00C57D8D" w:rsidRPr="007B40C7">
        <w:rPr>
          <w:sz w:val="24"/>
        </w:rPr>
        <w:t xml:space="preserve">Исполнение </w:t>
      </w:r>
      <w:r w:rsidR="001129FC" w:rsidRPr="007B40C7">
        <w:rPr>
          <w:sz w:val="24"/>
        </w:rPr>
        <w:t xml:space="preserve">участниками платформы </w:t>
      </w:r>
      <w:r w:rsidR="00C57D8D" w:rsidRPr="007B40C7">
        <w:rPr>
          <w:sz w:val="24"/>
        </w:rPr>
        <w:t>запросов, полученных от пользователя платформы</w:t>
      </w:r>
      <w:bookmarkEnd w:id="196"/>
      <w:bookmarkEnd w:id="197"/>
    </w:p>
    <w:p w14:paraId="7F857538" w14:textId="0932068D" w:rsidR="00F03E73"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5.2.1. </w:t>
      </w:r>
      <w:r w:rsidR="00F03E73" w:rsidRPr="007B40C7">
        <w:rPr>
          <w:rFonts w:cs="Times New Roman"/>
          <w:sz w:val="24"/>
          <w:szCs w:val="24"/>
        </w:rPr>
        <w:t>Участник платформы принимает и исполняет запросы пользователей платформы, которым предоставляет доступ к платформе цифрового рубля</w:t>
      </w:r>
      <w:r w:rsidR="00034206" w:rsidRPr="007B40C7">
        <w:rPr>
          <w:rFonts w:cs="Times New Roman"/>
          <w:sz w:val="24"/>
          <w:szCs w:val="24"/>
        </w:rPr>
        <w:t xml:space="preserve">. Если участник платформы еще не предоставляет доступ к платформе цифрового рубля </w:t>
      </w:r>
      <w:r w:rsidR="0047044C" w:rsidRPr="007B40C7">
        <w:rPr>
          <w:rFonts w:cs="Times New Roman"/>
          <w:sz w:val="24"/>
          <w:szCs w:val="24"/>
        </w:rPr>
        <w:t>клиенту</w:t>
      </w:r>
      <w:r w:rsidR="00034206" w:rsidRPr="007B40C7">
        <w:rPr>
          <w:rFonts w:cs="Times New Roman"/>
          <w:sz w:val="24"/>
          <w:szCs w:val="24"/>
        </w:rPr>
        <w:t>, но</w:t>
      </w:r>
      <w:r w:rsidR="0047044C" w:rsidRPr="007B40C7">
        <w:rPr>
          <w:rFonts w:cs="Times New Roman"/>
          <w:sz w:val="24"/>
          <w:szCs w:val="24"/>
        </w:rPr>
        <w:t xml:space="preserve"> клиент</w:t>
      </w:r>
      <w:r w:rsidR="00034206" w:rsidRPr="007B40C7">
        <w:rPr>
          <w:rFonts w:cs="Times New Roman"/>
          <w:sz w:val="24"/>
          <w:szCs w:val="24"/>
        </w:rPr>
        <w:t xml:space="preserve"> через его приложение клиента не смог открыть счет цифрового рубля или получить доступ к платформе цифрового рубля</w:t>
      </w:r>
      <w:r w:rsidR="002D275E" w:rsidRPr="007B40C7">
        <w:rPr>
          <w:rFonts w:cs="Times New Roman"/>
          <w:sz w:val="24"/>
          <w:szCs w:val="24"/>
        </w:rPr>
        <w:t>, то</w:t>
      </w:r>
      <w:r w:rsidR="00034206" w:rsidRPr="007B40C7">
        <w:rPr>
          <w:rFonts w:cs="Times New Roman"/>
          <w:sz w:val="24"/>
          <w:szCs w:val="24"/>
        </w:rPr>
        <w:t xml:space="preserve"> запрос</w:t>
      </w:r>
      <w:r w:rsidR="009F2D8D" w:rsidRPr="007B40C7">
        <w:rPr>
          <w:rFonts w:cs="Times New Roman"/>
          <w:sz w:val="24"/>
          <w:szCs w:val="24"/>
        </w:rPr>
        <w:t>,</w:t>
      </w:r>
      <w:r w:rsidR="00034206" w:rsidRPr="007B40C7">
        <w:rPr>
          <w:rFonts w:cs="Times New Roman"/>
          <w:sz w:val="24"/>
          <w:szCs w:val="24"/>
        </w:rPr>
        <w:t xml:space="preserve"> </w:t>
      </w:r>
      <w:r w:rsidR="002D275E" w:rsidRPr="007B40C7">
        <w:rPr>
          <w:rFonts w:cs="Times New Roman"/>
          <w:sz w:val="24"/>
          <w:szCs w:val="24"/>
        </w:rPr>
        <w:t>связанный</w:t>
      </w:r>
      <w:r w:rsidR="00034206" w:rsidRPr="007B40C7">
        <w:rPr>
          <w:rFonts w:cs="Times New Roman"/>
          <w:sz w:val="24"/>
          <w:szCs w:val="24"/>
        </w:rPr>
        <w:t xml:space="preserve"> с невозможностью открыть счет цифрового рубля или невозможностью получить доступ к платформе цифрового рубля по каким-либо причинам</w:t>
      </w:r>
      <w:r w:rsidR="009F2D8D" w:rsidRPr="007B40C7">
        <w:rPr>
          <w:rFonts w:cs="Times New Roman"/>
          <w:sz w:val="24"/>
          <w:szCs w:val="24"/>
        </w:rPr>
        <w:t>,</w:t>
      </w:r>
      <w:r w:rsidR="002D275E" w:rsidRPr="007B40C7">
        <w:rPr>
          <w:rFonts w:cs="Times New Roman"/>
          <w:sz w:val="24"/>
          <w:szCs w:val="24"/>
        </w:rPr>
        <w:t xml:space="preserve"> </w:t>
      </w:r>
      <w:r w:rsidR="00034206" w:rsidRPr="007B40C7">
        <w:rPr>
          <w:rFonts w:cs="Times New Roman"/>
          <w:sz w:val="24"/>
          <w:szCs w:val="24"/>
        </w:rPr>
        <w:t>принимает участник платформы</w:t>
      </w:r>
      <w:r w:rsidR="009F2D8D" w:rsidRPr="007B40C7">
        <w:rPr>
          <w:rFonts w:cs="Times New Roman"/>
          <w:sz w:val="24"/>
          <w:szCs w:val="24"/>
        </w:rPr>
        <w:t>,</w:t>
      </w:r>
      <w:r w:rsidR="00034206" w:rsidRPr="007B40C7">
        <w:rPr>
          <w:rFonts w:cs="Times New Roman"/>
          <w:sz w:val="24"/>
          <w:szCs w:val="24"/>
        </w:rPr>
        <w:t xml:space="preserve"> через приложение</w:t>
      </w:r>
      <w:r w:rsidR="002D275E" w:rsidRPr="007B40C7">
        <w:rPr>
          <w:rFonts w:cs="Times New Roman"/>
          <w:sz w:val="24"/>
          <w:szCs w:val="24"/>
        </w:rPr>
        <w:t xml:space="preserve"> клиента</w:t>
      </w:r>
      <w:r w:rsidR="00034206" w:rsidRPr="007B40C7">
        <w:rPr>
          <w:rFonts w:cs="Times New Roman"/>
          <w:sz w:val="24"/>
          <w:szCs w:val="24"/>
        </w:rPr>
        <w:t xml:space="preserve"> которого осуществлялись попытки открыть счет цифрового рубля или получить доступ к платформе цифрового рубля, п</w:t>
      </w:r>
      <w:r w:rsidR="00F31DF9" w:rsidRPr="007B40C7">
        <w:rPr>
          <w:rFonts w:cs="Times New Roman"/>
          <w:sz w:val="24"/>
          <w:szCs w:val="24"/>
        </w:rPr>
        <w:t>о остальным запросам</w:t>
      </w:r>
      <w:r w:rsidR="002D275E" w:rsidRPr="007B40C7">
        <w:rPr>
          <w:rFonts w:cs="Times New Roman"/>
          <w:sz w:val="24"/>
          <w:szCs w:val="24"/>
        </w:rPr>
        <w:t xml:space="preserve"> такой</w:t>
      </w:r>
      <w:r w:rsidR="00F31DF9" w:rsidRPr="007B40C7">
        <w:rPr>
          <w:rFonts w:cs="Times New Roman"/>
          <w:sz w:val="24"/>
          <w:szCs w:val="24"/>
        </w:rPr>
        <w:t xml:space="preserve"> участник</w:t>
      </w:r>
      <w:r w:rsidR="002D275E" w:rsidRPr="007B40C7">
        <w:rPr>
          <w:rFonts w:cs="Times New Roman"/>
          <w:sz w:val="24"/>
          <w:szCs w:val="24"/>
        </w:rPr>
        <w:t xml:space="preserve"> платформы вправе отказать в их</w:t>
      </w:r>
      <w:r w:rsidR="00F31DF9" w:rsidRPr="007B40C7">
        <w:rPr>
          <w:rFonts w:cs="Times New Roman"/>
          <w:sz w:val="24"/>
          <w:szCs w:val="24"/>
        </w:rPr>
        <w:t xml:space="preserve"> приеме и исполнении и направить пользователя платформы к участнику платформы, который ему предоставляет доступ к платформе цифрового рубля.</w:t>
      </w:r>
    </w:p>
    <w:p w14:paraId="62E17372" w14:textId="20C005EA" w:rsidR="00F03E73"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5.2.2. </w:t>
      </w:r>
      <w:r w:rsidR="00F31DF9" w:rsidRPr="007B40C7">
        <w:rPr>
          <w:rFonts w:cs="Times New Roman"/>
          <w:sz w:val="24"/>
          <w:szCs w:val="24"/>
        </w:rPr>
        <w:t xml:space="preserve">Прием и исполнение запросов от пользователей платформы осуществляется </w:t>
      </w:r>
      <w:r w:rsidR="00DB52AC" w:rsidRPr="007B40C7">
        <w:rPr>
          <w:rFonts w:cs="Times New Roman"/>
          <w:sz w:val="24"/>
          <w:szCs w:val="24"/>
        </w:rPr>
        <w:t xml:space="preserve">участником платформы самостоятельно </w:t>
      </w:r>
      <w:r w:rsidR="00F31DF9" w:rsidRPr="007B40C7">
        <w:rPr>
          <w:rFonts w:cs="Times New Roman"/>
          <w:sz w:val="24"/>
          <w:szCs w:val="24"/>
        </w:rPr>
        <w:t>в порядке, установленном участником платформы.</w:t>
      </w:r>
    </w:p>
    <w:p w14:paraId="66B6FC53" w14:textId="2FDD317D" w:rsidR="00F31DF9"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5.2.3. </w:t>
      </w:r>
      <w:r w:rsidR="00F31DF9" w:rsidRPr="007B40C7">
        <w:rPr>
          <w:rFonts w:cs="Times New Roman"/>
          <w:sz w:val="24"/>
          <w:szCs w:val="24"/>
        </w:rPr>
        <w:t>Если в процессе рассмотрения запроса участнику платформы требуется информация от оператора платформы, участник платформы направляет запрос</w:t>
      </w:r>
      <w:r w:rsidR="00B6417E" w:rsidRPr="007B40C7">
        <w:rPr>
          <w:rFonts w:cs="Times New Roman"/>
          <w:sz w:val="24"/>
          <w:szCs w:val="24"/>
        </w:rPr>
        <w:t xml:space="preserve"> оператору платформы</w:t>
      </w:r>
      <w:r w:rsidR="00F31DF9" w:rsidRPr="007B40C7">
        <w:rPr>
          <w:rFonts w:cs="Times New Roman"/>
          <w:sz w:val="24"/>
          <w:szCs w:val="24"/>
        </w:rPr>
        <w:t xml:space="preserve"> через ППУ или личный кабинет, в зависимости от необходимости передачи персональных данных и сведений, относящихся к банковской тайне пользователя платформы.</w:t>
      </w:r>
      <w:r w:rsidR="00DB52AC" w:rsidRPr="007B40C7">
        <w:rPr>
          <w:rFonts w:cs="Times New Roman"/>
          <w:sz w:val="24"/>
          <w:szCs w:val="24"/>
        </w:rPr>
        <w:t xml:space="preserve"> </w:t>
      </w:r>
      <w:r w:rsidR="00992CED" w:rsidRPr="007B40C7">
        <w:rPr>
          <w:rFonts w:cs="Times New Roman"/>
          <w:sz w:val="24"/>
          <w:szCs w:val="24"/>
        </w:rPr>
        <w:t xml:space="preserve">Если запрос связан с совершением операции без добровольного согласия пользователя платформы, то </w:t>
      </w:r>
      <w:r w:rsidR="002C4897" w:rsidRPr="007B40C7">
        <w:rPr>
          <w:rFonts w:cs="Times New Roman"/>
          <w:sz w:val="24"/>
          <w:szCs w:val="24"/>
        </w:rPr>
        <w:t>запрос всегда направляется через личный кабинет в соответствии с подпунктом 5.5.1 пункта 5.</w:t>
      </w:r>
      <w:r w:rsidR="008252D6" w:rsidRPr="007B40C7">
        <w:rPr>
          <w:rFonts w:cs="Times New Roman"/>
          <w:sz w:val="24"/>
          <w:szCs w:val="24"/>
        </w:rPr>
        <w:t>5</w:t>
      </w:r>
      <w:r w:rsidR="002C4897" w:rsidRPr="007B40C7">
        <w:rPr>
          <w:rFonts w:cs="Times New Roman"/>
          <w:sz w:val="24"/>
          <w:szCs w:val="24"/>
        </w:rPr>
        <w:t xml:space="preserve"> </w:t>
      </w:r>
      <w:r w:rsidR="00770615" w:rsidRPr="007B40C7">
        <w:rPr>
          <w:rFonts w:cs="Times New Roman"/>
          <w:sz w:val="24"/>
          <w:szCs w:val="24"/>
        </w:rPr>
        <w:t xml:space="preserve">раздела 5 </w:t>
      </w:r>
      <w:r w:rsidR="002C4897" w:rsidRPr="007B40C7">
        <w:rPr>
          <w:rFonts w:cs="Times New Roman"/>
          <w:sz w:val="24"/>
          <w:szCs w:val="24"/>
        </w:rPr>
        <w:t>настоящего Стандарта.</w:t>
      </w:r>
    </w:p>
    <w:p w14:paraId="1343307F" w14:textId="6A3E5EF2" w:rsidR="00F03E73"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5.2.3.1. </w:t>
      </w:r>
      <w:r w:rsidR="00DB52AC" w:rsidRPr="007B40C7">
        <w:rPr>
          <w:rFonts w:cs="Times New Roman"/>
          <w:sz w:val="24"/>
          <w:szCs w:val="24"/>
        </w:rPr>
        <w:t>Участник платформы получает ответ от оператора платформы на его запрос информации в рамках рассмотрени</w:t>
      </w:r>
      <w:r w:rsidR="00C03BDE" w:rsidRPr="007B40C7">
        <w:rPr>
          <w:rFonts w:cs="Times New Roman"/>
          <w:sz w:val="24"/>
          <w:szCs w:val="24"/>
        </w:rPr>
        <w:t>я</w:t>
      </w:r>
      <w:r w:rsidR="00DB52AC" w:rsidRPr="007B40C7">
        <w:rPr>
          <w:rFonts w:cs="Times New Roman"/>
          <w:sz w:val="24"/>
          <w:szCs w:val="24"/>
        </w:rPr>
        <w:t xml:space="preserve"> запроса пользователя платформы в течение </w:t>
      </w:r>
      <w:r w:rsidR="0008201C" w:rsidRPr="007B40C7">
        <w:rPr>
          <w:rFonts w:cs="Times New Roman"/>
          <w:sz w:val="24"/>
          <w:szCs w:val="24"/>
        </w:rPr>
        <w:t xml:space="preserve">10 </w:t>
      </w:r>
      <w:r w:rsidR="00F31DF9" w:rsidRPr="007B40C7">
        <w:rPr>
          <w:rFonts w:cs="Times New Roman"/>
          <w:sz w:val="24"/>
          <w:szCs w:val="24"/>
        </w:rPr>
        <w:t>рабочих дней</w:t>
      </w:r>
      <w:r w:rsidR="00DB52AC" w:rsidRPr="007B40C7">
        <w:rPr>
          <w:rFonts w:cs="Times New Roman"/>
          <w:sz w:val="24"/>
          <w:szCs w:val="24"/>
        </w:rPr>
        <w:t xml:space="preserve"> по одному из</w:t>
      </w:r>
      <w:r w:rsidR="00F31DF9" w:rsidRPr="007B40C7">
        <w:rPr>
          <w:rFonts w:cs="Times New Roman"/>
          <w:sz w:val="24"/>
          <w:szCs w:val="24"/>
        </w:rPr>
        <w:t xml:space="preserve"> каналов взаимодействия, предусмотренных </w:t>
      </w:r>
      <w:r w:rsidR="00DB52AC" w:rsidRPr="007B40C7">
        <w:rPr>
          <w:rFonts w:cs="Times New Roman"/>
          <w:sz w:val="24"/>
          <w:szCs w:val="24"/>
        </w:rPr>
        <w:t xml:space="preserve">настоящим </w:t>
      </w:r>
      <w:r w:rsidR="00F31DF9" w:rsidRPr="007B40C7">
        <w:rPr>
          <w:rFonts w:cs="Times New Roman"/>
          <w:sz w:val="24"/>
          <w:szCs w:val="24"/>
        </w:rPr>
        <w:t xml:space="preserve">Стандартом. </w:t>
      </w:r>
      <w:r w:rsidR="00DB52AC" w:rsidRPr="007B40C7">
        <w:rPr>
          <w:rFonts w:cs="Times New Roman"/>
          <w:sz w:val="24"/>
          <w:szCs w:val="24"/>
        </w:rPr>
        <w:t xml:space="preserve">Если для предоставления запрошенной информации оператору платформы потребуется больше времени, информация об этом будет доведена до участника платформы через </w:t>
      </w:r>
      <w:r w:rsidR="007821C6" w:rsidRPr="007B40C7">
        <w:rPr>
          <w:rFonts w:cs="Times New Roman"/>
          <w:sz w:val="24"/>
          <w:szCs w:val="24"/>
        </w:rPr>
        <w:t>один из к</w:t>
      </w:r>
      <w:r w:rsidR="004C704D" w:rsidRPr="007B40C7">
        <w:rPr>
          <w:rFonts w:cs="Times New Roman"/>
          <w:sz w:val="24"/>
          <w:szCs w:val="24"/>
        </w:rPr>
        <w:t>аналов взаимодействия, указанных</w:t>
      </w:r>
      <w:r w:rsidR="007821C6" w:rsidRPr="007B40C7">
        <w:rPr>
          <w:rFonts w:cs="Times New Roman"/>
          <w:sz w:val="24"/>
          <w:szCs w:val="24"/>
        </w:rPr>
        <w:t xml:space="preserve"> в подпункте 5.1.1 пункта 5.1 </w:t>
      </w:r>
      <w:r w:rsidR="00770615" w:rsidRPr="007B40C7">
        <w:rPr>
          <w:rFonts w:cs="Times New Roman"/>
          <w:sz w:val="24"/>
          <w:szCs w:val="24"/>
        </w:rPr>
        <w:t xml:space="preserve">раздела 5 </w:t>
      </w:r>
      <w:r w:rsidR="007821C6" w:rsidRPr="007B40C7">
        <w:rPr>
          <w:rFonts w:cs="Times New Roman"/>
          <w:sz w:val="24"/>
          <w:szCs w:val="24"/>
        </w:rPr>
        <w:t>настоящего Стандарта</w:t>
      </w:r>
      <w:r w:rsidR="00DB52AC" w:rsidRPr="007B40C7">
        <w:rPr>
          <w:rFonts w:cs="Times New Roman"/>
          <w:sz w:val="24"/>
          <w:szCs w:val="24"/>
        </w:rPr>
        <w:t>.</w:t>
      </w:r>
    </w:p>
    <w:p w14:paraId="0DD5AFDF" w14:textId="749D5953" w:rsidR="0055348A"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5.2.4. </w:t>
      </w:r>
      <w:r w:rsidR="00866DB7" w:rsidRPr="007B40C7">
        <w:rPr>
          <w:rFonts w:cs="Times New Roman"/>
          <w:sz w:val="24"/>
          <w:szCs w:val="24"/>
        </w:rPr>
        <w:t>Участник платформы предоставляет ответ пользователю платформы на его запрос в срок</w:t>
      </w:r>
      <w:r w:rsidR="00DB52AC" w:rsidRPr="007B40C7">
        <w:rPr>
          <w:rFonts w:cs="Times New Roman"/>
          <w:sz w:val="24"/>
          <w:szCs w:val="24"/>
        </w:rPr>
        <w:t>, не превышающий 30 календарных дней.</w:t>
      </w:r>
      <w:r w:rsidR="00A8757A" w:rsidRPr="007B40C7">
        <w:rPr>
          <w:rFonts w:cs="Times New Roman"/>
          <w:sz w:val="24"/>
          <w:szCs w:val="24"/>
        </w:rPr>
        <w:t xml:space="preserve"> При необходимости, срок рассмотрения запроса </w:t>
      </w:r>
      <w:r w:rsidR="00970065" w:rsidRPr="007B40C7">
        <w:rPr>
          <w:rFonts w:cs="Times New Roman"/>
          <w:sz w:val="24"/>
          <w:szCs w:val="24"/>
        </w:rPr>
        <w:t xml:space="preserve">пользователя платформы </w:t>
      </w:r>
      <w:r w:rsidR="00A8757A" w:rsidRPr="007B40C7">
        <w:rPr>
          <w:rFonts w:cs="Times New Roman"/>
          <w:sz w:val="24"/>
          <w:szCs w:val="24"/>
        </w:rPr>
        <w:t>может быть продлен</w:t>
      </w:r>
      <w:r w:rsidR="00970065" w:rsidRPr="007B40C7">
        <w:rPr>
          <w:rFonts w:cs="Times New Roman"/>
          <w:sz w:val="24"/>
          <w:szCs w:val="24"/>
        </w:rPr>
        <w:t xml:space="preserve"> участником платформы</w:t>
      </w:r>
      <w:r w:rsidR="002D0E51" w:rsidRPr="007B40C7">
        <w:rPr>
          <w:rFonts w:cs="Times New Roman"/>
          <w:sz w:val="24"/>
          <w:szCs w:val="24"/>
        </w:rPr>
        <w:t>, но не более чем на тридцать календарных дней, с обязательным уведомлением пользователя платформы, направившего запрос или претензию, о продлении срока его (ее) рассмотрения</w:t>
      </w:r>
      <w:r w:rsidR="00A8757A" w:rsidRPr="007B40C7">
        <w:rPr>
          <w:rFonts w:cs="Times New Roman"/>
          <w:sz w:val="24"/>
          <w:szCs w:val="24"/>
        </w:rPr>
        <w:t>.</w:t>
      </w:r>
    </w:p>
    <w:p w14:paraId="2EAE770A" w14:textId="3BCB07B6" w:rsidR="00866DB7" w:rsidRPr="007B40C7" w:rsidRDefault="0055348A" w:rsidP="009B024C">
      <w:pPr>
        <w:pStyle w:val="afc"/>
        <w:widowControl w:val="0"/>
        <w:ind w:firstLine="708"/>
        <w:outlineLvl w:val="0"/>
        <w:rPr>
          <w:b w:val="0"/>
          <w:sz w:val="24"/>
        </w:rPr>
      </w:pPr>
      <w:bookmarkStart w:id="198" w:name="_Toc208316177"/>
      <w:bookmarkStart w:id="199" w:name="_Toc230700232"/>
      <w:r w:rsidRPr="007B40C7">
        <w:rPr>
          <w:sz w:val="24"/>
        </w:rPr>
        <w:t xml:space="preserve">5.3. </w:t>
      </w:r>
      <w:r w:rsidR="00AF7542" w:rsidRPr="007B40C7">
        <w:rPr>
          <w:sz w:val="24"/>
        </w:rPr>
        <w:t>Рассмотрение</w:t>
      </w:r>
      <w:r w:rsidR="00866DB7" w:rsidRPr="007B40C7">
        <w:rPr>
          <w:sz w:val="24"/>
        </w:rPr>
        <w:t xml:space="preserve"> участником платформы претензий, полученных от пользователя платформы</w:t>
      </w:r>
      <w:bookmarkEnd w:id="198"/>
      <w:bookmarkEnd w:id="199"/>
    </w:p>
    <w:p w14:paraId="0EA799EA" w14:textId="238A739A" w:rsidR="00C918CC" w:rsidRPr="007B40C7" w:rsidRDefault="0055348A" w:rsidP="00E93BC9">
      <w:pPr>
        <w:widowControl w:val="0"/>
        <w:spacing w:line="360" w:lineRule="auto"/>
        <w:jc w:val="both"/>
        <w:rPr>
          <w:rFonts w:cs="Times New Roman"/>
          <w:sz w:val="24"/>
          <w:szCs w:val="24"/>
        </w:rPr>
      </w:pPr>
      <w:r w:rsidRPr="007B40C7">
        <w:rPr>
          <w:rFonts w:cs="Times New Roman"/>
          <w:sz w:val="24"/>
          <w:szCs w:val="24"/>
        </w:rPr>
        <w:t xml:space="preserve">5.3.1. </w:t>
      </w:r>
      <w:r w:rsidR="0040416F" w:rsidRPr="007B40C7">
        <w:rPr>
          <w:rFonts w:cs="Times New Roman"/>
          <w:sz w:val="24"/>
          <w:szCs w:val="24"/>
        </w:rPr>
        <w:t>Участник</w:t>
      </w:r>
      <w:r w:rsidR="00AF7542" w:rsidRPr="007B40C7">
        <w:rPr>
          <w:rFonts w:cs="Times New Roman"/>
          <w:sz w:val="24"/>
          <w:szCs w:val="24"/>
        </w:rPr>
        <w:t xml:space="preserve"> платформы принимает</w:t>
      </w:r>
      <w:r w:rsidR="00B83532" w:rsidRPr="007B40C7">
        <w:rPr>
          <w:rFonts w:cs="Times New Roman"/>
          <w:sz w:val="24"/>
          <w:szCs w:val="24"/>
        </w:rPr>
        <w:t xml:space="preserve"> претензии</w:t>
      </w:r>
      <w:r w:rsidR="00C918CC" w:rsidRPr="007B40C7">
        <w:rPr>
          <w:rFonts w:cs="Times New Roman"/>
          <w:sz w:val="24"/>
          <w:szCs w:val="24"/>
        </w:rPr>
        <w:t xml:space="preserve">, </w:t>
      </w:r>
      <w:r w:rsidR="00AF7542" w:rsidRPr="007B40C7">
        <w:rPr>
          <w:rFonts w:cs="Times New Roman"/>
          <w:sz w:val="24"/>
          <w:szCs w:val="24"/>
        </w:rPr>
        <w:t>рассматривает</w:t>
      </w:r>
      <w:r w:rsidR="00C918CC" w:rsidRPr="007B40C7">
        <w:rPr>
          <w:rFonts w:cs="Times New Roman"/>
          <w:sz w:val="24"/>
          <w:szCs w:val="24"/>
        </w:rPr>
        <w:t xml:space="preserve"> и принимает решения по </w:t>
      </w:r>
      <w:r w:rsidR="006C3C0D" w:rsidRPr="007B40C7">
        <w:rPr>
          <w:rFonts w:cs="Times New Roman"/>
          <w:sz w:val="24"/>
          <w:szCs w:val="24"/>
        </w:rPr>
        <w:t>претензи</w:t>
      </w:r>
      <w:r w:rsidR="001B180C" w:rsidRPr="007B40C7">
        <w:rPr>
          <w:rFonts w:cs="Times New Roman"/>
          <w:sz w:val="24"/>
          <w:szCs w:val="24"/>
        </w:rPr>
        <w:t>ям</w:t>
      </w:r>
      <w:r w:rsidR="006C3C0D" w:rsidRPr="007B40C7">
        <w:rPr>
          <w:rFonts w:cs="Times New Roman"/>
          <w:sz w:val="24"/>
          <w:szCs w:val="24"/>
        </w:rPr>
        <w:t xml:space="preserve"> пользовател</w:t>
      </w:r>
      <w:r w:rsidR="001B180C" w:rsidRPr="007B40C7">
        <w:rPr>
          <w:rFonts w:cs="Times New Roman"/>
          <w:sz w:val="24"/>
          <w:szCs w:val="24"/>
        </w:rPr>
        <w:t>ей</w:t>
      </w:r>
      <w:r w:rsidR="006C3C0D" w:rsidRPr="007B40C7">
        <w:rPr>
          <w:rFonts w:cs="Times New Roman"/>
          <w:sz w:val="24"/>
          <w:szCs w:val="24"/>
        </w:rPr>
        <w:t xml:space="preserve"> платформы,</w:t>
      </w:r>
      <w:r w:rsidR="007E54F4" w:rsidRPr="007B40C7">
        <w:rPr>
          <w:rFonts w:cs="Times New Roman"/>
          <w:sz w:val="24"/>
          <w:szCs w:val="24"/>
        </w:rPr>
        <w:t xml:space="preserve"> </w:t>
      </w:r>
      <w:r w:rsidR="006C3C0D" w:rsidRPr="007B40C7">
        <w:rPr>
          <w:rFonts w:cs="Times New Roman"/>
          <w:sz w:val="24"/>
          <w:szCs w:val="24"/>
        </w:rPr>
        <w:t>представител</w:t>
      </w:r>
      <w:r w:rsidR="001B180C" w:rsidRPr="007B40C7">
        <w:rPr>
          <w:rFonts w:cs="Times New Roman"/>
          <w:sz w:val="24"/>
          <w:szCs w:val="24"/>
        </w:rPr>
        <w:t>ей</w:t>
      </w:r>
      <w:r w:rsidR="006C3C0D" w:rsidRPr="007B40C7">
        <w:rPr>
          <w:rFonts w:cs="Times New Roman"/>
          <w:sz w:val="24"/>
          <w:szCs w:val="24"/>
        </w:rPr>
        <w:t xml:space="preserve"> пользователя платформы, </w:t>
      </w:r>
      <w:r w:rsidR="007E54F4" w:rsidRPr="007B40C7">
        <w:rPr>
          <w:rFonts w:cs="Times New Roman"/>
          <w:sz w:val="24"/>
          <w:szCs w:val="24"/>
        </w:rPr>
        <w:t>если они</w:t>
      </w:r>
      <w:r w:rsidR="005A6EB5" w:rsidRPr="007B40C7">
        <w:rPr>
          <w:rFonts w:cs="Times New Roman"/>
          <w:sz w:val="24"/>
          <w:szCs w:val="24"/>
        </w:rPr>
        <w:t xml:space="preserve"> связан</w:t>
      </w:r>
      <w:r w:rsidR="007E54F4" w:rsidRPr="007B40C7">
        <w:rPr>
          <w:rFonts w:cs="Times New Roman"/>
          <w:sz w:val="24"/>
          <w:szCs w:val="24"/>
        </w:rPr>
        <w:t>ы</w:t>
      </w:r>
      <w:r w:rsidR="00EA2A59" w:rsidRPr="007B40C7">
        <w:rPr>
          <w:rFonts w:cs="Times New Roman"/>
          <w:sz w:val="24"/>
          <w:szCs w:val="24"/>
        </w:rPr>
        <w:t xml:space="preserve"> </w:t>
      </w:r>
      <w:r w:rsidR="005A6EB5" w:rsidRPr="007B40C7">
        <w:rPr>
          <w:rFonts w:cs="Times New Roman"/>
          <w:sz w:val="24"/>
          <w:szCs w:val="24"/>
        </w:rPr>
        <w:t>с операцией, которая</w:t>
      </w:r>
      <w:r w:rsidR="0040416F" w:rsidRPr="007B40C7">
        <w:rPr>
          <w:rFonts w:cs="Times New Roman"/>
          <w:sz w:val="24"/>
          <w:szCs w:val="24"/>
        </w:rPr>
        <w:t xml:space="preserve"> совер</w:t>
      </w:r>
      <w:r w:rsidR="001200C1" w:rsidRPr="007B40C7">
        <w:rPr>
          <w:rFonts w:cs="Times New Roman"/>
          <w:sz w:val="24"/>
          <w:szCs w:val="24"/>
        </w:rPr>
        <w:t>шалась с участием этого участника</w:t>
      </w:r>
      <w:r w:rsidR="0040416F" w:rsidRPr="007B40C7">
        <w:rPr>
          <w:rFonts w:cs="Times New Roman"/>
          <w:sz w:val="24"/>
          <w:szCs w:val="24"/>
        </w:rPr>
        <w:t xml:space="preserve"> платформы (была выпол</w:t>
      </w:r>
      <w:r w:rsidR="00AB1F58" w:rsidRPr="007B40C7">
        <w:rPr>
          <w:rFonts w:cs="Times New Roman"/>
          <w:sz w:val="24"/>
          <w:szCs w:val="24"/>
        </w:rPr>
        <w:t xml:space="preserve">нена в его приложении клиента </w:t>
      </w:r>
      <w:r w:rsidR="0040416F" w:rsidRPr="007B40C7">
        <w:rPr>
          <w:rFonts w:cs="Times New Roman"/>
          <w:sz w:val="24"/>
          <w:szCs w:val="24"/>
        </w:rPr>
        <w:t xml:space="preserve">или участником платформы была </w:t>
      </w:r>
      <w:r w:rsidR="006454C8" w:rsidRPr="007B40C7">
        <w:rPr>
          <w:rFonts w:cs="Times New Roman"/>
          <w:sz w:val="24"/>
          <w:szCs w:val="24"/>
        </w:rPr>
        <w:t>сгенерирована платежная ссылка</w:t>
      </w:r>
      <w:r w:rsidR="0040416F" w:rsidRPr="007B40C7">
        <w:rPr>
          <w:rFonts w:cs="Times New Roman"/>
          <w:sz w:val="24"/>
          <w:szCs w:val="24"/>
        </w:rPr>
        <w:t xml:space="preserve"> </w:t>
      </w:r>
      <w:r w:rsidR="009C6104" w:rsidRPr="007B40C7">
        <w:rPr>
          <w:rFonts w:cs="Times New Roman"/>
          <w:sz w:val="24"/>
          <w:szCs w:val="24"/>
        </w:rPr>
        <w:t xml:space="preserve">(УПК) </w:t>
      </w:r>
      <w:r w:rsidR="006454C8" w:rsidRPr="007B40C7">
        <w:rPr>
          <w:rFonts w:cs="Times New Roman"/>
          <w:sz w:val="24"/>
          <w:szCs w:val="24"/>
        </w:rPr>
        <w:t>по С2В и В2С</w:t>
      </w:r>
      <w:r w:rsidR="00D053B4" w:rsidRPr="007B40C7">
        <w:rPr>
          <w:rFonts w:cs="Times New Roman"/>
          <w:sz w:val="24"/>
          <w:szCs w:val="24"/>
        </w:rPr>
        <w:t>,</w:t>
      </w:r>
      <w:r w:rsidR="0040416F" w:rsidRPr="007B40C7">
        <w:rPr>
          <w:rFonts w:cs="Times New Roman"/>
          <w:sz w:val="24"/>
          <w:szCs w:val="24"/>
        </w:rPr>
        <w:t xml:space="preserve"> </w:t>
      </w:r>
      <w:r w:rsidR="00AB1F58" w:rsidRPr="007B40C7">
        <w:rPr>
          <w:rFonts w:cs="Times New Roman"/>
          <w:sz w:val="24"/>
          <w:szCs w:val="24"/>
        </w:rPr>
        <w:t>по которой была совершена операция</w:t>
      </w:r>
      <w:r w:rsidR="00D053B4" w:rsidRPr="007B40C7">
        <w:rPr>
          <w:rFonts w:cs="Times New Roman"/>
          <w:sz w:val="24"/>
          <w:szCs w:val="24"/>
        </w:rPr>
        <w:t>,</w:t>
      </w:r>
      <w:r w:rsidR="00AB1F58" w:rsidRPr="007B40C7">
        <w:rPr>
          <w:rFonts w:cs="Times New Roman"/>
          <w:sz w:val="24"/>
          <w:szCs w:val="24"/>
        </w:rPr>
        <w:t xml:space="preserve"> в рамках которой</w:t>
      </w:r>
      <w:r w:rsidR="0040416F" w:rsidRPr="007B40C7">
        <w:rPr>
          <w:rFonts w:cs="Times New Roman"/>
          <w:sz w:val="24"/>
          <w:szCs w:val="24"/>
        </w:rPr>
        <w:t xml:space="preserve"> поступила претензия пользователя платформы</w:t>
      </w:r>
      <w:r w:rsidR="005A6EB5" w:rsidRPr="007B40C7">
        <w:rPr>
          <w:rFonts w:cs="Times New Roman"/>
          <w:sz w:val="24"/>
          <w:szCs w:val="24"/>
        </w:rPr>
        <w:t>)</w:t>
      </w:r>
      <w:r w:rsidR="0040416F" w:rsidRPr="007B40C7">
        <w:rPr>
          <w:rFonts w:cs="Times New Roman"/>
          <w:sz w:val="24"/>
          <w:szCs w:val="24"/>
        </w:rPr>
        <w:t xml:space="preserve">. </w:t>
      </w:r>
    </w:p>
    <w:p w14:paraId="343D1AE5" w14:textId="1627C46F" w:rsidR="00FC5626" w:rsidRPr="007B40C7" w:rsidRDefault="0040416F" w:rsidP="009B024C">
      <w:pPr>
        <w:widowControl w:val="0"/>
        <w:spacing w:line="360" w:lineRule="auto"/>
        <w:jc w:val="both"/>
        <w:rPr>
          <w:rFonts w:cs="Times New Roman"/>
          <w:sz w:val="24"/>
          <w:szCs w:val="24"/>
        </w:rPr>
      </w:pPr>
      <w:r w:rsidRPr="007B40C7">
        <w:rPr>
          <w:rFonts w:cs="Times New Roman"/>
          <w:sz w:val="24"/>
          <w:szCs w:val="24"/>
        </w:rPr>
        <w:t>По остальным претензиям участник платформы вправе отказать в их приеме и исполнении и направить пользователя платформы к участнику платформы</w:t>
      </w:r>
      <w:r w:rsidR="00AB1F58" w:rsidRPr="007B40C7">
        <w:rPr>
          <w:rFonts w:cs="Times New Roman"/>
          <w:sz w:val="24"/>
          <w:szCs w:val="24"/>
        </w:rPr>
        <w:t>,</w:t>
      </w:r>
      <w:r w:rsidRPr="007B40C7">
        <w:rPr>
          <w:rFonts w:cs="Times New Roman"/>
          <w:sz w:val="24"/>
          <w:szCs w:val="24"/>
        </w:rPr>
        <w:t xml:space="preserve"> с участием которого совершалась операция.</w:t>
      </w:r>
    </w:p>
    <w:p w14:paraId="6928F03D" w14:textId="273E0E0F" w:rsidR="00FC5626"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5.3.2. </w:t>
      </w:r>
      <w:r w:rsidR="00807A56" w:rsidRPr="007B40C7">
        <w:rPr>
          <w:rFonts w:cs="Times New Roman"/>
          <w:sz w:val="24"/>
          <w:szCs w:val="24"/>
        </w:rPr>
        <w:t>Прием и рассмотрение</w:t>
      </w:r>
      <w:r w:rsidR="00FC5626" w:rsidRPr="007B40C7">
        <w:rPr>
          <w:rFonts w:cs="Times New Roman"/>
          <w:sz w:val="24"/>
          <w:szCs w:val="24"/>
        </w:rPr>
        <w:t xml:space="preserve"> претензий от пользователей платформы осуществляется участником платформы самостоятельно в порядке, установленном участником платформы.</w:t>
      </w:r>
    </w:p>
    <w:p w14:paraId="185F709B" w14:textId="24A22081" w:rsidR="0090058E"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5.3.3. </w:t>
      </w:r>
      <w:r w:rsidR="0090058E" w:rsidRPr="007B40C7">
        <w:rPr>
          <w:rFonts w:cs="Times New Roman"/>
          <w:sz w:val="24"/>
          <w:szCs w:val="24"/>
        </w:rPr>
        <w:t xml:space="preserve">Претензии, связанные с успешно выполненными операциями, которые при этом требуют </w:t>
      </w:r>
      <w:r w:rsidR="00D053B4" w:rsidRPr="007B40C7">
        <w:rPr>
          <w:rFonts w:cs="Times New Roman"/>
          <w:sz w:val="24"/>
          <w:szCs w:val="24"/>
        </w:rPr>
        <w:t xml:space="preserve">доплаты денежных средств </w:t>
      </w:r>
      <w:r w:rsidR="0090058E" w:rsidRPr="007B40C7">
        <w:rPr>
          <w:rFonts w:cs="Times New Roman"/>
          <w:sz w:val="24"/>
          <w:szCs w:val="24"/>
        </w:rPr>
        <w:t xml:space="preserve">от плательщика или </w:t>
      </w:r>
      <w:r w:rsidR="00D053B4" w:rsidRPr="007B40C7">
        <w:rPr>
          <w:rFonts w:cs="Times New Roman"/>
          <w:sz w:val="24"/>
          <w:szCs w:val="24"/>
        </w:rPr>
        <w:t xml:space="preserve">возврата денежных средств от </w:t>
      </w:r>
      <w:r w:rsidR="0090058E" w:rsidRPr="007B40C7">
        <w:rPr>
          <w:rFonts w:cs="Times New Roman"/>
          <w:sz w:val="24"/>
          <w:szCs w:val="24"/>
        </w:rPr>
        <w:t>получателя перевода, рассматриваются на основе взаимных договоренностей в порядке доброй воли</w:t>
      </w:r>
      <w:r w:rsidR="00DE4E71" w:rsidRPr="007B40C7">
        <w:rPr>
          <w:rFonts w:cs="Times New Roman"/>
          <w:sz w:val="24"/>
          <w:szCs w:val="24"/>
        </w:rPr>
        <w:t xml:space="preserve"> (применимо в С2В и В2С)</w:t>
      </w:r>
      <w:r w:rsidR="0090058E" w:rsidRPr="007B40C7">
        <w:rPr>
          <w:rFonts w:cs="Times New Roman"/>
          <w:sz w:val="24"/>
          <w:szCs w:val="24"/>
        </w:rPr>
        <w:t>.</w:t>
      </w:r>
    </w:p>
    <w:p w14:paraId="03BBD214" w14:textId="3882991A" w:rsidR="00C577AB"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5.3.4. </w:t>
      </w:r>
      <w:r w:rsidR="00C577AB" w:rsidRPr="007B40C7">
        <w:rPr>
          <w:rFonts w:cs="Times New Roman"/>
          <w:sz w:val="24"/>
          <w:szCs w:val="24"/>
        </w:rPr>
        <w:t>По неуспешным операциям</w:t>
      </w:r>
      <w:r w:rsidR="001715BD" w:rsidRPr="007B40C7">
        <w:rPr>
          <w:rFonts w:cs="Times New Roman"/>
          <w:sz w:val="24"/>
          <w:szCs w:val="24"/>
        </w:rPr>
        <w:t xml:space="preserve"> пополнения </w:t>
      </w:r>
      <w:r w:rsidR="00000463" w:rsidRPr="007B40C7">
        <w:rPr>
          <w:rFonts w:cs="Times New Roman"/>
          <w:sz w:val="24"/>
          <w:szCs w:val="24"/>
        </w:rPr>
        <w:t>счета цифрового рубля</w:t>
      </w:r>
      <w:r w:rsidR="00C577AB" w:rsidRPr="007B40C7">
        <w:rPr>
          <w:rFonts w:cs="Times New Roman"/>
          <w:sz w:val="24"/>
          <w:szCs w:val="24"/>
        </w:rPr>
        <w:t>, когда денежные средства с</w:t>
      </w:r>
      <w:r w:rsidR="00B6748F" w:rsidRPr="007B40C7">
        <w:rPr>
          <w:rFonts w:cs="Times New Roman"/>
          <w:sz w:val="24"/>
          <w:szCs w:val="24"/>
        </w:rPr>
        <w:t xml:space="preserve"> банковского</w:t>
      </w:r>
      <w:r w:rsidR="00C577AB" w:rsidRPr="007B40C7">
        <w:rPr>
          <w:rFonts w:cs="Times New Roman"/>
          <w:sz w:val="24"/>
          <w:szCs w:val="24"/>
        </w:rPr>
        <w:t xml:space="preserve"> счета</w:t>
      </w:r>
      <w:r w:rsidR="00B6748F" w:rsidRPr="007B40C7">
        <w:rPr>
          <w:rFonts w:cs="Times New Roman"/>
          <w:sz w:val="24"/>
          <w:szCs w:val="24"/>
        </w:rPr>
        <w:t>, открытого пользователю платформы у участника платформы</w:t>
      </w:r>
      <w:r w:rsidR="00C577AB" w:rsidRPr="007B40C7">
        <w:rPr>
          <w:rFonts w:cs="Times New Roman"/>
          <w:sz w:val="24"/>
          <w:szCs w:val="24"/>
        </w:rPr>
        <w:t xml:space="preserve"> были списаны</w:t>
      </w:r>
      <w:r w:rsidR="00B6748F" w:rsidRPr="007B40C7">
        <w:rPr>
          <w:rFonts w:cs="Times New Roman"/>
          <w:sz w:val="24"/>
          <w:szCs w:val="24"/>
        </w:rPr>
        <w:t xml:space="preserve"> участником платформы</w:t>
      </w:r>
      <w:r w:rsidR="00C577AB" w:rsidRPr="007B40C7">
        <w:rPr>
          <w:rFonts w:cs="Times New Roman"/>
          <w:sz w:val="24"/>
          <w:szCs w:val="24"/>
        </w:rPr>
        <w:t xml:space="preserve">, а на счет </w:t>
      </w:r>
      <w:r w:rsidR="00B6748F" w:rsidRPr="007B40C7">
        <w:rPr>
          <w:rFonts w:cs="Times New Roman"/>
          <w:sz w:val="24"/>
          <w:szCs w:val="24"/>
        </w:rPr>
        <w:t>цифрового рубля</w:t>
      </w:r>
      <w:r w:rsidR="00C577AB" w:rsidRPr="007B40C7">
        <w:rPr>
          <w:rFonts w:cs="Times New Roman"/>
          <w:sz w:val="24"/>
          <w:szCs w:val="24"/>
        </w:rPr>
        <w:t xml:space="preserve"> не зачислены</w:t>
      </w:r>
      <w:r w:rsidR="00AB1F58" w:rsidRPr="007B40C7">
        <w:rPr>
          <w:rFonts w:cs="Times New Roman"/>
          <w:sz w:val="24"/>
          <w:szCs w:val="24"/>
        </w:rPr>
        <w:t>,</w:t>
      </w:r>
      <w:r w:rsidR="00C577AB" w:rsidRPr="007B40C7">
        <w:rPr>
          <w:rFonts w:cs="Times New Roman"/>
          <w:sz w:val="24"/>
          <w:szCs w:val="24"/>
        </w:rPr>
        <w:t xml:space="preserve"> участник платформы обязан вернуть денежные средства на </w:t>
      </w:r>
      <w:r w:rsidR="00B6748F" w:rsidRPr="007B40C7">
        <w:rPr>
          <w:rFonts w:cs="Times New Roman"/>
          <w:sz w:val="24"/>
          <w:szCs w:val="24"/>
        </w:rPr>
        <w:t>банковский счет</w:t>
      </w:r>
      <w:r w:rsidR="00C577AB" w:rsidRPr="007B40C7">
        <w:rPr>
          <w:rFonts w:cs="Times New Roman"/>
          <w:sz w:val="24"/>
          <w:szCs w:val="24"/>
        </w:rPr>
        <w:t>, если ошибка произошла на его стороне</w:t>
      </w:r>
      <w:r w:rsidR="00AB1F58" w:rsidRPr="007B40C7">
        <w:rPr>
          <w:rFonts w:cs="Times New Roman"/>
          <w:sz w:val="24"/>
          <w:szCs w:val="24"/>
        </w:rPr>
        <w:t>,</w:t>
      </w:r>
      <w:r w:rsidR="00C577AB" w:rsidRPr="007B40C7">
        <w:rPr>
          <w:rFonts w:cs="Times New Roman"/>
          <w:sz w:val="24"/>
          <w:szCs w:val="24"/>
        </w:rPr>
        <w:t xml:space="preserve"> или обратиться к оператору платформы, если ошибка на стороне участника платформы не выявлена.</w:t>
      </w:r>
    </w:p>
    <w:p w14:paraId="42CF846F" w14:textId="3F52D35E" w:rsidR="00D94E62"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5.3.5. </w:t>
      </w:r>
      <w:r w:rsidR="00D94E62" w:rsidRPr="007B40C7">
        <w:rPr>
          <w:rFonts w:cs="Times New Roman"/>
          <w:sz w:val="24"/>
          <w:szCs w:val="24"/>
        </w:rPr>
        <w:t>Участник платформы при рассмотрении претензии пользо</w:t>
      </w:r>
      <w:r w:rsidR="00DE4E71" w:rsidRPr="007B40C7">
        <w:rPr>
          <w:rFonts w:cs="Times New Roman"/>
          <w:sz w:val="24"/>
          <w:szCs w:val="24"/>
        </w:rPr>
        <w:t>вателя платформы</w:t>
      </w:r>
      <w:r w:rsidR="00D94E62" w:rsidRPr="007B40C7">
        <w:rPr>
          <w:rFonts w:cs="Times New Roman"/>
          <w:sz w:val="24"/>
          <w:szCs w:val="24"/>
        </w:rPr>
        <w:t xml:space="preserve">, </w:t>
      </w:r>
      <w:r w:rsidR="006454C8" w:rsidRPr="007B40C7">
        <w:rPr>
          <w:rFonts w:cs="Times New Roman"/>
          <w:sz w:val="24"/>
          <w:szCs w:val="24"/>
        </w:rPr>
        <w:t xml:space="preserve">указанной в </w:t>
      </w:r>
      <w:r w:rsidR="00770615" w:rsidRPr="007B40C7">
        <w:rPr>
          <w:rFonts w:cs="Times New Roman"/>
          <w:sz w:val="24"/>
          <w:szCs w:val="24"/>
        </w:rPr>
        <w:t>под</w:t>
      </w:r>
      <w:r w:rsidR="006454C8" w:rsidRPr="007B40C7">
        <w:rPr>
          <w:rFonts w:cs="Times New Roman"/>
          <w:sz w:val="24"/>
          <w:szCs w:val="24"/>
        </w:rPr>
        <w:t>пункте 5.3.3</w:t>
      </w:r>
      <w:r w:rsidR="00770615" w:rsidRPr="007B40C7">
        <w:rPr>
          <w:rFonts w:cs="Times New Roman"/>
          <w:sz w:val="24"/>
          <w:szCs w:val="24"/>
        </w:rPr>
        <w:t xml:space="preserve"> пункта 5.3 раздела 5</w:t>
      </w:r>
      <w:r w:rsidR="006454C8" w:rsidRPr="007B40C7">
        <w:rPr>
          <w:rFonts w:cs="Times New Roman"/>
          <w:sz w:val="24"/>
          <w:szCs w:val="24"/>
        </w:rPr>
        <w:t xml:space="preserve"> настоящего Стандарта</w:t>
      </w:r>
      <w:r w:rsidR="00AB1F58" w:rsidRPr="007B40C7">
        <w:rPr>
          <w:rFonts w:cs="Times New Roman"/>
          <w:sz w:val="24"/>
          <w:szCs w:val="24"/>
        </w:rPr>
        <w:t>,</w:t>
      </w:r>
      <w:r w:rsidR="006454C8" w:rsidRPr="007B40C7">
        <w:rPr>
          <w:rFonts w:cs="Times New Roman"/>
          <w:sz w:val="24"/>
          <w:szCs w:val="24"/>
        </w:rPr>
        <w:t xml:space="preserve"> </w:t>
      </w:r>
      <w:r w:rsidR="00D94E62" w:rsidRPr="007B40C7">
        <w:rPr>
          <w:rFonts w:cs="Times New Roman"/>
          <w:sz w:val="24"/>
          <w:szCs w:val="24"/>
        </w:rPr>
        <w:t xml:space="preserve">самостоятельно осуществляет взаимодействие с другим участником платформы, </w:t>
      </w:r>
      <w:r w:rsidR="00DE4E71" w:rsidRPr="007B40C7">
        <w:rPr>
          <w:rFonts w:cs="Times New Roman"/>
          <w:sz w:val="24"/>
          <w:szCs w:val="24"/>
        </w:rPr>
        <w:t>который участвовал в совершении операции, по которой получена претензия.</w:t>
      </w:r>
    </w:p>
    <w:p w14:paraId="53BEF72E" w14:textId="40D392A9" w:rsidR="0078206E" w:rsidRPr="007B40C7" w:rsidRDefault="0078206E" w:rsidP="009B024C">
      <w:pPr>
        <w:widowControl w:val="0"/>
        <w:spacing w:line="360" w:lineRule="auto"/>
        <w:jc w:val="both"/>
        <w:rPr>
          <w:rFonts w:cs="Times New Roman"/>
          <w:sz w:val="24"/>
          <w:szCs w:val="24"/>
        </w:rPr>
      </w:pPr>
      <w:r w:rsidRPr="007B40C7">
        <w:rPr>
          <w:rFonts w:cs="Times New Roman"/>
          <w:sz w:val="24"/>
          <w:szCs w:val="24"/>
        </w:rPr>
        <w:t xml:space="preserve">Важно! Участникам платформы рекомендуется </w:t>
      </w:r>
      <w:r w:rsidR="005A6EB5" w:rsidRPr="007B40C7">
        <w:rPr>
          <w:rFonts w:cs="Times New Roman"/>
          <w:sz w:val="24"/>
          <w:szCs w:val="24"/>
        </w:rPr>
        <w:t xml:space="preserve">оказывать </w:t>
      </w:r>
      <w:r w:rsidRPr="007B40C7">
        <w:rPr>
          <w:rFonts w:cs="Times New Roman"/>
          <w:sz w:val="24"/>
          <w:szCs w:val="24"/>
        </w:rPr>
        <w:t>содейств</w:t>
      </w:r>
      <w:r w:rsidR="005A6EB5" w:rsidRPr="007B40C7">
        <w:rPr>
          <w:rFonts w:cs="Times New Roman"/>
          <w:sz w:val="24"/>
          <w:szCs w:val="24"/>
        </w:rPr>
        <w:t>ие</w:t>
      </w:r>
      <w:r w:rsidRPr="007B40C7">
        <w:rPr>
          <w:rFonts w:cs="Times New Roman"/>
          <w:sz w:val="24"/>
          <w:szCs w:val="24"/>
        </w:rPr>
        <w:t xml:space="preserve"> в принятии решений по запросам или претензиям, полученным от другого участника платформы или оператора платформы</w:t>
      </w:r>
      <w:r w:rsidR="008252D6" w:rsidRPr="007B40C7">
        <w:rPr>
          <w:rFonts w:cs="Times New Roman"/>
          <w:sz w:val="24"/>
          <w:szCs w:val="24"/>
        </w:rPr>
        <w:t>,</w:t>
      </w:r>
      <w:r w:rsidR="004E21DB" w:rsidRPr="007B40C7">
        <w:rPr>
          <w:rFonts w:cs="Times New Roman"/>
          <w:sz w:val="24"/>
          <w:szCs w:val="24"/>
        </w:rPr>
        <w:t xml:space="preserve"> и предоставлять ответ на поступивший запрос в течение 10 рабочих дней</w:t>
      </w:r>
      <w:r w:rsidRPr="007B40C7">
        <w:rPr>
          <w:rFonts w:cs="Times New Roman"/>
          <w:sz w:val="24"/>
          <w:szCs w:val="24"/>
        </w:rPr>
        <w:t xml:space="preserve">. </w:t>
      </w:r>
    </w:p>
    <w:p w14:paraId="5162848E" w14:textId="77777777" w:rsidR="00DF7979"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5.3.6. </w:t>
      </w:r>
      <w:r w:rsidR="00B6417E" w:rsidRPr="007B40C7">
        <w:rPr>
          <w:rFonts w:cs="Times New Roman"/>
          <w:sz w:val="24"/>
          <w:szCs w:val="24"/>
        </w:rPr>
        <w:t xml:space="preserve">Если для рассмотрения претензии участнику платформы необходимо получить информацию от оператора платформы, участник платформы направляет запрос оператору платформы в порядке, описанном в </w:t>
      </w:r>
      <w:r w:rsidR="00770615" w:rsidRPr="007B40C7">
        <w:rPr>
          <w:rFonts w:cs="Times New Roman"/>
          <w:sz w:val="24"/>
          <w:szCs w:val="24"/>
        </w:rPr>
        <w:t>под</w:t>
      </w:r>
      <w:r w:rsidR="00B6417E" w:rsidRPr="007B40C7">
        <w:rPr>
          <w:rFonts w:cs="Times New Roman"/>
          <w:sz w:val="24"/>
          <w:szCs w:val="24"/>
        </w:rPr>
        <w:t>пункте 5.2.3</w:t>
      </w:r>
      <w:r w:rsidR="00770615" w:rsidRPr="007B40C7">
        <w:rPr>
          <w:rFonts w:cs="Times New Roman"/>
          <w:sz w:val="24"/>
          <w:szCs w:val="24"/>
        </w:rPr>
        <w:t xml:space="preserve"> пункта 5.2 раздела 5</w:t>
      </w:r>
      <w:r w:rsidR="00B6417E" w:rsidRPr="007B40C7">
        <w:rPr>
          <w:rFonts w:cs="Times New Roman"/>
          <w:sz w:val="24"/>
          <w:szCs w:val="24"/>
        </w:rPr>
        <w:t xml:space="preserve"> настоящего Стандарта.</w:t>
      </w:r>
      <w:r w:rsidR="00636488" w:rsidRPr="007B40C7">
        <w:rPr>
          <w:rFonts w:cs="Times New Roman"/>
          <w:sz w:val="24"/>
          <w:szCs w:val="24"/>
        </w:rPr>
        <w:t xml:space="preserve"> </w:t>
      </w:r>
    </w:p>
    <w:p w14:paraId="0F1AD574" w14:textId="1618D2FA" w:rsidR="0090058E" w:rsidRPr="007B40C7" w:rsidRDefault="00636488" w:rsidP="009B024C">
      <w:pPr>
        <w:widowControl w:val="0"/>
        <w:spacing w:line="360" w:lineRule="auto"/>
        <w:jc w:val="both"/>
        <w:rPr>
          <w:rFonts w:cs="Times New Roman"/>
          <w:sz w:val="24"/>
          <w:szCs w:val="24"/>
        </w:rPr>
      </w:pPr>
      <w:r w:rsidRPr="007B40C7">
        <w:rPr>
          <w:rFonts w:cs="Times New Roman"/>
          <w:sz w:val="24"/>
          <w:szCs w:val="24"/>
        </w:rPr>
        <w:t>При этом, каждый запрос, направленный оператору платформы через ППУ, должен содержать информацию только по одной претензии пользователя платформы, и объединение информации по нескольким претензиям пользователя платформы в один запрос не допускается, даже если такие претензии соответствуют одной тематике.</w:t>
      </w:r>
    </w:p>
    <w:p w14:paraId="0151BBE0" w14:textId="076478E2" w:rsidR="00CC7E50"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5.3.7. </w:t>
      </w:r>
      <w:r w:rsidR="00E13256" w:rsidRPr="007B40C7">
        <w:rPr>
          <w:rFonts w:cs="Times New Roman"/>
          <w:sz w:val="24"/>
          <w:szCs w:val="24"/>
        </w:rPr>
        <w:t>Участник платформы взаимодействует с пользователем платформы, от которого получена претензия или от которого требуется возврат денежных средств по совершенной операции с цифровыми рублями, в порядке, предусмотренном участником платформы.</w:t>
      </w:r>
    </w:p>
    <w:p w14:paraId="54ADB270" w14:textId="1DE83F4F" w:rsidR="00541815"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5.3.8. </w:t>
      </w:r>
      <w:r w:rsidR="00AB3E69" w:rsidRPr="007B40C7">
        <w:rPr>
          <w:rFonts w:cs="Times New Roman"/>
          <w:sz w:val="24"/>
          <w:szCs w:val="24"/>
        </w:rPr>
        <w:t>Если участник платформы, взаимодействующий с пользователем платформы, к которому предъявляются требования о возврате денежных средств</w:t>
      </w:r>
      <w:r w:rsidR="00AB1F58" w:rsidRPr="007B40C7">
        <w:rPr>
          <w:rFonts w:cs="Times New Roman"/>
          <w:sz w:val="24"/>
          <w:szCs w:val="24"/>
        </w:rPr>
        <w:t>,</w:t>
      </w:r>
      <w:r w:rsidR="00AB3E69" w:rsidRPr="007B40C7">
        <w:rPr>
          <w:rFonts w:cs="Times New Roman"/>
          <w:sz w:val="24"/>
          <w:szCs w:val="24"/>
        </w:rPr>
        <w:t xml:space="preserve"> принял решение о </w:t>
      </w:r>
      <w:r w:rsidR="00541815" w:rsidRPr="007B40C7">
        <w:rPr>
          <w:rFonts w:cs="Times New Roman"/>
          <w:sz w:val="24"/>
          <w:szCs w:val="24"/>
        </w:rPr>
        <w:t xml:space="preserve">необоснованности претензии, связанной с совершением операции C2B или B2C, </w:t>
      </w:r>
      <w:r w:rsidR="00AB3E69" w:rsidRPr="007B40C7">
        <w:rPr>
          <w:rFonts w:cs="Times New Roman"/>
          <w:sz w:val="24"/>
          <w:szCs w:val="24"/>
        </w:rPr>
        <w:t>данный участник</w:t>
      </w:r>
      <w:r w:rsidR="00541815" w:rsidRPr="007B40C7">
        <w:rPr>
          <w:rFonts w:cs="Times New Roman"/>
          <w:sz w:val="24"/>
          <w:szCs w:val="24"/>
        </w:rPr>
        <w:t xml:space="preserve"> платформы</w:t>
      </w:r>
      <w:r w:rsidR="00AB3E69" w:rsidRPr="007B40C7">
        <w:rPr>
          <w:rFonts w:cs="Times New Roman"/>
          <w:sz w:val="24"/>
          <w:szCs w:val="24"/>
        </w:rPr>
        <w:t xml:space="preserve"> предоставляет участнику платформы, получившем</w:t>
      </w:r>
      <w:r w:rsidR="005A6EB5" w:rsidRPr="007B40C7">
        <w:rPr>
          <w:rFonts w:cs="Times New Roman"/>
          <w:sz w:val="24"/>
          <w:szCs w:val="24"/>
        </w:rPr>
        <w:t>у</w:t>
      </w:r>
      <w:r w:rsidR="00AB3E69" w:rsidRPr="007B40C7">
        <w:rPr>
          <w:rFonts w:cs="Times New Roman"/>
          <w:sz w:val="24"/>
          <w:szCs w:val="24"/>
        </w:rPr>
        <w:t xml:space="preserve"> претензию пользователя платформы</w:t>
      </w:r>
      <w:r w:rsidR="00AB1F58" w:rsidRPr="007B40C7">
        <w:rPr>
          <w:rFonts w:cs="Times New Roman"/>
          <w:sz w:val="24"/>
          <w:szCs w:val="24"/>
        </w:rPr>
        <w:t>,</w:t>
      </w:r>
      <w:r w:rsidR="00AB3E69" w:rsidRPr="007B40C7">
        <w:rPr>
          <w:rFonts w:cs="Times New Roman"/>
          <w:sz w:val="24"/>
          <w:szCs w:val="24"/>
        </w:rPr>
        <w:t xml:space="preserve"> информацию и документы (при наличии), подтверждающие необоснованность претензии:</w:t>
      </w:r>
    </w:p>
    <w:p w14:paraId="26A34975" w14:textId="3B02FC69" w:rsidR="00541815" w:rsidRPr="007B40C7" w:rsidRDefault="00541815" w:rsidP="009B024C">
      <w:pPr>
        <w:widowControl w:val="0"/>
        <w:spacing w:line="360" w:lineRule="auto"/>
        <w:jc w:val="both"/>
        <w:rPr>
          <w:rFonts w:cs="Times New Roman"/>
          <w:sz w:val="24"/>
          <w:szCs w:val="24"/>
        </w:rPr>
      </w:pPr>
      <w:r w:rsidRPr="007B40C7">
        <w:rPr>
          <w:rFonts w:cs="Times New Roman"/>
          <w:sz w:val="24"/>
          <w:szCs w:val="24"/>
        </w:rPr>
        <w:t>доказательства ранее проведенного возврата</w:t>
      </w:r>
      <w:r w:rsidR="00344AFB" w:rsidRPr="007B40C7">
        <w:rPr>
          <w:rFonts w:cs="Times New Roman"/>
          <w:sz w:val="24"/>
          <w:szCs w:val="24"/>
        </w:rPr>
        <w:t xml:space="preserve"> денежных средств</w:t>
      </w:r>
      <w:r w:rsidRPr="007B40C7">
        <w:rPr>
          <w:rFonts w:cs="Times New Roman"/>
          <w:sz w:val="24"/>
          <w:szCs w:val="24"/>
        </w:rPr>
        <w:t>, в том числе иным способом, чем возврат цифровыми рублями;</w:t>
      </w:r>
      <w:r w:rsidR="00344AFB" w:rsidRPr="007B40C7">
        <w:rPr>
          <w:rFonts w:cs="Times New Roman"/>
          <w:sz w:val="24"/>
          <w:szCs w:val="24"/>
        </w:rPr>
        <w:t xml:space="preserve"> или</w:t>
      </w:r>
    </w:p>
    <w:p w14:paraId="6145CE04" w14:textId="4EDF6AF5" w:rsidR="00541815" w:rsidRPr="007B40C7" w:rsidRDefault="00541815" w:rsidP="009B024C">
      <w:pPr>
        <w:widowControl w:val="0"/>
        <w:spacing w:line="360" w:lineRule="auto"/>
        <w:jc w:val="both"/>
        <w:rPr>
          <w:rFonts w:cs="Times New Roman"/>
          <w:sz w:val="24"/>
          <w:szCs w:val="24"/>
        </w:rPr>
      </w:pPr>
      <w:r w:rsidRPr="007B40C7">
        <w:rPr>
          <w:rFonts w:cs="Times New Roman"/>
          <w:sz w:val="24"/>
          <w:szCs w:val="24"/>
        </w:rPr>
        <w:t>свидетельства получения товара или услуги в полном объеме</w:t>
      </w:r>
      <w:r w:rsidR="00344AFB" w:rsidRPr="007B40C7">
        <w:rPr>
          <w:rFonts w:cs="Times New Roman"/>
          <w:sz w:val="24"/>
          <w:szCs w:val="24"/>
        </w:rPr>
        <w:t>; или</w:t>
      </w:r>
    </w:p>
    <w:p w14:paraId="16D34D15" w14:textId="5AC28B5E" w:rsidR="00541815" w:rsidRPr="007B40C7" w:rsidRDefault="00344AFB" w:rsidP="009B024C">
      <w:pPr>
        <w:widowControl w:val="0"/>
        <w:spacing w:line="360" w:lineRule="auto"/>
        <w:jc w:val="both"/>
        <w:rPr>
          <w:rFonts w:cs="Times New Roman"/>
          <w:sz w:val="24"/>
          <w:szCs w:val="24"/>
        </w:rPr>
      </w:pPr>
      <w:r w:rsidRPr="007B40C7">
        <w:rPr>
          <w:rFonts w:cs="Times New Roman"/>
          <w:sz w:val="24"/>
          <w:szCs w:val="24"/>
        </w:rPr>
        <w:t xml:space="preserve">факты </w:t>
      </w:r>
      <w:r w:rsidR="00541815" w:rsidRPr="007B40C7">
        <w:rPr>
          <w:rFonts w:cs="Times New Roman"/>
          <w:sz w:val="24"/>
          <w:szCs w:val="24"/>
        </w:rPr>
        <w:t>нарушени</w:t>
      </w:r>
      <w:r w:rsidRPr="007B40C7">
        <w:rPr>
          <w:rFonts w:cs="Times New Roman"/>
          <w:sz w:val="24"/>
          <w:szCs w:val="24"/>
        </w:rPr>
        <w:t>я</w:t>
      </w:r>
      <w:r w:rsidR="00541815" w:rsidRPr="007B40C7">
        <w:rPr>
          <w:rFonts w:cs="Times New Roman"/>
          <w:sz w:val="24"/>
          <w:szCs w:val="24"/>
        </w:rPr>
        <w:t xml:space="preserve"> пользователем</w:t>
      </w:r>
      <w:r w:rsidRPr="007B40C7">
        <w:rPr>
          <w:rFonts w:cs="Times New Roman"/>
          <w:sz w:val="24"/>
          <w:szCs w:val="24"/>
        </w:rPr>
        <w:t xml:space="preserve"> платформы</w:t>
      </w:r>
      <w:r w:rsidR="00541815" w:rsidRPr="007B40C7">
        <w:rPr>
          <w:rFonts w:cs="Times New Roman"/>
          <w:sz w:val="24"/>
          <w:szCs w:val="24"/>
        </w:rPr>
        <w:t xml:space="preserve"> договора о предоставляемых услугах или товарах.</w:t>
      </w:r>
    </w:p>
    <w:p w14:paraId="7ADE94BD" w14:textId="40DD13F1" w:rsidR="00366B94"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5.3.9. </w:t>
      </w:r>
      <w:r w:rsidR="000D1A53" w:rsidRPr="007B40C7">
        <w:rPr>
          <w:rFonts w:cs="Times New Roman"/>
          <w:sz w:val="24"/>
          <w:szCs w:val="24"/>
        </w:rPr>
        <w:t xml:space="preserve">При </w:t>
      </w:r>
      <w:r w:rsidR="00772423" w:rsidRPr="007B40C7">
        <w:rPr>
          <w:rFonts w:cs="Times New Roman"/>
          <w:sz w:val="24"/>
          <w:szCs w:val="24"/>
        </w:rPr>
        <w:t xml:space="preserve">принятии положительного решения по возврату денег </w:t>
      </w:r>
      <w:r w:rsidR="006454C8" w:rsidRPr="007B40C7">
        <w:rPr>
          <w:rFonts w:cs="Times New Roman"/>
          <w:sz w:val="24"/>
          <w:szCs w:val="24"/>
        </w:rPr>
        <w:t xml:space="preserve">по претензиям, указанным в </w:t>
      </w:r>
      <w:r w:rsidR="00770615" w:rsidRPr="007B40C7">
        <w:rPr>
          <w:rFonts w:cs="Times New Roman"/>
          <w:sz w:val="24"/>
          <w:szCs w:val="24"/>
        </w:rPr>
        <w:t>под</w:t>
      </w:r>
      <w:r w:rsidR="006454C8" w:rsidRPr="007B40C7">
        <w:rPr>
          <w:rFonts w:cs="Times New Roman"/>
          <w:sz w:val="24"/>
          <w:szCs w:val="24"/>
        </w:rPr>
        <w:t xml:space="preserve">пункте 5.3.3 </w:t>
      </w:r>
      <w:r w:rsidR="00770615" w:rsidRPr="007B40C7">
        <w:rPr>
          <w:rFonts w:cs="Times New Roman"/>
          <w:sz w:val="24"/>
          <w:szCs w:val="24"/>
        </w:rPr>
        <w:t xml:space="preserve">пункта 5.3 раздела 5 </w:t>
      </w:r>
      <w:r w:rsidR="006454C8" w:rsidRPr="007B40C7">
        <w:rPr>
          <w:rFonts w:cs="Times New Roman"/>
          <w:sz w:val="24"/>
          <w:szCs w:val="24"/>
        </w:rPr>
        <w:t xml:space="preserve">настоящего Стандарта </w:t>
      </w:r>
      <w:r w:rsidR="00772423" w:rsidRPr="007B40C7">
        <w:rPr>
          <w:rFonts w:cs="Times New Roman"/>
          <w:sz w:val="24"/>
          <w:szCs w:val="24"/>
        </w:rPr>
        <w:t>(если участником платформы установлена</w:t>
      </w:r>
      <w:r w:rsidR="000D1A53" w:rsidRPr="007B40C7">
        <w:rPr>
          <w:rFonts w:cs="Times New Roman"/>
          <w:sz w:val="24"/>
          <w:szCs w:val="24"/>
        </w:rPr>
        <w:t xml:space="preserve"> правомерност</w:t>
      </w:r>
      <w:r w:rsidR="00772423" w:rsidRPr="007B40C7">
        <w:rPr>
          <w:rFonts w:cs="Times New Roman"/>
          <w:sz w:val="24"/>
          <w:szCs w:val="24"/>
        </w:rPr>
        <w:t>ь</w:t>
      </w:r>
      <w:r w:rsidR="000D1A53" w:rsidRPr="007B40C7">
        <w:rPr>
          <w:rFonts w:cs="Times New Roman"/>
          <w:sz w:val="24"/>
          <w:szCs w:val="24"/>
        </w:rPr>
        <w:t xml:space="preserve"> претензии пользователя</w:t>
      </w:r>
      <w:r w:rsidR="00772423" w:rsidRPr="007B40C7">
        <w:rPr>
          <w:rFonts w:cs="Times New Roman"/>
          <w:sz w:val="24"/>
          <w:szCs w:val="24"/>
        </w:rPr>
        <w:t xml:space="preserve"> платформы, т.е. выявлены</w:t>
      </w:r>
      <w:r w:rsidR="000D1A53" w:rsidRPr="007B40C7">
        <w:rPr>
          <w:rFonts w:cs="Times New Roman"/>
          <w:sz w:val="24"/>
          <w:szCs w:val="24"/>
        </w:rPr>
        <w:t xml:space="preserve"> </w:t>
      </w:r>
      <w:r w:rsidR="00772423" w:rsidRPr="007B40C7">
        <w:rPr>
          <w:rFonts w:cs="Times New Roman"/>
          <w:sz w:val="24"/>
          <w:szCs w:val="24"/>
        </w:rPr>
        <w:t>факты</w:t>
      </w:r>
      <w:r w:rsidR="000D1A53" w:rsidRPr="007B40C7">
        <w:rPr>
          <w:rFonts w:cs="Times New Roman"/>
          <w:sz w:val="24"/>
          <w:szCs w:val="24"/>
        </w:rPr>
        <w:t>, свидете</w:t>
      </w:r>
      <w:r w:rsidR="00AB1F58" w:rsidRPr="007B40C7">
        <w:rPr>
          <w:rFonts w:cs="Times New Roman"/>
          <w:sz w:val="24"/>
          <w:szCs w:val="24"/>
        </w:rPr>
        <w:t>льствующие</w:t>
      </w:r>
      <w:r w:rsidR="00E13256" w:rsidRPr="007B40C7">
        <w:rPr>
          <w:rFonts w:cs="Times New Roman"/>
          <w:sz w:val="24"/>
          <w:szCs w:val="24"/>
        </w:rPr>
        <w:t xml:space="preserve"> о нарушении </w:t>
      </w:r>
      <w:r w:rsidR="00772423" w:rsidRPr="007B40C7">
        <w:rPr>
          <w:rFonts w:cs="Times New Roman"/>
          <w:sz w:val="24"/>
          <w:szCs w:val="24"/>
        </w:rPr>
        <w:t xml:space="preserve">получателем перевода </w:t>
      </w:r>
      <w:r w:rsidR="00E13256" w:rsidRPr="007B40C7">
        <w:rPr>
          <w:rFonts w:cs="Times New Roman"/>
          <w:sz w:val="24"/>
          <w:szCs w:val="24"/>
        </w:rPr>
        <w:t>законодательства Р</w:t>
      </w:r>
      <w:r w:rsidR="00F923B5" w:rsidRPr="007B40C7">
        <w:rPr>
          <w:rFonts w:cs="Times New Roman"/>
          <w:sz w:val="24"/>
          <w:szCs w:val="24"/>
        </w:rPr>
        <w:t>оссийской Федерации</w:t>
      </w:r>
      <w:r w:rsidR="00772423" w:rsidRPr="007B40C7">
        <w:rPr>
          <w:rFonts w:cs="Times New Roman"/>
          <w:sz w:val="24"/>
          <w:szCs w:val="24"/>
        </w:rPr>
        <w:t>)</w:t>
      </w:r>
      <w:r w:rsidR="00E13256" w:rsidRPr="007B40C7">
        <w:rPr>
          <w:rFonts w:cs="Times New Roman"/>
          <w:sz w:val="24"/>
          <w:szCs w:val="24"/>
        </w:rPr>
        <w:t>, участник платформы рекомендует пользователю платформы</w:t>
      </w:r>
      <w:r w:rsidR="00772423" w:rsidRPr="007B40C7">
        <w:rPr>
          <w:rFonts w:cs="Times New Roman"/>
          <w:sz w:val="24"/>
          <w:szCs w:val="24"/>
        </w:rPr>
        <w:t xml:space="preserve"> – получателю перевода сформировать </w:t>
      </w:r>
      <w:r w:rsidR="00CC7E50" w:rsidRPr="007B40C7">
        <w:rPr>
          <w:rFonts w:cs="Times New Roman"/>
          <w:sz w:val="24"/>
          <w:szCs w:val="24"/>
        </w:rPr>
        <w:t xml:space="preserve">распоряжение на возврат денежных средств пользователю платформы – плательщику. Возврат денежных средств может осуществляться в удобной </w:t>
      </w:r>
      <w:r w:rsidR="0079319D" w:rsidRPr="007B40C7">
        <w:rPr>
          <w:rFonts w:cs="Times New Roman"/>
          <w:sz w:val="24"/>
          <w:szCs w:val="24"/>
        </w:rPr>
        <w:t>д</w:t>
      </w:r>
      <w:r w:rsidR="00CC7E50" w:rsidRPr="007B40C7">
        <w:rPr>
          <w:rFonts w:cs="Times New Roman"/>
          <w:sz w:val="24"/>
          <w:szCs w:val="24"/>
        </w:rPr>
        <w:t>ля пользователя платформы – получателя перевода форме (в безналичной форме, в том числе цифровыми рублями</w:t>
      </w:r>
      <w:r w:rsidR="00563A60" w:rsidRPr="007B40C7">
        <w:rPr>
          <w:rFonts w:cs="Times New Roman"/>
          <w:sz w:val="24"/>
          <w:szCs w:val="24"/>
        </w:rPr>
        <w:t>,</w:t>
      </w:r>
      <w:r w:rsidR="00CC7E50" w:rsidRPr="007B40C7">
        <w:rPr>
          <w:rFonts w:cs="Times New Roman"/>
          <w:sz w:val="24"/>
          <w:szCs w:val="24"/>
        </w:rPr>
        <w:t xml:space="preserve"> или наличными денежными средствами).</w:t>
      </w:r>
    </w:p>
    <w:p w14:paraId="7C5AE65F" w14:textId="00F4997A" w:rsidR="00CC7E50" w:rsidRPr="007B40C7" w:rsidRDefault="0055348A" w:rsidP="009B024C">
      <w:pPr>
        <w:widowControl w:val="0"/>
        <w:spacing w:line="360" w:lineRule="auto"/>
        <w:jc w:val="both"/>
        <w:rPr>
          <w:rFonts w:cs="Times New Roman"/>
          <w:b/>
          <w:sz w:val="24"/>
          <w:szCs w:val="24"/>
        </w:rPr>
      </w:pPr>
      <w:r w:rsidRPr="007B40C7">
        <w:rPr>
          <w:rFonts w:cs="Times New Roman"/>
          <w:sz w:val="24"/>
          <w:szCs w:val="24"/>
        </w:rPr>
        <w:t xml:space="preserve">5.3.10. </w:t>
      </w:r>
      <w:r w:rsidR="00366B94" w:rsidRPr="007B40C7">
        <w:rPr>
          <w:rFonts w:cs="Times New Roman"/>
          <w:sz w:val="24"/>
          <w:szCs w:val="24"/>
        </w:rPr>
        <w:t>Участник платформы предоставляет ответ пользователю платформы на его претензию в срок, не превышающий 30 календарных дней.</w:t>
      </w:r>
    </w:p>
    <w:p w14:paraId="33461701" w14:textId="0C94388B" w:rsidR="00CC7E50" w:rsidRPr="007B40C7" w:rsidRDefault="0055348A" w:rsidP="009B024C">
      <w:pPr>
        <w:pStyle w:val="afc"/>
        <w:widowControl w:val="0"/>
        <w:ind w:firstLine="708"/>
        <w:outlineLvl w:val="0"/>
        <w:rPr>
          <w:b w:val="0"/>
          <w:sz w:val="24"/>
        </w:rPr>
      </w:pPr>
      <w:bookmarkStart w:id="200" w:name="_Toc208316178"/>
      <w:bookmarkStart w:id="201" w:name="_Toc230700233"/>
      <w:r w:rsidRPr="007B40C7">
        <w:rPr>
          <w:sz w:val="24"/>
        </w:rPr>
        <w:t xml:space="preserve">5.4. </w:t>
      </w:r>
      <w:r w:rsidR="00DC51CB" w:rsidRPr="007B40C7">
        <w:rPr>
          <w:sz w:val="24"/>
        </w:rPr>
        <w:t>Предоставление оператору платформы информации по запросам и претензиям пользователей платформы</w:t>
      </w:r>
      <w:bookmarkEnd w:id="200"/>
      <w:bookmarkEnd w:id="201"/>
    </w:p>
    <w:p w14:paraId="666CF574" w14:textId="39C94D2D" w:rsidR="00D769D5"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5.4.1. </w:t>
      </w:r>
      <w:r w:rsidR="009A38F7" w:rsidRPr="007B40C7">
        <w:rPr>
          <w:rFonts w:cs="Times New Roman"/>
          <w:sz w:val="24"/>
          <w:szCs w:val="24"/>
        </w:rPr>
        <w:t>Если запрос или претензия направлена пользователем платформы напрямую оператору платформы</w:t>
      </w:r>
      <w:r w:rsidR="001200C1" w:rsidRPr="007B40C7">
        <w:rPr>
          <w:rStyle w:val="af1"/>
          <w:rFonts w:cs="Times New Roman"/>
          <w:sz w:val="24"/>
          <w:szCs w:val="24"/>
        </w:rPr>
        <w:footnoteReference w:id="35"/>
      </w:r>
      <w:r w:rsidR="00896532" w:rsidRPr="007B40C7">
        <w:rPr>
          <w:rFonts w:cs="Times New Roman"/>
          <w:sz w:val="24"/>
          <w:szCs w:val="24"/>
        </w:rPr>
        <w:t>,</w:t>
      </w:r>
      <w:r w:rsidR="009A38F7" w:rsidRPr="007B40C7">
        <w:rPr>
          <w:rFonts w:cs="Times New Roman"/>
          <w:sz w:val="24"/>
          <w:szCs w:val="24"/>
        </w:rPr>
        <w:t xml:space="preserve"> и оператору платформы для исполнения запроса или </w:t>
      </w:r>
      <w:r w:rsidR="00896532" w:rsidRPr="007B40C7">
        <w:rPr>
          <w:rFonts w:cs="Times New Roman"/>
          <w:sz w:val="24"/>
          <w:szCs w:val="24"/>
        </w:rPr>
        <w:t>претензии</w:t>
      </w:r>
      <w:r w:rsidR="009A38F7" w:rsidRPr="007B40C7">
        <w:rPr>
          <w:rFonts w:cs="Times New Roman"/>
          <w:sz w:val="24"/>
          <w:szCs w:val="24"/>
        </w:rPr>
        <w:t xml:space="preserve"> необходима информация от участника платформы, участник платформы получает запрос от оператора платформы через личный кабинет или на групповой обезличенный почтовый ящик</w:t>
      </w:r>
      <w:r w:rsidR="00896532" w:rsidRPr="007B40C7">
        <w:rPr>
          <w:rFonts w:cs="Times New Roman"/>
          <w:sz w:val="24"/>
          <w:szCs w:val="24"/>
        </w:rPr>
        <w:t>. В запросе участнику</w:t>
      </w:r>
      <w:r w:rsidR="009A38F7" w:rsidRPr="007B40C7">
        <w:rPr>
          <w:rFonts w:cs="Times New Roman"/>
          <w:sz w:val="24"/>
          <w:szCs w:val="24"/>
        </w:rPr>
        <w:t xml:space="preserve"> платформы обязательно указывается регистрационный номер запроса или претензии пользователя платформы.</w:t>
      </w:r>
    </w:p>
    <w:p w14:paraId="71BE9230" w14:textId="53995CE7" w:rsidR="009A38F7"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5.4.2. </w:t>
      </w:r>
      <w:r w:rsidR="009A38F7" w:rsidRPr="007B40C7">
        <w:rPr>
          <w:rFonts w:cs="Times New Roman"/>
          <w:sz w:val="24"/>
          <w:szCs w:val="24"/>
        </w:rPr>
        <w:t xml:space="preserve">Участник платформы принимает запрос информации от оператора платформы в работу и в срок, не превышающий 10 рабочих дней, проводит расследование и предоставляет ответ оператору платформы по каналу, </w:t>
      </w:r>
      <w:r w:rsidR="005A6EB5" w:rsidRPr="007B40C7">
        <w:rPr>
          <w:rFonts w:cs="Times New Roman"/>
          <w:sz w:val="24"/>
          <w:szCs w:val="24"/>
        </w:rPr>
        <w:t>через который</w:t>
      </w:r>
      <w:r w:rsidR="009A38F7" w:rsidRPr="007B40C7">
        <w:rPr>
          <w:rFonts w:cs="Times New Roman"/>
          <w:sz w:val="24"/>
          <w:szCs w:val="24"/>
        </w:rPr>
        <w:t xml:space="preserve"> был получен запрос информации от оператора платформы. </w:t>
      </w:r>
      <w:r w:rsidR="00A35C1D" w:rsidRPr="007B40C7">
        <w:rPr>
          <w:rFonts w:cs="Times New Roman"/>
          <w:sz w:val="24"/>
          <w:szCs w:val="24"/>
        </w:rPr>
        <w:t>В случае, если в ответе содерж</w:t>
      </w:r>
      <w:r w:rsidR="008252D6" w:rsidRPr="007B40C7">
        <w:rPr>
          <w:rFonts w:cs="Times New Roman"/>
          <w:sz w:val="24"/>
          <w:szCs w:val="24"/>
        </w:rPr>
        <w:t>атся</w:t>
      </w:r>
      <w:r w:rsidR="00A35C1D" w:rsidRPr="007B40C7">
        <w:rPr>
          <w:rFonts w:cs="Times New Roman"/>
          <w:sz w:val="24"/>
          <w:szCs w:val="24"/>
        </w:rPr>
        <w:t xml:space="preserve"> персональны</w:t>
      </w:r>
      <w:r w:rsidR="008252D6" w:rsidRPr="007B40C7">
        <w:rPr>
          <w:rFonts w:cs="Times New Roman"/>
          <w:sz w:val="24"/>
          <w:szCs w:val="24"/>
        </w:rPr>
        <w:t>е</w:t>
      </w:r>
      <w:r w:rsidR="00A35C1D" w:rsidRPr="007B40C7">
        <w:rPr>
          <w:rFonts w:cs="Times New Roman"/>
          <w:sz w:val="24"/>
          <w:szCs w:val="24"/>
        </w:rPr>
        <w:t xml:space="preserve"> данны</w:t>
      </w:r>
      <w:r w:rsidR="008252D6" w:rsidRPr="007B40C7">
        <w:rPr>
          <w:rFonts w:cs="Times New Roman"/>
          <w:sz w:val="24"/>
          <w:szCs w:val="24"/>
        </w:rPr>
        <w:t>е</w:t>
      </w:r>
      <w:r w:rsidR="00A35C1D" w:rsidRPr="007B40C7">
        <w:rPr>
          <w:rFonts w:cs="Times New Roman"/>
          <w:sz w:val="24"/>
          <w:szCs w:val="24"/>
        </w:rPr>
        <w:t xml:space="preserve"> и (или) или сведения, составляющие банковскую тайну, то направлять ответ необходимо через личный кабинет. </w:t>
      </w:r>
      <w:r w:rsidR="009A38F7" w:rsidRPr="007B40C7">
        <w:rPr>
          <w:rFonts w:cs="Times New Roman"/>
          <w:sz w:val="24"/>
          <w:szCs w:val="24"/>
        </w:rPr>
        <w:t>В ответе участника платформы обязательно должен быть указан регистрационный номер запроса или претензии пользователя платформы, указанный в запросе информации оператора платформы.</w:t>
      </w:r>
    </w:p>
    <w:p w14:paraId="4DBA6236" w14:textId="3A1BF32A" w:rsidR="009A38F7" w:rsidRPr="007B40C7" w:rsidRDefault="0055348A" w:rsidP="009B024C">
      <w:pPr>
        <w:widowControl w:val="0"/>
        <w:spacing w:line="360" w:lineRule="auto"/>
        <w:jc w:val="both"/>
        <w:rPr>
          <w:rFonts w:cs="Times New Roman"/>
          <w:sz w:val="24"/>
          <w:szCs w:val="24"/>
        </w:rPr>
      </w:pPr>
      <w:r w:rsidRPr="007B40C7">
        <w:rPr>
          <w:rFonts w:cs="Times New Roman"/>
          <w:sz w:val="24"/>
          <w:szCs w:val="24"/>
        </w:rPr>
        <w:t xml:space="preserve">5.4.3. </w:t>
      </w:r>
      <w:r w:rsidR="009A38F7" w:rsidRPr="007B40C7">
        <w:rPr>
          <w:rFonts w:cs="Times New Roman"/>
          <w:sz w:val="24"/>
          <w:szCs w:val="24"/>
        </w:rPr>
        <w:t xml:space="preserve">Если запрос информации получен в рамках рассмотрения претензии, то участник платформы выполняет действия, указанные в </w:t>
      </w:r>
      <w:r w:rsidR="00050331" w:rsidRPr="007B40C7">
        <w:rPr>
          <w:rFonts w:cs="Times New Roman"/>
          <w:sz w:val="24"/>
          <w:szCs w:val="24"/>
        </w:rPr>
        <w:t>под</w:t>
      </w:r>
      <w:r w:rsidR="009A38F7" w:rsidRPr="007B40C7">
        <w:rPr>
          <w:rFonts w:cs="Times New Roman"/>
          <w:sz w:val="24"/>
          <w:szCs w:val="24"/>
        </w:rPr>
        <w:t xml:space="preserve">пунктах </w:t>
      </w:r>
      <w:r w:rsidR="002B76DE" w:rsidRPr="007B40C7">
        <w:rPr>
          <w:rFonts w:cs="Times New Roman"/>
          <w:sz w:val="24"/>
          <w:szCs w:val="24"/>
        </w:rPr>
        <w:t>5.3.7</w:t>
      </w:r>
      <w:r w:rsidR="00422F31" w:rsidRPr="007B40C7">
        <w:rPr>
          <w:rFonts w:cs="Times New Roman"/>
          <w:sz w:val="24"/>
          <w:szCs w:val="24"/>
        </w:rPr>
        <w:t xml:space="preserve"> – </w:t>
      </w:r>
      <w:r w:rsidR="002B76DE" w:rsidRPr="007B40C7">
        <w:rPr>
          <w:rFonts w:cs="Times New Roman"/>
          <w:sz w:val="24"/>
          <w:szCs w:val="24"/>
        </w:rPr>
        <w:t xml:space="preserve">5.3.9 </w:t>
      </w:r>
      <w:r w:rsidR="00050331" w:rsidRPr="007B40C7">
        <w:rPr>
          <w:rFonts w:cs="Times New Roman"/>
          <w:sz w:val="24"/>
          <w:szCs w:val="24"/>
        </w:rPr>
        <w:t xml:space="preserve">пункта 5.3 раздела 5 </w:t>
      </w:r>
      <w:r w:rsidR="002B76DE" w:rsidRPr="007B40C7">
        <w:rPr>
          <w:rFonts w:cs="Times New Roman"/>
          <w:sz w:val="24"/>
          <w:szCs w:val="24"/>
        </w:rPr>
        <w:t>настоящего Стандарта.</w:t>
      </w:r>
    </w:p>
    <w:p w14:paraId="46885DA8" w14:textId="02BAB9E0" w:rsidR="00235FFD" w:rsidRPr="007B40C7" w:rsidRDefault="00235FFD" w:rsidP="009B024C">
      <w:pPr>
        <w:widowControl w:val="0"/>
        <w:spacing w:line="360" w:lineRule="auto"/>
        <w:jc w:val="both"/>
        <w:rPr>
          <w:rFonts w:cs="Times New Roman"/>
          <w:sz w:val="24"/>
          <w:szCs w:val="24"/>
        </w:rPr>
      </w:pPr>
      <w:r w:rsidRPr="007B40C7">
        <w:rPr>
          <w:rFonts w:cs="Times New Roman"/>
          <w:sz w:val="24"/>
          <w:szCs w:val="24"/>
        </w:rPr>
        <w:t>Важно! Участникам платформы рекомендуется оказывать содействие в принятии решений по запросам или претензиям, полученным от другого участника платформы или оператора платформы.</w:t>
      </w:r>
    </w:p>
    <w:p w14:paraId="780F2328" w14:textId="7115C8AC" w:rsidR="007872DF" w:rsidRPr="007B40C7" w:rsidRDefault="0055348A" w:rsidP="00046BF4">
      <w:pPr>
        <w:widowControl w:val="0"/>
        <w:spacing w:line="360" w:lineRule="auto"/>
        <w:jc w:val="both"/>
        <w:rPr>
          <w:rFonts w:cs="Times New Roman"/>
          <w:sz w:val="24"/>
          <w:szCs w:val="24"/>
        </w:rPr>
      </w:pPr>
      <w:r w:rsidRPr="007B40C7">
        <w:rPr>
          <w:rFonts w:cs="Times New Roman"/>
          <w:sz w:val="24"/>
          <w:szCs w:val="24"/>
        </w:rPr>
        <w:t xml:space="preserve">5.4.4. </w:t>
      </w:r>
      <w:r w:rsidR="00D30B3C" w:rsidRPr="007B40C7">
        <w:rPr>
          <w:rFonts w:cs="Times New Roman"/>
          <w:sz w:val="24"/>
          <w:szCs w:val="24"/>
        </w:rPr>
        <w:t xml:space="preserve">Если при исполнении претензии пользователя платформы </w:t>
      </w:r>
      <w:r w:rsidR="00A02D3F" w:rsidRPr="007B40C7">
        <w:rPr>
          <w:rFonts w:cs="Times New Roman"/>
          <w:sz w:val="24"/>
          <w:szCs w:val="24"/>
        </w:rPr>
        <w:t xml:space="preserve">– плательщика </w:t>
      </w:r>
      <w:r w:rsidR="00D30B3C" w:rsidRPr="007B40C7">
        <w:rPr>
          <w:rFonts w:cs="Times New Roman"/>
          <w:sz w:val="24"/>
          <w:szCs w:val="24"/>
        </w:rPr>
        <w:t xml:space="preserve">возврат денежных средств </w:t>
      </w:r>
      <w:r w:rsidR="00A02D3F" w:rsidRPr="007B40C7">
        <w:rPr>
          <w:rFonts w:cs="Times New Roman"/>
          <w:sz w:val="24"/>
          <w:szCs w:val="24"/>
        </w:rPr>
        <w:t xml:space="preserve">по ранее совершенной операции </w:t>
      </w:r>
      <w:r w:rsidR="00D30B3C" w:rsidRPr="007B40C7">
        <w:rPr>
          <w:rFonts w:cs="Times New Roman"/>
          <w:sz w:val="24"/>
          <w:szCs w:val="24"/>
        </w:rPr>
        <w:t>был осуществлен не на счет цифрового рубля</w:t>
      </w:r>
      <w:r w:rsidR="00A02D3F" w:rsidRPr="007B40C7">
        <w:rPr>
          <w:rFonts w:cs="Times New Roman"/>
          <w:sz w:val="24"/>
          <w:szCs w:val="24"/>
        </w:rPr>
        <w:t xml:space="preserve"> пользователя платформы – плательщика</w:t>
      </w:r>
      <w:r w:rsidR="00D30B3C" w:rsidRPr="007B40C7">
        <w:rPr>
          <w:rFonts w:cs="Times New Roman"/>
          <w:sz w:val="24"/>
          <w:szCs w:val="24"/>
        </w:rPr>
        <w:t>, участник платформы в ответе оператору платформы на его запрос информации сообщает информацию о способе, форме</w:t>
      </w:r>
      <w:r w:rsidR="00046BF4" w:rsidRPr="007B40C7">
        <w:rPr>
          <w:rFonts w:cs="Times New Roman"/>
          <w:sz w:val="24"/>
          <w:szCs w:val="24"/>
        </w:rPr>
        <w:t>,</w:t>
      </w:r>
      <w:r w:rsidR="002E7C42" w:rsidRPr="007B40C7">
        <w:rPr>
          <w:rFonts w:cs="Times New Roman"/>
          <w:sz w:val="24"/>
          <w:szCs w:val="24"/>
        </w:rPr>
        <w:t xml:space="preserve"> </w:t>
      </w:r>
      <w:r w:rsidR="00A02D3F" w:rsidRPr="007B40C7">
        <w:rPr>
          <w:rFonts w:cs="Times New Roman"/>
          <w:sz w:val="24"/>
          <w:szCs w:val="24"/>
        </w:rPr>
        <w:t xml:space="preserve">дате </w:t>
      </w:r>
      <w:r w:rsidR="00D30B3C" w:rsidRPr="007B40C7">
        <w:rPr>
          <w:rFonts w:cs="Times New Roman"/>
          <w:sz w:val="24"/>
          <w:szCs w:val="24"/>
        </w:rPr>
        <w:t>такого возврата</w:t>
      </w:r>
      <w:r w:rsidR="00046BF4" w:rsidRPr="007B40C7">
        <w:rPr>
          <w:rFonts w:cs="Times New Roman"/>
          <w:sz w:val="24"/>
          <w:szCs w:val="24"/>
        </w:rPr>
        <w:t xml:space="preserve"> и сумме, если возврат осуществлен денежными средствами, или предоставляет подтверждение одобренных плательщиком условий при возврате иным способом</w:t>
      </w:r>
      <w:r w:rsidR="007872DF" w:rsidRPr="007B40C7">
        <w:rPr>
          <w:rFonts w:cs="Times New Roman"/>
          <w:sz w:val="24"/>
          <w:szCs w:val="24"/>
        </w:rPr>
        <w:t>.</w:t>
      </w:r>
    </w:p>
    <w:p w14:paraId="373E88B9" w14:textId="074FB461" w:rsidR="00F077B3" w:rsidRPr="007B40C7" w:rsidRDefault="00277420" w:rsidP="00046BF4">
      <w:pPr>
        <w:pStyle w:val="afc"/>
        <w:widowControl w:val="0"/>
        <w:ind w:firstLine="708"/>
        <w:outlineLvl w:val="0"/>
        <w:rPr>
          <w:b w:val="0"/>
          <w:sz w:val="24"/>
        </w:rPr>
      </w:pPr>
      <w:bookmarkStart w:id="202" w:name="_Toc208316179"/>
      <w:bookmarkStart w:id="203" w:name="_Toc230700234"/>
      <w:r w:rsidRPr="007B40C7">
        <w:rPr>
          <w:sz w:val="24"/>
        </w:rPr>
        <w:t xml:space="preserve">5.5. </w:t>
      </w:r>
      <w:r w:rsidR="00CA2F0C" w:rsidRPr="007B40C7">
        <w:rPr>
          <w:sz w:val="24"/>
        </w:rPr>
        <w:t>Взаимодействие участников платформы</w:t>
      </w:r>
      <w:r w:rsidR="00A02D3F" w:rsidRPr="007B40C7">
        <w:rPr>
          <w:rStyle w:val="af1"/>
          <w:sz w:val="24"/>
        </w:rPr>
        <w:footnoteReference w:id="36"/>
      </w:r>
      <w:r w:rsidR="00CA2F0C" w:rsidRPr="007B40C7">
        <w:rPr>
          <w:sz w:val="24"/>
        </w:rPr>
        <w:t xml:space="preserve"> с оператором платформы при поступлении от пользователей платформы запросов и претензий, связанных </w:t>
      </w:r>
      <w:r w:rsidR="00F077B3" w:rsidRPr="007B40C7">
        <w:rPr>
          <w:sz w:val="24"/>
        </w:rPr>
        <w:t xml:space="preserve">с </w:t>
      </w:r>
      <w:bookmarkEnd w:id="202"/>
      <w:r w:rsidR="00F077B3" w:rsidRPr="007B40C7">
        <w:rPr>
          <w:sz w:val="24"/>
        </w:rPr>
        <w:t>совершением переводов без добровольного согласия пользователя платформы</w:t>
      </w:r>
      <w:r w:rsidR="00F077B3" w:rsidRPr="007B40C7">
        <w:rPr>
          <w:rStyle w:val="af1"/>
          <w:sz w:val="24"/>
        </w:rPr>
        <w:footnoteReference w:id="37"/>
      </w:r>
      <w:bookmarkEnd w:id="203"/>
    </w:p>
    <w:p w14:paraId="20F599AA" w14:textId="77777777" w:rsidR="00F10256" w:rsidRPr="007B40C7" w:rsidRDefault="00277420" w:rsidP="00F84CF3">
      <w:pPr>
        <w:spacing w:line="360" w:lineRule="auto"/>
        <w:jc w:val="both"/>
        <w:rPr>
          <w:rFonts w:cs="Times New Roman"/>
          <w:sz w:val="24"/>
          <w:szCs w:val="24"/>
        </w:rPr>
      </w:pPr>
      <w:r w:rsidRPr="007B40C7">
        <w:rPr>
          <w:rFonts w:cs="Times New Roman"/>
          <w:sz w:val="24"/>
          <w:szCs w:val="24"/>
        </w:rPr>
        <w:t xml:space="preserve">5.5.1. </w:t>
      </w:r>
      <w:r w:rsidR="00F10256" w:rsidRPr="007B40C7">
        <w:rPr>
          <w:rFonts w:cs="Times New Roman"/>
          <w:sz w:val="24"/>
          <w:szCs w:val="24"/>
        </w:rPr>
        <w:t>При необходимости обращения к оператору платформы по запросу или претензии, связанной с совершением переводов без добровольного согласия пользователя платформы, обращение направляется через личный кабинет, для этого участник платформы должен выполнить следующие действия:</w:t>
      </w:r>
    </w:p>
    <w:p w14:paraId="0914CBFA" w14:textId="77777777" w:rsidR="00F10256" w:rsidRPr="007B40C7" w:rsidRDefault="00F10256" w:rsidP="00F10256">
      <w:pPr>
        <w:widowControl w:val="0"/>
        <w:spacing w:line="360" w:lineRule="auto"/>
        <w:jc w:val="both"/>
        <w:rPr>
          <w:rFonts w:cs="Times New Roman"/>
          <w:sz w:val="24"/>
          <w:szCs w:val="24"/>
        </w:rPr>
      </w:pPr>
      <w:r w:rsidRPr="007B40C7">
        <w:rPr>
          <w:rFonts w:cs="Times New Roman"/>
          <w:sz w:val="24"/>
          <w:szCs w:val="24"/>
        </w:rPr>
        <w:t>выбрать тематику «Обращение (запрос)»;</w:t>
      </w:r>
    </w:p>
    <w:p w14:paraId="7DE1F8A7" w14:textId="77777777" w:rsidR="00F10256" w:rsidRPr="007B40C7" w:rsidRDefault="00F10256" w:rsidP="00F10256">
      <w:pPr>
        <w:widowControl w:val="0"/>
        <w:spacing w:line="360" w:lineRule="auto"/>
        <w:jc w:val="both"/>
        <w:rPr>
          <w:rFonts w:cs="Times New Roman"/>
          <w:sz w:val="24"/>
          <w:szCs w:val="24"/>
        </w:rPr>
      </w:pPr>
      <w:r w:rsidRPr="007B40C7">
        <w:rPr>
          <w:rFonts w:cs="Times New Roman"/>
          <w:sz w:val="24"/>
          <w:szCs w:val="24"/>
        </w:rPr>
        <w:t>в «Адресатах» первого уровня выбрать: Банк России;</w:t>
      </w:r>
    </w:p>
    <w:p w14:paraId="610D1FC5" w14:textId="77777777" w:rsidR="00F10256" w:rsidRPr="007B40C7" w:rsidRDefault="00F10256" w:rsidP="00F10256">
      <w:pPr>
        <w:widowControl w:val="0"/>
        <w:spacing w:line="360" w:lineRule="auto"/>
        <w:jc w:val="both"/>
        <w:rPr>
          <w:rFonts w:cs="Times New Roman"/>
          <w:sz w:val="24"/>
          <w:szCs w:val="24"/>
        </w:rPr>
      </w:pPr>
      <w:r w:rsidRPr="007B40C7">
        <w:rPr>
          <w:rFonts w:cs="Times New Roman"/>
          <w:sz w:val="24"/>
          <w:szCs w:val="24"/>
        </w:rPr>
        <w:t>в «Адресатах» второго уровня выбрать: Банк России;</w:t>
      </w:r>
    </w:p>
    <w:p w14:paraId="4F88A135" w14:textId="77777777" w:rsidR="00F10256" w:rsidRPr="007B40C7" w:rsidRDefault="00F10256" w:rsidP="00F10256">
      <w:pPr>
        <w:widowControl w:val="0"/>
        <w:spacing w:line="360" w:lineRule="auto"/>
        <w:jc w:val="both"/>
        <w:rPr>
          <w:rFonts w:cs="Times New Roman"/>
          <w:sz w:val="24"/>
          <w:szCs w:val="24"/>
        </w:rPr>
      </w:pPr>
      <w:r w:rsidRPr="007B40C7">
        <w:rPr>
          <w:rFonts w:cs="Times New Roman"/>
          <w:sz w:val="24"/>
          <w:szCs w:val="24"/>
        </w:rPr>
        <w:t>в «Адресатах» третьего уровня ничего не заполнять;</w:t>
      </w:r>
    </w:p>
    <w:p w14:paraId="479D4386" w14:textId="77777777" w:rsidR="00F10256" w:rsidRPr="007B40C7" w:rsidRDefault="00F10256" w:rsidP="00F10256">
      <w:pPr>
        <w:widowControl w:val="0"/>
        <w:spacing w:line="360" w:lineRule="auto"/>
        <w:jc w:val="both"/>
        <w:rPr>
          <w:rFonts w:cs="Times New Roman"/>
          <w:sz w:val="24"/>
          <w:szCs w:val="24"/>
        </w:rPr>
      </w:pPr>
      <w:r w:rsidRPr="007B40C7">
        <w:rPr>
          <w:rFonts w:cs="Times New Roman"/>
          <w:sz w:val="24"/>
          <w:szCs w:val="24"/>
        </w:rPr>
        <w:t>в поле «Характеристика ограниченного доступа к документу» проставить отметку: Конфиденциально.</w:t>
      </w:r>
    </w:p>
    <w:p w14:paraId="77343A47" w14:textId="77777777" w:rsidR="00F10256" w:rsidRPr="007B40C7" w:rsidRDefault="00F10256" w:rsidP="00F10256">
      <w:pPr>
        <w:widowControl w:val="0"/>
        <w:spacing w:line="360" w:lineRule="auto"/>
        <w:jc w:val="both"/>
        <w:rPr>
          <w:rFonts w:cs="Times New Roman"/>
          <w:sz w:val="24"/>
          <w:szCs w:val="24"/>
        </w:rPr>
      </w:pPr>
      <w:r w:rsidRPr="007B40C7">
        <w:rPr>
          <w:rFonts w:cs="Times New Roman"/>
          <w:sz w:val="24"/>
          <w:szCs w:val="24"/>
        </w:rPr>
        <w:t>в поле «Сопроводительное письмо» указать: Взаимодействие по запросам и претензиям пользователей платформы, связанным с операциями, совершенными без добровольного согласия клиента».</w:t>
      </w:r>
    </w:p>
    <w:p w14:paraId="29ACA464" w14:textId="77777777" w:rsidR="00F10256" w:rsidRPr="007B40C7" w:rsidRDefault="00F10256" w:rsidP="00F10256">
      <w:pPr>
        <w:widowControl w:val="0"/>
        <w:spacing w:line="360" w:lineRule="auto"/>
        <w:jc w:val="both"/>
        <w:rPr>
          <w:rFonts w:cs="Times New Roman"/>
          <w:sz w:val="24"/>
          <w:szCs w:val="24"/>
        </w:rPr>
      </w:pPr>
      <w:r w:rsidRPr="007B40C7">
        <w:rPr>
          <w:rFonts w:cs="Times New Roman"/>
          <w:sz w:val="24"/>
          <w:szCs w:val="24"/>
        </w:rPr>
        <w:t>В одном запросе может содержаться информация только по одному пользователю платформы.</w:t>
      </w:r>
    </w:p>
    <w:p w14:paraId="1B7DF7E0" w14:textId="5AC6D2E2" w:rsidR="00992CED" w:rsidRPr="007B40C7" w:rsidRDefault="00992CED" w:rsidP="009B024C">
      <w:pPr>
        <w:widowControl w:val="0"/>
        <w:spacing w:line="360" w:lineRule="auto"/>
        <w:jc w:val="both"/>
        <w:rPr>
          <w:rFonts w:cs="Times New Roman"/>
          <w:sz w:val="24"/>
          <w:szCs w:val="24"/>
        </w:rPr>
      </w:pPr>
      <w:r w:rsidRPr="007B40C7">
        <w:rPr>
          <w:rFonts w:cs="Times New Roman"/>
          <w:sz w:val="24"/>
          <w:szCs w:val="24"/>
        </w:rPr>
        <w:t xml:space="preserve">В описательной части запроса должна содержаться информация о событии, действиях пользователя платформы, послуживших причиной инициирования запроса с типом обращения «Взаимодействие по запросам и претензиям пользователей платформы цифрового рубля связанные с операциями, совершенным без добровольного согласия пользователя платформы». При направлении запроса к нему должна быть направлена информация по форме, определенной в таблице </w:t>
      </w:r>
      <w:r w:rsidR="00B6270D" w:rsidRPr="007B40C7">
        <w:rPr>
          <w:rFonts w:cs="Times New Roman"/>
          <w:sz w:val="24"/>
          <w:szCs w:val="24"/>
        </w:rPr>
        <w:t>1</w:t>
      </w:r>
      <w:r w:rsidRPr="007B40C7">
        <w:rPr>
          <w:rFonts w:cs="Times New Roman"/>
          <w:sz w:val="24"/>
          <w:szCs w:val="24"/>
        </w:rPr>
        <w:t xml:space="preserve"> </w:t>
      </w:r>
      <w:r w:rsidR="00050331" w:rsidRPr="007B40C7">
        <w:rPr>
          <w:rFonts w:cs="Times New Roman"/>
          <w:sz w:val="24"/>
          <w:szCs w:val="24"/>
        </w:rPr>
        <w:t xml:space="preserve">подпункта 5.5.1 пункта 5.5 раздела 5 </w:t>
      </w:r>
      <w:r w:rsidRPr="007B40C7">
        <w:rPr>
          <w:rFonts w:cs="Times New Roman"/>
          <w:sz w:val="24"/>
          <w:szCs w:val="24"/>
        </w:rPr>
        <w:t>настоящего Стандарта.</w:t>
      </w:r>
    </w:p>
    <w:p w14:paraId="20A6B250" w14:textId="1B7239C0" w:rsidR="00992CED" w:rsidRPr="007B40C7" w:rsidRDefault="00992CED" w:rsidP="009B024C">
      <w:pPr>
        <w:widowControl w:val="0"/>
        <w:spacing w:line="360" w:lineRule="auto"/>
        <w:jc w:val="right"/>
        <w:rPr>
          <w:rFonts w:cs="Times New Roman"/>
          <w:b/>
          <w:sz w:val="24"/>
          <w:szCs w:val="24"/>
        </w:rPr>
      </w:pPr>
      <w:r w:rsidRPr="007B40C7">
        <w:rPr>
          <w:rFonts w:cs="Times New Roman"/>
          <w:b/>
          <w:sz w:val="24"/>
          <w:szCs w:val="24"/>
        </w:rPr>
        <w:t xml:space="preserve">Таблица </w:t>
      </w:r>
      <w:r w:rsidR="008A0B7C" w:rsidRPr="007B40C7">
        <w:rPr>
          <w:rFonts w:cs="Times New Roman"/>
          <w:b/>
          <w:sz w:val="24"/>
          <w:szCs w:val="24"/>
        </w:rPr>
        <w:t>1</w:t>
      </w:r>
    </w:p>
    <w:tbl>
      <w:tblPr>
        <w:tblW w:w="9346" w:type="dxa"/>
        <w:tblLayout w:type="fixed"/>
        <w:tblCellMar>
          <w:left w:w="0" w:type="dxa"/>
          <w:right w:w="0" w:type="dxa"/>
        </w:tblCellMar>
        <w:tblLook w:val="04A0" w:firstRow="1" w:lastRow="0" w:firstColumn="1" w:lastColumn="0" w:noHBand="0" w:noVBand="1"/>
      </w:tblPr>
      <w:tblGrid>
        <w:gridCol w:w="756"/>
        <w:gridCol w:w="3062"/>
        <w:gridCol w:w="3402"/>
        <w:gridCol w:w="2126"/>
      </w:tblGrid>
      <w:tr w:rsidR="007B40C7" w:rsidRPr="007B40C7" w14:paraId="269702B6" w14:textId="77777777" w:rsidTr="004A2FE1">
        <w:trPr>
          <w:trHeight w:val="300"/>
        </w:trPr>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6456B2" w14:textId="5265DD7D" w:rsidR="00992CED" w:rsidRPr="007B40C7" w:rsidRDefault="00992CED" w:rsidP="009B024C">
            <w:pPr>
              <w:widowControl w:val="0"/>
              <w:spacing w:line="240" w:lineRule="auto"/>
              <w:ind w:firstLine="0"/>
              <w:jc w:val="center"/>
              <w:rPr>
                <w:rFonts w:eastAsia="Calibri" w:cs="Times New Roman"/>
                <w:b/>
                <w:bCs/>
                <w:sz w:val="24"/>
                <w:szCs w:val="24"/>
              </w:rPr>
            </w:pPr>
            <w:r w:rsidRPr="007B40C7">
              <w:rPr>
                <w:rFonts w:eastAsia="Calibri" w:cs="Times New Roman"/>
                <w:b/>
                <w:bCs/>
                <w:sz w:val="24"/>
                <w:szCs w:val="24"/>
              </w:rPr>
              <w:t>№ п/п</w:t>
            </w:r>
          </w:p>
        </w:tc>
        <w:tc>
          <w:tcPr>
            <w:tcW w:w="306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E5EDF53" w14:textId="77777777" w:rsidR="00992CED" w:rsidRPr="007B40C7" w:rsidRDefault="00992CED" w:rsidP="009B024C">
            <w:pPr>
              <w:widowControl w:val="0"/>
              <w:spacing w:line="240" w:lineRule="auto"/>
              <w:ind w:firstLine="0"/>
              <w:jc w:val="center"/>
              <w:rPr>
                <w:rFonts w:eastAsia="Calibri" w:cs="Times New Roman"/>
                <w:b/>
                <w:bCs/>
                <w:sz w:val="24"/>
                <w:szCs w:val="24"/>
              </w:rPr>
            </w:pPr>
            <w:r w:rsidRPr="007B40C7">
              <w:rPr>
                <w:rFonts w:eastAsia="Calibri" w:cs="Times New Roman"/>
                <w:b/>
                <w:bCs/>
                <w:sz w:val="24"/>
                <w:szCs w:val="24"/>
              </w:rPr>
              <w:t>Наименование реквизита</w:t>
            </w:r>
          </w:p>
        </w:tc>
        <w:tc>
          <w:tcPr>
            <w:tcW w:w="340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8AA6C3C" w14:textId="77777777" w:rsidR="00992CED" w:rsidRPr="007B40C7" w:rsidRDefault="00992CED" w:rsidP="009B024C">
            <w:pPr>
              <w:widowControl w:val="0"/>
              <w:spacing w:line="240" w:lineRule="auto"/>
              <w:ind w:firstLine="0"/>
              <w:jc w:val="center"/>
              <w:rPr>
                <w:rFonts w:eastAsia="Calibri" w:cs="Times New Roman"/>
                <w:b/>
                <w:bCs/>
                <w:sz w:val="24"/>
                <w:szCs w:val="24"/>
              </w:rPr>
            </w:pPr>
            <w:r w:rsidRPr="007B40C7">
              <w:rPr>
                <w:rFonts w:eastAsia="Calibri" w:cs="Times New Roman"/>
                <w:b/>
                <w:bCs/>
                <w:sz w:val="24"/>
                <w:szCs w:val="24"/>
              </w:rPr>
              <w:t>Формат</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72804" w14:textId="77777777" w:rsidR="00992CED" w:rsidRPr="007B40C7" w:rsidRDefault="00992CED" w:rsidP="009B024C">
            <w:pPr>
              <w:widowControl w:val="0"/>
              <w:spacing w:line="240" w:lineRule="auto"/>
              <w:ind w:firstLine="0"/>
              <w:jc w:val="center"/>
              <w:rPr>
                <w:rFonts w:eastAsia="Calibri" w:cs="Times New Roman"/>
                <w:b/>
                <w:bCs/>
                <w:sz w:val="24"/>
                <w:szCs w:val="24"/>
              </w:rPr>
            </w:pPr>
            <w:r w:rsidRPr="007B40C7">
              <w:rPr>
                <w:rFonts w:eastAsia="Calibri" w:cs="Times New Roman"/>
                <w:b/>
                <w:bCs/>
                <w:sz w:val="24"/>
                <w:szCs w:val="24"/>
              </w:rPr>
              <w:t>Обязательность заполнения</w:t>
            </w:r>
          </w:p>
        </w:tc>
      </w:tr>
      <w:tr w:rsidR="007B40C7" w:rsidRPr="007B40C7" w14:paraId="7CC3518F" w14:textId="77777777" w:rsidTr="004A2FE1">
        <w:trPr>
          <w:trHeight w:val="554"/>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41E14A" w14:textId="5063071B" w:rsidR="00C55B50" w:rsidRPr="007B40C7" w:rsidRDefault="00C55B50" w:rsidP="00C55B50">
            <w:pPr>
              <w:widowControl w:val="0"/>
              <w:spacing w:line="240" w:lineRule="auto"/>
              <w:ind w:firstLine="0"/>
              <w:jc w:val="center"/>
              <w:rPr>
                <w:rFonts w:eastAsia="Calibri" w:cs="Times New Roman"/>
                <w:sz w:val="24"/>
                <w:szCs w:val="24"/>
                <w:lang w:val="en-US"/>
              </w:rPr>
            </w:pPr>
            <w:r w:rsidRPr="007B40C7">
              <w:rPr>
                <w:rFonts w:eastAsia="Calibri" w:cs="Times New Roman"/>
                <w:sz w:val="24"/>
                <w:szCs w:val="24"/>
                <w:lang w:val="en-US"/>
              </w:rPr>
              <w:t>1</w:t>
            </w:r>
            <w:r w:rsidRPr="007B40C7">
              <w:rPr>
                <w:rFonts w:eastAsia="Calibri" w:cs="Times New Roman"/>
                <w:sz w:val="24"/>
                <w:szCs w:val="24"/>
              </w:rPr>
              <w:t>.</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tcPr>
          <w:p w14:paraId="416CB717" w14:textId="70C73231" w:rsidR="00C55B50" w:rsidRPr="007B40C7" w:rsidRDefault="00C55B50" w:rsidP="00C55B50">
            <w:pPr>
              <w:widowControl w:val="0"/>
              <w:spacing w:line="240" w:lineRule="auto"/>
              <w:ind w:firstLine="0"/>
              <w:rPr>
                <w:rFonts w:eastAsia="Calibri" w:cs="Times New Roman"/>
                <w:sz w:val="24"/>
                <w:szCs w:val="24"/>
              </w:rPr>
            </w:pPr>
            <w:r w:rsidRPr="007B40C7">
              <w:rPr>
                <w:rFonts w:eastAsia="Calibri" w:cs="Times New Roman"/>
                <w:sz w:val="24"/>
                <w:szCs w:val="24"/>
              </w:rPr>
              <w:t>Автор обращения</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tcPr>
          <w:p w14:paraId="02B8B3B8" w14:textId="5CA8FAFD" w:rsidR="00C55B50" w:rsidRPr="007B40C7" w:rsidRDefault="00C55B50" w:rsidP="00C55B50">
            <w:pPr>
              <w:widowControl w:val="0"/>
              <w:spacing w:line="240" w:lineRule="auto"/>
              <w:ind w:firstLine="0"/>
              <w:rPr>
                <w:rFonts w:eastAsia="Calibri" w:cs="Times New Roman"/>
                <w:sz w:val="24"/>
                <w:szCs w:val="24"/>
              </w:rPr>
            </w:pPr>
            <w:r w:rsidRPr="007B40C7">
              <w:rPr>
                <w:rFonts w:eastAsia="Calibri" w:cs="Times New Roman"/>
                <w:sz w:val="24"/>
                <w:szCs w:val="24"/>
              </w:rPr>
              <w:t>Физическое лицо (ФИО) или юридическое лицо (наименование полностью)/индивидуальный предприниматель</w:t>
            </w:r>
            <w:r w:rsidR="004A2FE1" w:rsidRPr="007B40C7">
              <w:rPr>
                <w:rFonts w:eastAsia="Calibri" w:cs="Times New Roman"/>
                <w:sz w:val="24"/>
                <w:szCs w:val="24"/>
              </w:rPr>
              <w:t xml:space="preserve"> </w:t>
            </w:r>
            <w:r w:rsidRPr="007B40C7">
              <w:rPr>
                <w:rFonts w:eastAsia="Calibri" w:cs="Times New Roman"/>
                <w:sz w:val="24"/>
                <w:szCs w:val="24"/>
              </w:rPr>
              <w:t>(наименование полностью)</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2D33C77" w14:textId="606C968F" w:rsidR="00C55B50" w:rsidRPr="007B40C7" w:rsidRDefault="00C55B50" w:rsidP="00C55B50">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16250938" w14:textId="77777777" w:rsidTr="004A2FE1">
        <w:trPr>
          <w:trHeight w:val="554"/>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1B8C76" w14:textId="1378D287" w:rsidR="00DF599A" w:rsidRPr="007B40C7" w:rsidRDefault="00126102" w:rsidP="009B024C">
            <w:pPr>
              <w:widowControl w:val="0"/>
              <w:spacing w:line="240" w:lineRule="auto"/>
              <w:ind w:firstLine="0"/>
              <w:jc w:val="center"/>
              <w:rPr>
                <w:rFonts w:eastAsia="Calibri" w:cs="Times New Roman"/>
                <w:sz w:val="24"/>
                <w:szCs w:val="24"/>
              </w:rPr>
            </w:pPr>
            <w:r w:rsidRPr="007B40C7">
              <w:rPr>
                <w:rFonts w:eastAsia="Calibri" w:cs="Times New Roman"/>
                <w:sz w:val="24"/>
                <w:szCs w:val="24"/>
              </w:rPr>
              <w:t>2.</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tcPr>
          <w:p w14:paraId="14E84670" w14:textId="2227AFCF" w:rsidR="00DF599A" w:rsidRPr="007B40C7" w:rsidRDefault="00DF599A" w:rsidP="009B024C">
            <w:pPr>
              <w:widowControl w:val="0"/>
              <w:spacing w:line="240" w:lineRule="auto"/>
              <w:ind w:firstLine="0"/>
              <w:rPr>
                <w:rFonts w:eastAsia="Calibri" w:cs="Times New Roman"/>
                <w:sz w:val="24"/>
                <w:szCs w:val="24"/>
              </w:rPr>
            </w:pPr>
            <w:r w:rsidRPr="007B40C7">
              <w:rPr>
                <w:rFonts w:eastAsia="Calibri" w:cs="Times New Roman"/>
                <w:sz w:val="24"/>
                <w:szCs w:val="24"/>
              </w:rPr>
              <w:t>Наименование Участника ПлЦР – кредитной организации, через которую осуществлялось обслуживание клиента</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tcPr>
          <w:p w14:paraId="2DE2F9AD" w14:textId="52024FB2" w:rsidR="00DF599A" w:rsidRPr="007B40C7" w:rsidRDefault="00DF599A" w:rsidP="009B024C">
            <w:pPr>
              <w:widowControl w:val="0"/>
              <w:spacing w:line="240" w:lineRule="auto"/>
              <w:ind w:firstLine="0"/>
              <w:rPr>
                <w:rFonts w:eastAsia="Calibri" w:cs="Times New Roman"/>
                <w:sz w:val="24"/>
                <w:szCs w:val="24"/>
              </w:rPr>
            </w:pPr>
            <w:r w:rsidRPr="007B40C7">
              <w:rPr>
                <w:rFonts w:eastAsia="Calibri" w:cs="Times New Roman"/>
                <w:sz w:val="24"/>
                <w:szCs w:val="24"/>
              </w:rPr>
              <w:t>Буквенный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7912428" w14:textId="20AB1275" w:rsidR="00DF599A" w:rsidRPr="007B40C7" w:rsidRDefault="00DF599A" w:rsidP="009B024C">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4F338D53" w14:textId="77777777" w:rsidTr="004A2FE1">
        <w:trPr>
          <w:trHeight w:val="554"/>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FD11E" w14:textId="4E2F7B75" w:rsidR="00992CED" w:rsidRPr="007B40C7" w:rsidRDefault="00126102" w:rsidP="009B024C">
            <w:pPr>
              <w:widowControl w:val="0"/>
              <w:spacing w:line="240" w:lineRule="auto"/>
              <w:ind w:firstLine="0"/>
              <w:jc w:val="center"/>
              <w:rPr>
                <w:rFonts w:eastAsia="Calibri" w:cs="Times New Roman"/>
                <w:sz w:val="24"/>
                <w:szCs w:val="24"/>
              </w:rPr>
            </w:pPr>
            <w:r w:rsidRPr="007B40C7">
              <w:rPr>
                <w:rFonts w:eastAsia="Calibri" w:cs="Times New Roman"/>
                <w:sz w:val="24"/>
                <w:szCs w:val="24"/>
              </w:rPr>
              <w:t>3.</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33162CF0" w14:textId="77777777" w:rsidR="00992CED" w:rsidRPr="007B40C7" w:rsidRDefault="00992CED" w:rsidP="009B024C">
            <w:pPr>
              <w:widowControl w:val="0"/>
              <w:spacing w:line="240" w:lineRule="auto"/>
              <w:ind w:firstLine="0"/>
              <w:rPr>
                <w:rFonts w:eastAsia="Calibri" w:cs="Times New Roman"/>
                <w:sz w:val="24"/>
                <w:szCs w:val="24"/>
              </w:rPr>
            </w:pPr>
            <w:r w:rsidRPr="007B40C7">
              <w:rPr>
                <w:rFonts w:eastAsia="Calibri" w:cs="Times New Roman"/>
                <w:sz w:val="24"/>
                <w:szCs w:val="24"/>
              </w:rPr>
              <w:t xml:space="preserve">Тип операции </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74C6C023" w14:textId="669E2F00" w:rsidR="00992CED" w:rsidRPr="007B40C7" w:rsidRDefault="00992CED" w:rsidP="009B024C">
            <w:pPr>
              <w:widowControl w:val="0"/>
              <w:spacing w:line="240" w:lineRule="auto"/>
              <w:ind w:firstLine="0"/>
              <w:rPr>
                <w:rFonts w:eastAsia="Calibri" w:cs="Times New Roman"/>
                <w:sz w:val="24"/>
                <w:szCs w:val="24"/>
              </w:rPr>
            </w:pPr>
            <w:r w:rsidRPr="007B40C7">
              <w:rPr>
                <w:rFonts w:eastAsia="Calibri" w:cs="Times New Roman"/>
                <w:sz w:val="24"/>
                <w:szCs w:val="24"/>
              </w:rPr>
              <w:t xml:space="preserve">С2С, </w:t>
            </w:r>
            <w:r w:rsidR="00051189" w:rsidRPr="007B40C7">
              <w:rPr>
                <w:rFonts w:eastAsia="Calibri" w:cs="Times New Roman"/>
                <w:sz w:val="24"/>
                <w:szCs w:val="24"/>
              </w:rPr>
              <w:t>С</w:t>
            </w:r>
            <w:r w:rsidRPr="007B40C7">
              <w:rPr>
                <w:rFonts w:eastAsia="Calibri" w:cs="Times New Roman"/>
                <w:sz w:val="24"/>
                <w:szCs w:val="24"/>
              </w:rPr>
              <w:t>2</w:t>
            </w:r>
            <w:r w:rsidR="00051189" w:rsidRPr="007B40C7">
              <w:rPr>
                <w:rFonts w:eastAsia="Calibri" w:cs="Times New Roman"/>
                <w:sz w:val="24"/>
                <w:szCs w:val="24"/>
              </w:rPr>
              <w:t>В</w:t>
            </w:r>
            <w:r w:rsidRPr="007B40C7">
              <w:rPr>
                <w:rFonts w:eastAsia="Calibri" w:cs="Times New Roman"/>
                <w:sz w:val="24"/>
                <w:szCs w:val="24"/>
              </w:rPr>
              <w:t>, В2В, В2С</w:t>
            </w:r>
            <w:r w:rsidR="00427E24" w:rsidRPr="007B40C7">
              <w:rPr>
                <w:rFonts w:eastAsia="Calibri" w:cs="Times New Roman"/>
                <w:sz w:val="24"/>
                <w:szCs w:val="24"/>
              </w:rPr>
              <w:t xml:space="preserve">, </w:t>
            </w:r>
            <w:r w:rsidR="00427E24" w:rsidRPr="007B40C7">
              <w:rPr>
                <w:rFonts w:eastAsia="Calibri" w:cs="Times New Roman"/>
                <w:sz w:val="24"/>
                <w:szCs w:val="24"/>
                <w:lang w:val="en-US"/>
              </w:rPr>
              <w:t>x</w:t>
            </w:r>
            <w:r w:rsidR="00427E24" w:rsidRPr="007B40C7">
              <w:rPr>
                <w:rFonts w:eastAsia="Calibri" w:cs="Times New Roman"/>
                <w:sz w:val="24"/>
                <w:szCs w:val="24"/>
              </w:rPr>
              <w:t>2</w:t>
            </w:r>
            <w:r w:rsidR="00427E24" w:rsidRPr="007B40C7">
              <w:rPr>
                <w:rFonts w:eastAsia="Calibri" w:cs="Times New Roman"/>
                <w:sz w:val="24"/>
                <w:szCs w:val="24"/>
                <w:lang w:val="en-US"/>
              </w:rPr>
              <w:t>G</w:t>
            </w:r>
            <w:r w:rsidR="00427E24" w:rsidRPr="007B40C7">
              <w:rPr>
                <w:rFonts w:eastAsia="Calibri" w:cs="Times New Roman"/>
                <w:sz w:val="24"/>
                <w:szCs w:val="24"/>
              </w:rPr>
              <w:t xml:space="preserve">, </w:t>
            </w:r>
            <w:r w:rsidR="00427E24" w:rsidRPr="007B40C7">
              <w:rPr>
                <w:rFonts w:eastAsia="Calibri" w:cs="Times New Roman"/>
                <w:sz w:val="24"/>
                <w:szCs w:val="24"/>
                <w:lang w:val="en-US"/>
              </w:rPr>
              <w:t>G</w:t>
            </w:r>
            <w:r w:rsidR="00427E24" w:rsidRPr="007B40C7">
              <w:rPr>
                <w:rFonts w:eastAsia="Calibri" w:cs="Times New Roman"/>
                <w:sz w:val="24"/>
                <w:szCs w:val="24"/>
              </w:rPr>
              <w:t>2</w:t>
            </w:r>
            <w:r w:rsidR="00427E24" w:rsidRPr="007B40C7">
              <w:rPr>
                <w:rFonts w:eastAsia="Calibri" w:cs="Times New Roman"/>
                <w:sz w:val="24"/>
                <w:szCs w:val="24"/>
                <w:lang w:val="en-US"/>
              </w:rPr>
              <w:t>x</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7C5ED76" w14:textId="77777777" w:rsidR="00992CED" w:rsidRPr="007B40C7" w:rsidRDefault="00992CED" w:rsidP="009B024C">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0C487F19"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1919B" w14:textId="421AD73A" w:rsidR="00761A87" w:rsidRPr="007B40C7" w:rsidRDefault="00761A87" w:rsidP="00761A87">
            <w:pPr>
              <w:widowControl w:val="0"/>
              <w:spacing w:line="240" w:lineRule="auto"/>
              <w:ind w:firstLine="0"/>
              <w:jc w:val="center"/>
              <w:rPr>
                <w:rFonts w:eastAsia="Calibri" w:cs="Times New Roman"/>
                <w:sz w:val="24"/>
                <w:szCs w:val="24"/>
              </w:rPr>
            </w:pPr>
            <w:r w:rsidRPr="007B40C7">
              <w:rPr>
                <w:rFonts w:eastAsia="Calibri" w:cs="Times New Roman"/>
                <w:sz w:val="24"/>
                <w:szCs w:val="24"/>
              </w:rPr>
              <w:t>4.</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27FBA2BB" w14:textId="77777777" w:rsidR="00761A87" w:rsidRPr="007B40C7" w:rsidRDefault="00761A87" w:rsidP="00761A87">
            <w:pPr>
              <w:widowControl w:val="0"/>
              <w:spacing w:line="240" w:lineRule="auto"/>
              <w:ind w:firstLine="0"/>
              <w:rPr>
                <w:rFonts w:eastAsia="Calibri" w:cs="Times New Roman"/>
                <w:sz w:val="24"/>
                <w:szCs w:val="24"/>
              </w:rPr>
            </w:pPr>
            <w:r w:rsidRPr="007B40C7">
              <w:rPr>
                <w:rFonts w:eastAsia="Calibri" w:cs="Times New Roman"/>
                <w:sz w:val="24"/>
                <w:szCs w:val="24"/>
              </w:rPr>
              <w:t>Тип плательщика</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6EB01793" w14:textId="5B79E35A" w:rsidR="00761A87" w:rsidRPr="007B40C7" w:rsidRDefault="00761A87" w:rsidP="00761A87">
            <w:pPr>
              <w:widowControl w:val="0"/>
              <w:spacing w:line="240" w:lineRule="auto"/>
              <w:ind w:firstLine="0"/>
              <w:rPr>
                <w:rFonts w:eastAsia="Calibri" w:cs="Times New Roman"/>
                <w:sz w:val="24"/>
                <w:szCs w:val="24"/>
              </w:rPr>
            </w:pPr>
            <w:r w:rsidRPr="007B40C7">
              <w:rPr>
                <w:rFonts w:eastAsia="Calibri" w:cs="Times New Roman"/>
                <w:sz w:val="24"/>
                <w:szCs w:val="24"/>
              </w:rPr>
              <w:t xml:space="preserve">Физическое лицо </w:t>
            </w:r>
            <w:r w:rsidRPr="007B40C7">
              <w:rPr>
                <w:rFonts w:cs="Times New Roman"/>
                <w:sz w:val="24"/>
                <w:szCs w:val="24"/>
              </w:rPr>
              <w:t>–</w:t>
            </w:r>
            <w:r w:rsidRPr="007B40C7">
              <w:rPr>
                <w:rFonts w:eastAsia="Calibri" w:cs="Times New Roman"/>
                <w:sz w:val="24"/>
                <w:szCs w:val="24"/>
              </w:rPr>
              <w:t xml:space="preserve"> ФЛ </w:t>
            </w:r>
          </w:p>
          <w:p w14:paraId="74855EEE" w14:textId="77777777" w:rsidR="00761A87" w:rsidRPr="007B40C7" w:rsidRDefault="00761A87" w:rsidP="00761A87">
            <w:pPr>
              <w:widowControl w:val="0"/>
              <w:spacing w:line="240" w:lineRule="auto"/>
              <w:ind w:firstLine="0"/>
              <w:rPr>
                <w:rFonts w:eastAsia="Calibri" w:cs="Times New Roman"/>
                <w:sz w:val="24"/>
                <w:szCs w:val="24"/>
              </w:rPr>
            </w:pPr>
            <w:r w:rsidRPr="007B40C7">
              <w:rPr>
                <w:rFonts w:eastAsia="Calibri" w:cs="Times New Roman"/>
                <w:sz w:val="24"/>
                <w:szCs w:val="24"/>
              </w:rPr>
              <w:t xml:space="preserve">Индивидуальный предприниматель </w:t>
            </w:r>
            <w:r w:rsidRPr="007B40C7">
              <w:rPr>
                <w:rFonts w:cs="Times New Roman"/>
                <w:sz w:val="24"/>
                <w:szCs w:val="24"/>
              </w:rPr>
              <w:t>–</w:t>
            </w:r>
            <w:r w:rsidRPr="007B40C7">
              <w:rPr>
                <w:rFonts w:eastAsia="Calibri" w:cs="Times New Roman"/>
                <w:sz w:val="24"/>
                <w:szCs w:val="24"/>
              </w:rPr>
              <w:t xml:space="preserve"> ИП</w:t>
            </w:r>
          </w:p>
          <w:p w14:paraId="7B9E94FB" w14:textId="6E13CFEE" w:rsidR="00761A87" w:rsidRPr="007B40C7" w:rsidRDefault="00761A87" w:rsidP="00761A87">
            <w:pPr>
              <w:widowControl w:val="0"/>
              <w:spacing w:line="240" w:lineRule="auto"/>
              <w:ind w:firstLine="0"/>
              <w:rPr>
                <w:rFonts w:eastAsia="Calibri" w:cs="Times New Roman"/>
                <w:sz w:val="24"/>
                <w:szCs w:val="24"/>
              </w:rPr>
            </w:pPr>
            <w:r w:rsidRPr="007B40C7">
              <w:rPr>
                <w:rFonts w:eastAsia="Calibri" w:cs="Times New Roman"/>
                <w:sz w:val="24"/>
                <w:szCs w:val="24"/>
              </w:rPr>
              <w:t xml:space="preserve">Юридическое лицо </w:t>
            </w:r>
            <w:r w:rsidRPr="007B40C7">
              <w:rPr>
                <w:rFonts w:cs="Times New Roman"/>
                <w:sz w:val="24"/>
                <w:szCs w:val="24"/>
              </w:rPr>
              <w:t>–</w:t>
            </w:r>
            <w:r w:rsidRPr="007B40C7">
              <w:rPr>
                <w:rFonts w:eastAsia="Calibri" w:cs="Times New Roman"/>
                <w:sz w:val="24"/>
                <w:szCs w:val="24"/>
              </w:rPr>
              <w:t xml:space="preserve"> ЮЛ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DC6521B" w14:textId="77777777" w:rsidR="00761A87" w:rsidRPr="007B40C7" w:rsidRDefault="00761A87" w:rsidP="00761A87">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639F1E4F"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098C7" w14:textId="5612D307" w:rsidR="00992CED" w:rsidRPr="007B40C7" w:rsidRDefault="00126102" w:rsidP="009B024C">
            <w:pPr>
              <w:widowControl w:val="0"/>
              <w:spacing w:line="240" w:lineRule="auto"/>
              <w:ind w:firstLine="0"/>
              <w:jc w:val="center"/>
              <w:rPr>
                <w:rFonts w:eastAsia="Calibri" w:cs="Times New Roman"/>
                <w:sz w:val="24"/>
                <w:szCs w:val="24"/>
              </w:rPr>
            </w:pPr>
            <w:r w:rsidRPr="007B40C7">
              <w:rPr>
                <w:rFonts w:eastAsia="Calibri" w:cs="Times New Roman"/>
                <w:sz w:val="24"/>
                <w:szCs w:val="24"/>
              </w:rPr>
              <w:t>5.</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4D31FB0F" w14:textId="4FB81AC1" w:rsidR="00992CED" w:rsidRPr="007B40C7" w:rsidRDefault="00DF599A" w:rsidP="00A73C09">
            <w:pPr>
              <w:widowControl w:val="0"/>
              <w:spacing w:line="240" w:lineRule="auto"/>
              <w:ind w:firstLine="0"/>
              <w:rPr>
                <w:rFonts w:eastAsia="Calibri" w:cs="Times New Roman"/>
                <w:sz w:val="24"/>
                <w:szCs w:val="24"/>
              </w:rPr>
            </w:pPr>
            <w:r w:rsidRPr="007B40C7">
              <w:rPr>
                <w:rFonts w:eastAsia="Calibri" w:cs="Times New Roman"/>
                <w:sz w:val="24"/>
                <w:szCs w:val="24"/>
              </w:rPr>
              <w:t>С</w:t>
            </w:r>
            <w:r w:rsidR="00992CED" w:rsidRPr="007B40C7">
              <w:rPr>
                <w:rFonts w:eastAsia="Calibri" w:cs="Times New Roman"/>
                <w:sz w:val="24"/>
                <w:szCs w:val="24"/>
              </w:rPr>
              <w:t>ери</w:t>
            </w:r>
            <w:r w:rsidR="00A73C09" w:rsidRPr="007B40C7">
              <w:rPr>
                <w:rFonts w:eastAsia="Calibri" w:cs="Times New Roman"/>
                <w:sz w:val="24"/>
                <w:szCs w:val="24"/>
              </w:rPr>
              <w:t>я</w:t>
            </w:r>
            <w:r w:rsidR="00992CED" w:rsidRPr="007B40C7">
              <w:rPr>
                <w:rFonts w:eastAsia="Calibri" w:cs="Times New Roman"/>
                <w:sz w:val="24"/>
                <w:szCs w:val="24"/>
              </w:rPr>
              <w:t xml:space="preserve"> и номер паспорта плательщика</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11795674" w14:textId="110BDD2E" w:rsidR="00992CED" w:rsidRPr="007B40C7" w:rsidRDefault="00DF599A" w:rsidP="009B024C">
            <w:pPr>
              <w:widowControl w:val="0"/>
              <w:spacing w:line="240" w:lineRule="auto"/>
              <w:ind w:firstLine="0"/>
              <w:rPr>
                <w:rFonts w:eastAsia="Calibri" w:cs="Times New Roman"/>
                <w:sz w:val="24"/>
                <w:szCs w:val="24"/>
              </w:rPr>
            </w:pPr>
            <w:r w:rsidRPr="007B40C7">
              <w:rPr>
                <w:rFonts w:eastAsia="Calibri" w:cs="Times New Roman"/>
                <w:sz w:val="24"/>
                <w:szCs w:val="24"/>
              </w:rPr>
              <w:t>Серия и номер паспорта указываются слитно без пробелов и каких-либо других разделителей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6F6581C" w14:textId="50BC8C6A" w:rsidR="00992CED" w:rsidRPr="007B40C7" w:rsidRDefault="004B430E" w:rsidP="009B024C">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 для физического лица</w:t>
            </w:r>
          </w:p>
        </w:tc>
      </w:tr>
      <w:tr w:rsidR="007B40C7" w:rsidRPr="007B40C7" w14:paraId="2D064AAF"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AAB84" w14:textId="1C7A43BF" w:rsidR="00992CED" w:rsidRPr="007B40C7" w:rsidRDefault="00126102" w:rsidP="009B024C">
            <w:pPr>
              <w:widowControl w:val="0"/>
              <w:spacing w:line="240" w:lineRule="auto"/>
              <w:ind w:firstLine="0"/>
              <w:jc w:val="center"/>
              <w:rPr>
                <w:rFonts w:eastAsia="Calibri" w:cs="Times New Roman"/>
                <w:sz w:val="24"/>
                <w:szCs w:val="24"/>
              </w:rPr>
            </w:pPr>
            <w:r w:rsidRPr="007B40C7">
              <w:rPr>
                <w:rFonts w:eastAsia="Calibri" w:cs="Times New Roman"/>
                <w:sz w:val="24"/>
                <w:szCs w:val="24"/>
              </w:rPr>
              <w:t>6.</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3372D998" w14:textId="77777777" w:rsidR="00992CED" w:rsidRPr="007B40C7" w:rsidRDefault="00992CED" w:rsidP="009B024C">
            <w:pPr>
              <w:widowControl w:val="0"/>
              <w:spacing w:line="240" w:lineRule="auto"/>
              <w:ind w:firstLine="0"/>
              <w:rPr>
                <w:rFonts w:eastAsia="Calibri" w:cs="Times New Roman"/>
                <w:sz w:val="24"/>
                <w:szCs w:val="24"/>
              </w:rPr>
            </w:pPr>
            <w:r w:rsidRPr="007B40C7">
              <w:rPr>
                <w:rFonts w:eastAsia="Calibri" w:cs="Times New Roman"/>
                <w:sz w:val="24"/>
                <w:szCs w:val="24"/>
              </w:rPr>
              <w:t>ИНН плательщика</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5812729C" w14:textId="77777777" w:rsidR="00992CED" w:rsidRPr="007B40C7" w:rsidRDefault="00992CED" w:rsidP="009B024C">
            <w:pPr>
              <w:widowControl w:val="0"/>
              <w:spacing w:line="240" w:lineRule="auto"/>
              <w:ind w:firstLine="0"/>
              <w:rPr>
                <w:rFonts w:eastAsia="Calibri" w:cs="Times New Roman"/>
                <w:sz w:val="24"/>
                <w:szCs w:val="24"/>
              </w:rPr>
            </w:pPr>
            <w:r w:rsidRPr="007B40C7">
              <w:rPr>
                <w:rFonts w:eastAsia="Calibri" w:cs="Times New Roman"/>
                <w:sz w:val="24"/>
                <w:szCs w:val="24"/>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6C3B512" w14:textId="6C638F5A" w:rsidR="00992CED" w:rsidRPr="007B40C7" w:rsidRDefault="004B430E" w:rsidP="009B024C">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 для юридического лица</w:t>
            </w:r>
          </w:p>
        </w:tc>
      </w:tr>
      <w:tr w:rsidR="007B40C7" w:rsidRPr="007B40C7" w14:paraId="010BC10E"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C3829" w14:textId="3AF9E597" w:rsidR="004B430E" w:rsidRPr="007B40C7" w:rsidRDefault="004B430E" w:rsidP="009B024C">
            <w:pPr>
              <w:widowControl w:val="0"/>
              <w:spacing w:line="240" w:lineRule="auto"/>
              <w:ind w:firstLine="0"/>
              <w:jc w:val="center"/>
              <w:rPr>
                <w:rFonts w:eastAsia="Calibri" w:cs="Times New Roman"/>
                <w:sz w:val="24"/>
                <w:szCs w:val="24"/>
              </w:rPr>
            </w:pPr>
            <w:r w:rsidRPr="007B40C7">
              <w:rPr>
                <w:rFonts w:eastAsia="Calibri" w:cs="Times New Roman"/>
                <w:sz w:val="24"/>
                <w:szCs w:val="24"/>
              </w:rPr>
              <w:t>7.</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tcPr>
          <w:p w14:paraId="5123407B" w14:textId="34D2733D" w:rsidR="004B430E" w:rsidRPr="007B40C7" w:rsidRDefault="004B430E" w:rsidP="009B024C">
            <w:pPr>
              <w:widowControl w:val="0"/>
              <w:spacing w:line="240" w:lineRule="auto"/>
              <w:ind w:firstLine="0"/>
              <w:rPr>
                <w:rFonts w:eastAsia="Calibri" w:cs="Times New Roman"/>
                <w:sz w:val="24"/>
                <w:szCs w:val="24"/>
              </w:rPr>
            </w:pPr>
            <w:r w:rsidRPr="007B40C7">
              <w:rPr>
                <w:rFonts w:eastAsia="Calibri" w:cs="Times New Roman"/>
                <w:sz w:val="24"/>
                <w:szCs w:val="24"/>
              </w:rPr>
              <w:t>ОГРН</w:t>
            </w:r>
            <w:r w:rsidR="005A175D" w:rsidRPr="007B40C7">
              <w:rPr>
                <w:rFonts w:eastAsia="Calibri" w:cs="Times New Roman"/>
                <w:sz w:val="24"/>
                <w:szCs w:val="24"/>
              </w:rPr>
              <w:t>/ОГРНИП</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tcPr>
          <w:p w14:paraId="506D8261" w14:textId="262250C0" w:rsidR="004B430E" w:rsidRPr="007B40C7" w:rsidRDefault="004B430E" w:rsidP="009B024C">
            <w:pPr>
              <w:widowControl w:val="0"/>
              <w:spacing w:line="240" w:lineRule="auto"/>
              <w:ind w:firstLine="0"/>
              <w:rPr>
                <w:rFonts w:eastAsia="Calibri" w:cs="Times New Roman"/>
                <w:sz w:val="24"/>
                <w:szCs w:val="24"/>
              </w:rPr>
            </w:pPr>
            <w:r w:rsidRPr="007B40C7">
              <w:rPr>
                <w:rFonts w:eastAsia="Calibri" w:cs="Times New Roman"/>
                <w:sz w:val="24"/>
                <w:szCs w:val="24"/>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9437CD2" w14:textId="77777777" w:rsidR="00627350" w:rsidRPr="007B40C7" w:rsidRDefault="004B430E" w:rsidP="00627350">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 для юридического лица</w:t>
            </w:r>
          </w:p>
          <w:p w14:paraId="142F98F6" w14:textId="35DBB88B" w:rsidR="004B430E" w:rsidRPr="007B40C7" w:rsidRDefault="005A175D" w:rsidP="00627350">
            <w:pPr>
              <w:widowControl w:val="0"/>
              <w:spacing w:line="240" w:lineRule="auto"/>
              <w:ind w:firstLine="0"/>
              <w:rPr>
                <w:rFonts w:eastAsia="Calibri" w:cs="Times New Roman"/>
                <w:sz w:val="24"/>
                <w:szCs w:val="24"/>
              </w:rPr>
            </w:pPr>
            <w:r w:rsidRPr="007B40C7">
              <w:rPr>
                <w:rFonts w:eastAsia="Calibri" w:cs="Times New Roman"/>
                <w:sz w:val="24"/>
                <w:szCs w:val="24"/>
              </w:rPr>
              <w:t>/индивидуального предпринимателя</w:t>
            </w:r>
          </w:p>
        </w:tc>
      </w:tr>
      <w:tr w:rsidR="007B40C7" w:rsidRPr="007B40C7" w14:paraId="37916B40"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BD890" w14:textId="427F6F86" w:rsidR="00992CED" w:rsidRPr="007B40C7" w:rsidRDefault="004B430E" w:rsidP="009B024C">
            <w:pPr>
              <w:widowControl w:val="0"/>
              <w:spacing w:line="240" w:lineRule="auto"/>
              <w:ind w:firstLine="0"/>
              <w:jc w:val="center"/>
              <w:rPr>
                <w:rFonts w:eastAsia="Calibri" w:cs="Times New Roman"/>
                <w:sz w:val="24"/>
                <w:szCs w:val="24"/>
              </w:rPr>
            </w:pPr>
            <w:r w:rsidRPr="007B40C7">
              <w:rPr>
                <w:rFonts w:eastAsia="Calibri" w:cs="Times New Roman"/>
                <w:sz w:val="24"/>
                <w:szCs w:val="24"/>
              </w:rPr>
              <w:t>8</w:t>
            </w:r>
            <w:r w:rsidR="00126102" w:rsidRPr="007B40C7">
              <w:rPr>
                <w:rFonts w:eastAsia="Calibri" w:cs="Times New Roman"/>
                <w:sz w:val="24"/>
                <w:szCs w:val="24"/>
              </w:rPr>
              <w:t>.</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756006F8" w14:textId="0F30E2C3" w:rsidR="00992CED" w:rsidRPr="007B40C7" w:rsidRDefault="00992CED" w:rsidP="009B024C">
            <w:pPr>
              <w:widowControl w:val="0"/>
              <w:spacing w:line="240" w:lineRule="auto"/>
              <w:ind w:firstLine="0"/>
              <w:rPr>
                <w:rFonts w:eastAsia="Calibri" w:cs="Times New Roman"/>
                <w:sz w:val="24"/>
                <w:szCs w:val="24"/>
              </w:rPr>
            </w:pPr>
            <w:r w:rsidRPr="007B40C7">
              <w:rPr>
                <w:rFonts w:eastAsia="Calibri" w:cs="Times New Roman"/>
                <w:sz w:val="24"/>
                <w:szCs w:val="24"/>
              </w:rPr>
              <w:t xml:space="preserve">Идентификатор </w:t>
            </w:r>
            <w:r w:rsidR="00CF71C0" w:rsidRPr="007B40C7">
              <w:rPr>
                <w:rFonts w:eastAsia="Calibri" w:cs="Times New Roman"/>
                <w:sz w:val="24"/>
                <w:szCs w:val="24"/>
              </w:rPr>
              <w:t xml:space="preserve">счета цифрового рубля </w:t>
            </w:r>
            <w:r w:rsidRPr="007B40C7">
              <w:rPr>
                <w:rFonts w:eastAsia="Calibri" w:cs="Times New Roman"/>
                <w:sz w:val="24"/>
                <w:szCs w:val="24"/>
              </w:rPr>
              <w:t>плательщика</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7FF83F31" w14:textId="090F2FA4" w:rsidR="00992CED" w:rsidRPr="007B40C7" w:rsidRDefault="005D29DD" w:rsidP="005510B7">
            <w:pPr>
              <w:widowControl w:val="0"/>
              <w:spacing w:line="240" w:lineRule="auto"/>
              <w:ind w:firstLine="0"/>
              <w:rPr>
                <w:rFonts w:eastAsia="Calibri" w:cs="Times New Roman"/>
                <w:sz w:val="24"/>
                <w:szCs w:val="24"/>
              </w:rPr>
            </w:pPr>
            <w:r w:rsidRPr="007B40C7">
              <w:rPr>
                <w:rFonts w:eastAsia="Calibri" w:cs="Times New Roman"/>
                <w:sz w:val="24"/>
                <w:szCs w:val="24"/>
              </w:rPr>
              <w:t>55</w:t>
            </w:r>
            <w:r w:rsidR="00992CED" w:rsidRPr="007B40C7">
              <w:rPr>
                <w:rFonts w:eastAsia="Calibri" w:cs="Times New Roman"/>
                <w:sz w:val="24"/>
                <w:szCs w:val="24"/>
              </w:rPr>
              <w:t xml:space="preserve"> символ</w:t>
            </w:r>
            <w:r w:rsidR="005510B7" w:rsidRPr="007B40C7">
              <w:rPr>
                <w:rFonts w:eastAsia="Calibri" w:cs="Times New Roman"/>
                <w:sz w:val="24"/>
                <w:szCs w:val="24"/>
              </w:rPr>
              <w:t>ов</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19D389A" w14:textId="77777777" w:rsidR="00992CED" w:rsidRPr="007B40C7" w:rsidRDefault="00992CED" w:rsidP="009B024C">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432BC898"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CD0C0" w14:textId="6C7E1535" w:rsidR="008C13B2" w:rsidRPr="007B40C7" w:rsidRDefault="008C13B2" w:rsidP="008C13B2">
            <w:pPr>
              <w:widowControl w:val="0"/>
              <w:spacing w:line="240" w:lineRule="auto"/>
              <w:ind w:firstLine="0"/>
              <w:jc w:val="center"/>
              <w:rPr>
                <w:rFonts w:eastAsia="Calibri" w:cs="Times New Roman"/>
                <w:sz w:val="24"/>
                <w:szCs w:val="24"/>
              </w:rPr>
            </w:pPr>
            <w:r w:rsidRPr="007B40C7">
              <w:rPr>
                <w:rFonts w:eastAsia="Calibri" w:cs="Times New Roman"/>
                <w:sz w:val="24"/>
                <w:szCs w:val="24"/>
              </w:rPr>
              <w:t>9.</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tcPr>
          <w:p w14:paraId="700149D0" w14:textId="3C009621"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Номер счета цифрового рубля плательщика</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tcPr>
          <w:p w14:paraId="7C799843" w14:textId="7D8C3DD6"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20 чисел</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5FD32B2A" w14:textId="082D3062"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6412B0AD"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411A" w14:textId="394CEFFD" w:rsidR="008C13B2" w:rsidRPr="007B40C7" w:rsidRDefault="008C13B2" w:rsidP="008C13B2">
            <w:pPr>
              <w:widowControl w:val="0"/>
              <w:spacing w:line="240" w:lineRule="auto"/>
              <w:ind w:firstLine="0"/>
              <w:jc w:val="center"/>
              <w:rPr>
                <w:rFonts w:eastAsia="Calibri" w:cs="Times New Roman"/>
                <w:sz w:val="24"/>
                <w:szCs w:val="24"/>
              </w:rPr>
            </w:pPr>
            <w:r w:rsidRPr="007B40C7">
              <w:rPr>
                <w:rFonts w:eastAsia="Calibri" w:cs="Times New Roman"/>
                <w:sz w:val="24"/>
                <w:szCs w:val="24"/>
              </w:rPr>
              <w:t>10.</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16EA6DE5" w14:textId="77777777"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Номер телефона плательщика</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3A86AFCD" w14:textId="77777777"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C131B7F" w14:textId="77777777"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5EF458E6"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0B903" w14:textId="579F903B" w:rsidR="008C13B2" w:rsidRPr="007B40C7" w:rsidRDefault="008C13B2" w:rsidP="008C13B2">
            <w:pPr>
              <w:widowControl w:val="0"/>
              <w:spacing w:line="240" w:lineRule="auto"/>
              <w:ind w:firstLine="0"/>
              <w:jc w:val="center"/>
              <w:rPr>
                <w:rFonts w:eastAsia="Calibri" w:cs="Times New Roman"/>
                <w:sz w:val="24"/>
                <w:szCs w:val="24"/>
              </w:rPr>
            </w:pPr>
            <w:r w:rsidRPr="007B40C7">
              <w:rPr>
                <w:rFonts w:eastAsia="Calibri" w:cs="Times New Roman"/>
                <w:sz w:val="24"/>
                <w:szCs w:val="24"/>
              </w:rPr>
              <w:t>11.</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68966B99" w14:textId="1D590DD4"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Наименование организации –  получателя</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6DAABFAB" w14:textId="61781D64"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Буквенно-числовой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A880353" w14:textId="580C7B44"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 для юридического лица</w:t>
            </w:r>
          </w:p>
        </w:tc>
      </w:tr>
      <w:tr w:rsidR="007B40C7" w:rsidRPr="007B40C7" w14:paraId="1C540E43" w14:textId="77777777" w:rsidTr="004A2FE1">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34FE9" w14:textId="1F6D00AD" w:rsidR="008C13B2" w:rsidRPr="007B40C7" w:rsidRDefault="008C13B2" w:rsidP="008C13B2">
            <w:pPr>
              <w:widowControl w:val="0"/>
              <w:spacing w:line="240" w:lineRule="auto"/>
              <w:ind w:firstLine="0"/>
              <w:jc w:val="center"/>
              <w:rPr>
                <w:rFonts w:eastAsia="Calibri" w:cs="Times New Roman"/>
                <w:sz w:val="24"/>
                <w:szCs w:val="24"/>
              </w:rPr>
            </w:pPr>
            <w:r w:rsidRPr="007B40C7">
              <w:rPr>
                <w:rFonts w:eastAsia="Calibri" w:cs="Times New Roman"/>
                <w:sz w:val="24"/>
                <w:szCs w:val="24"/>
              </w:rPr>
              <w:t>12.</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1D1D8E1D" w14:textId="13D42210"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ФИО пользователя платформы –  получателя</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11E1BAAA" w14:textId="7B0821A2"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Буквенный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C2D437" w14:textId="01FF2B7B" w:rsidR="008C13B2" w:rsidRPr="007B40C7" w:rsidRDefault="008C13B2" w:rsidP="008C13B2">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 для физического лица</w:t>
            </w:r>
          </w:p>
        </w:tc>
      </w:tr>
      <w:tr w:rsidR="007B40C7" w:rsidRPr="007B40C7" w14:paraId="6616A05A" w14:textId="77777777" w:rsidTr="00ED11A8">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3D05E" w14:textId="33BFAD23" w:rsidR="00EE35A7" w:rsidRPr="007B40C7" w:rsidRDefault="00EE35A7" w:rsidP="00EA28EB">
            <w:pPr>
              <w:widowControl w:val="0"/>
              <w:spacing w:line="240" w:lineRule="auto"/>
              <w:ind w:firstLine="0"/>
              <w:jc w:val="center"/>
              <w:rPr>
                <w:rFonts w:eastAsia="Calibri" w:cs="Times New Roman"/>
                <w:sz w:val="24"/>
                <w:szCs w:val="24"/>
              </w:rPr>
            </w:pPr>
            <w:r w:rsidRPr="007B40C7">
              <w:rPr>
                <w:rFonts w:eastAsia="Calibri" w:cs="Times New Roman"/>
                <w:sz w:val="24"/>
                <w:szCs w:val="24"/>
              </w:rPr>
              <w:t>13.</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104D908D" w14:textId="3533C941" w:rsidR="00EE35A7" w:rsidRPr="007B40C7" w:rsidRDefault="00EE35A7" w:rsidP="008C13B2">
            <w:pPr>
              <w:widowControl w:val="0"/>
              <w:spacing w:line="240" w:lineRule="auto"/>
              <w:ind w:firstLine="0"/>
              <w:rPr>
                <w:rFonts w:eastAsia="Calibri" w:cs="Times New Roman"/>
                <w:sz w:val="24"/>
                <w:szCs w:val="24"/>
              </w:rPr>
            </w:pPr>
            <w:r w:rsidRPr="007B40C7">
              <w:rPr>
                <w:rFonts w:eastAsia="Calibri" w:cs="Times New Roman"/>
                <w:sz w:val="24"/>
                <w:szCs w:val="24"/>
              </w:rPr>
              <w:t>Идентификатор счета цифрового рубля получателя</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0AAF2201" w14:textId="5B61EBB5" w:rsidR="00EE35A7" w:rsidRPr="007B40C7" w:rsidRDefault="00EE35A7" w:rsidP="005510B7">
            <w:pPr>
              <w:widowControl w:val="0"/>
              <w:spacing w:line="240" w:lineRule="auto"/>
              <w:ind w:firstLine="0"/>
              <w:rPr>
                <w:rFonts w:eastAsia="Calibri" w:cs="Times New Roman"/>
                <w:sz w:val="24"/>
                <w:szCs w:val="24"/>
              </w:rPr>
            </w:pPr>
            <w:r w:rsidRPr="007B40C7">
              <w:rPr>
                <w:rFonts w:eastAsia="Calibri" w:cs="Times New Roman"/>
                <w:sz w:val="24"/>
                <w:szCs w:val="24"/>
              </w:rPr>
              <w:t>55 символ</w:t>
            </w:r>
            <w:r w:rsidR="005510B7" w:rsidRPr="007B40C7">
              <w:rPr>
                <w:rFonts w:eastAsia="Calibri" w:cs="Times New Roman"/>
                <w:sz w:val="24"/>
                <w:szCs w:val="24"/>
              </w:rPr>
              <w:t>ов</w:t>
            </w:r>
          </w:p>
        </w:tc>
        <w:tc>
          <w:tcPr>
            <w:tcW w:w="2126" w:type="dxa"/>
            <w:vMerge w:val="restart"/>
            <w:tcBorders>
              <w:top w:val="nil"/>
              <w:left w:val="nil"/>
              <w:right w:val="single" w:sz="8" w:space="0" w:color="auto"/>
            </w:tcBorders>
            <w:tcMar>
              <w:top w:w="0" w:type="dxa"/>
              <w:left w:w="108" w:type="dxa"/>
              <w:bottom w:w="0" w:type="dxa"/>
              <w:right w:w="108" w:type="dxa"/>
            </w:tcMar>
            <w:hideMark/>
          </w:tcPr>
          <w:p w14:paraId="7BB83D5A" w14:textId="77777777" w:rsidR="00EE35A7" w:rsidRPr="007B40C7" w:rsidRDefault="00EE35A7" w:rsidP="008C13B2">
            <w:pPr>
              <w:widowControl w:val="0"/>
              <w:spacing w:line="240" w:lineRule="auto"/>
              <w:ind w:firstLine="0"/>
              <w:rPr>
                <w:rFonts w:eastAsia="Calibri" w:cs="Times New Roman"/>
                <w:sz w:val="24"/>
                <w:szCs w:val="24"/>
              </w:rPr>
            </w:pPr>
            <w:r w:rsidRPr="007B40C7">
              <w:rPr>
                <w:rFonts w:eastAsia="Calibri" w:cs="Times New Roman"/>
                <w:sz w:val="24"/>
                <w:szCs w:val="24"/>
              </w:rPr>
              <w:t>При наличии. Одно из полей должно быть заполнено обязательно</w:t>
            </w:r>
          </w:p>
        </w:tc>
      </w:tr>
      <w:tr w:rsidR="007B40C7" w:rsidRPr="007B40C7" w14:paraId="6ED7FDC6" w14:textId="77777777" w:rsidTr="00ED11A8">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FC8FB" w14:textId="60BCDF4A" w:rsidR="00EE35A7" w:rsidRPr="007B40C7" w:rsidRDefault="00EE35A7" w:rsidP="00EE35A7">
            <w:pPr>
              <w:widowControl w:val="0"/>
              <w:spacing w:line="240" w:lineRule="auto"/>
              <w:ind w:firstLine="0"/>
              <w:jc w:val="center"/>
              <w:rPr>
                <w:rFonts w:eastAsia="Calibri" w:cs="Times New Roman"/>
                <w:sz w:val="24"/>
                <w:szCs w:val="24"/>
              </w:rPr>
            </w:pPr>
            <w:r w:rsidRPr="007B40C7">
              <w:rPr>
                <w:rFonts w:eastAsia="Calibri" w:cs="Times New Roman"/>
                <w:sz w:val="24"/>
                <w:szCs w:val="24"/>
              </w:rPr>
              <w:t>14.</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tcPr>
          <w:p w14:paraId="426E15CE" w14:textId="46D35CDA"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Номер счета цифрового рубля получателя</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tcPr>
          <w:p w14:paraId="14476AC3" w14:textId="359DF827"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20 чисел</w:t>
            </w:r>
          </w:p>
        </w:tc>
        <w:tc>
          <w:tcPr>
            <w:tcW w:w="2126" w:type="dxa"/>
            <w:vMerge/>
            <w:tcBorders>
              <w:top w:val="nil"/>
              <w:left w:val="nil"/>
              <w:right w:val="single" w:sz="8" w:space="0" w:color="auto"/>
            </w:tcBorders>
            <w:tcMar>
              <w:top w:w="0" w:type="dxa"/>
              <w:left w:w="108" w:type="dxa"/>
              <w:bottom w:w="0" w:type="dxa"/>
              <w:right w:w="108" w:type="dxa"/>
            </w:tcMar>
          </w:tcPr>
          <w:p w14:paraId="12D77609" w14:textId="77777777" w:rsidR="00EE35A7" w:rsidRPr="007B40C7" w:rsidRDefault="00EE35A7" w:rsidP="00EE35A7">
            <w:pPr>
              <w:widowControl w:val="0"/>
              <w:spacing w:line="240" w:lineRule="auto"/>
              <w:ind w:firstLine="0"/>
              <w:rPr>
                <w:rFonts w:eastAsia="Calibri" w:cs="Times New Roman"/>
                <w:sz w:val="24"/>
                <w:szCs w:val="24"/>
              </w:rPr>
            </w:pPr>
          </w:p>
        </w:tc>
      </w:tr>
      <w:tr w:rsidR="007B40C7" w:rsidRPr="007B40C7" w14:paraId="438DF33A" w14:textId="77777777" w:rsidTr="00ED11A8">
        <w:trPr>
          <w:trHeight w:val="48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283E0" w14:textId="569C7058" w:rsidR="00EE35A7" w:rsidRPr="007B40C7" w:rsidRDefault="00EE35A7" w:rsidP="00EE35A7">
            <w:pPr>
              <w:widowControl w:val="0"/>
              <w:spacing w:line="240" w:lineRule="auto"/>
              <w:ind w:firstLine="0"/>
              <w:jc w:val="center"/>
              <w:rPr>
                <w:rFonts w:eastAsia="Calibri" w:cs="Times New Roman"/>
                <w:sz w:val="24"/>
                <w:szCs w:val="24"/>
              </w:rPr>
            </w:pPr>
            <w:r w:rsidRPr="007B40C7">
              <w:rPr>
                <w:rFonts w:eastAsia="Calibri" w:cs="Times New Roman"/>
                <w:sz w:val="24"/>
                <w:szCs w:val="24"/>
              </w:rPr>
              <w:t>15.</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hideMark/>
          </w:tcPr>
          <w:p w14:paraId="1A59E06D" w14:textId="77777777"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Номер телефона получателя</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050363FB" w14:textId="169C5BA7"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Числовой</w:t>
            </w:r>
          </w:p>
        </w:tc>
        <w:tc>
          <w:tcPr>
            <w:tcW w:w="2126" w:type="dxa"/>
            <w:vMerge/>
            <w:tcBorders>
              <w:left w:val="nil"/>
              <w:bottom w:val="single" w:sz="8" w:space="0" w:color="auto"/>
              <w:right w:val="single" w:sz="8" w:space="0" w:color="auto"/>
            </w:tcBorders>
            <w:vAlign w:val="center"/>
            <w:hideMark/>
          </w:tcPr>
          <w:p w14:paraId="6E1F585E" w14:textId="77777777" w:rsidR="00EE35A7" w:rsidRPr="007B40C7" w:rsidRDefault="00EE35A7" w:rsidP="00EE35A7">
            <w:pPr>
              <w:widowControl w:val="0"/>
              <w:spacing w:line="240" w:lineRule="auto"/>
              <w:ind w:firstLine="0"/>
              <w:rPr>
                <w:rFonts w:eastAsia="Calibri" w:cs="Times New Roman"/>
                <w:sz w:val="24"/>
                <w:szCs w:val="24"/>
              </w:rPr>
            </w:pPr>
          </w:p>
        </w:tc>
      </w:tr>
      <w:tr w:rsidR="007B40C7" w:rsidRPr="007B40C7" w14:paraId="14F03977" w14:textId="77777777" w:rsidTr="00514E3F">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1D9D9" w14:textId="4A8EC7E5" w:rsidR="00EE35A7" w:rsidRPr="007B40C7" w:rsidRDefault="006D4E16" w:rsidP="006D4E16">
            <w:pPr>
              <w:widowControl w:val="0"/>
              <w:spacing w:line="240" w:lineRule="auto"/>
              <w:ind w:firstLine="0"/>
              <w:jc w:val="center"/>
              <w:rPr>
                <w:rFonts w:eastAsia="Calibri" w:cs="Times New Roman"/>
                <w:sz w:val="24"/>
                <w:szCs w:val="24"/>
              </w:rPr>
            </w:pPr>
            <w:r w:rsidRPr="007B40C7">
              <w:rPr>
                <w:rFonts w:eastAsia="Calibri" w:cs="Times New Roman"/>
                <w:sz w:val="24"/>
                <w:szCs w:val="24"/>
              </w:rPr>
              <w:t>16</w:t>
            </w:r>
            <w:r w:rsidR="00EE35A7" w:rsidRPr="007B40C7">
              <w:rPr>
                <w:rFonts w:eastAsia="Calibri" w:cs="Times New Roman"/>
                <w:sz w:val="24"/>
                <w:szCs w:val="24"/>
              </w:rPr>
              <w:t>.</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tcPr>
          <w:p w14:paraId="057F0E83" w14:textId="35DA62D1"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ИНН получателя</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tcPr>
          <w:p w14:paraId="765C5F4D" w14:textId="160DBE46"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50C0F127" w14:textId="5AEF1B7A"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 для юридического лица /индивидуального предпринимателя</w:t>
            </w:r>
          </w:p>
        </w:tc>
      </w:tr>
      <w:tr w:rsidR="007B40C7" w:rsidRPr="007B40C7" w14:paraId="6374612C" w14:textId="77777777" w:rsidTr="0038757F">
        <w:trPr>
          <w:trHeight w:val="30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58EAF6" w14:textId="318975EA" w:rsidR="00EE35A7" w:rsidRPr="007B40C7" w:rsidRDefault="006D4E16" w:rsidP="006D4E16">
            <w:pPr>
              <w:widowControl w:val="0"/>
              <w:spacing w:line="240" w:lineRule="auto"/>
              <w:ind w:firstLine="0"/>
              <w:jc w:val="center"/>
              <w:rPr>
                <w:rFonts w:eastAsia="Calibri" w:cs="Times New Roman"/>
                <w:sz w:val="24"/>
                <w:szCs w:val="24"/>
              </w:rPr>
            </w:pPr>
            <w:r w:rsidRPr="007B40C7">
              <w:rPr>
                <w:rFonts w:eastAsia="Calibri" w:cs="Times New Roman"/>
                <w:sz w:val="24"/>
                <w:szCs w:val="24"/>
              </w:rPr>
              <w:t>17</w:t>
            </w:r>
            <w:r w:rsidR="00EE35A7" w:rsidRPr="007B40C7">
              <w:rPr>
                <w:rFonts w:eastAsia="Calibri" w:cs="Times New Roman"/>
                <w:sz w:val="24"/>
                <w:szCs w:val="24"/>
              </w:rPr>
              <w:t>.</w:t>
            </w:r>
          </w:p>
        </w:tc>
        <w:tc>
          <w:tcPr>
            <w:tcW w:w="3062" w:type="dxa"/>
            <w:tcBorders>
              <w:top w:val="nil"/>
              <w:left w:val="nil"/>
              <w:bottom w:val="single" w:sz="8" w:space="0" w:color="auto"/>
              <w:right w:val="single" w:sz="8" w:space="0" w:color="auto"/>
            </w:tcBorders>
            <w:noWrap/>
            <w:tcMar>
              <w:top w:w="0" w:type="dxa"/>
              <w:left w:w="108" w:type="dxa"/>
              <w:bottom w:w="0" w:type="dxa"/>
              <w:right w:w="108" w:type="dxa"/>
            </w:tcMar>
          </w:tcPr>
          <w:p w14:paraId="393AA74D" w14:textId="27E6D226"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Сумма</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tcPr>
          <w:p w14:paraId="1A30F6D6" w14:textId="5D18C11D"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37A3C9E" w14:textId="19B5500D"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15D86AC9" w14:textId="77777777" w:rsidTr="00514E3F">
        <w:trPr>
          <w:trHeight w:val="300"/>
        </w:trPr>
        <w:tc>
          <w:tcPr>
            <w:tcW w:w="7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D94AF8" w14:textId="017D572C" w:rsidR="00EE35A7" w:rsidRPr="007B40C7" w:rsidRDefault="006D4E16" w:rsidP="006D4E16">
            <w:pPr>
              <w:widowControl w:val="0"/>
              <w:spacing w:line="240" w:lineRule="auto"/>
              <w:ind w:firstLine="0"/>
              <w:jc w:val="center"/>
              <w:rPr>
                <w:rFonts w:eastAsia="Calibri" w:cs="Times New Roman"/>
                <w:sz w:val="24"/>
                <w:szCs w:val="24"/>
              </w:rPr>
            </w:pPr>
            <w:r w:rsidRPr="007B40C7">
              <w:rPr>
                <w:rFonts w:eastAsia="Calibri" w:cs="Times New Roman"/>
                <w:sz w:val="24"/>
                <w:szCs w:val="24"/>
              </w:rPr>
              <w:t>18</w:t>
            </w:r>
            <w:r w:rsidR="00EE35A7" w:rsidRPr="007B40C7">
              <w:rPr>
                <w:rFonts w:eastAsia="Calibri" w:cs="Times New Roman"/>
                <w:sz w:val="24"/>
                <w:szCs w:val="24"/>
              </w:rPr>
              <w:t>.</w:t>
            </w:r>
          </w:p>
        </w:tc>
        <w:tc>
          <w:tcPr>
            <w:tcW w:w="3062" w:type="dxa"/>
            <w:tcBorders>
              <w:top w:val="nil"/>
              <w:left w:val="nil"/>
              <w:bottom w:val="single" w:sz="4" w:space="0" w:color="auto"/>
              <w:right w:val="single" w:sz="8" w:space="0" w:color="auto"/>
            </w:tcBorders>
            <w:noWrap/>
            <w:tcMar>
              <w:top w:w="0" w:type="dxa"/>
              <w:left w:w="108" w:type="dxa"/>
              <w:bottom w:w="0" w:type="dxa"/>
              <w:right w:w="108" w:type="dxa"/>
            </w:tcMar>
            <w:hideMark/>
          </w:tcPr>
          <w:p w14:paraId="511DE389" w14:textId="77777777"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Дата и время операции</w:t>
            </w:r>
          </w:p>
        </w:tc>
        <w:tc>
          <w:tcPr>
            <w:tcW w:w="3402" w:type="dxa"/>
            <w:tcBorders>
              <w:top w:val="nil"/>
              <w:left w:val="nil"/>
              <w:bottom w:val="single" w:sz="4" w:space="0" w:color="auto"/>
              <w:right w:val="single" w:sz="8" w:space="0" w:color="auto"/>
            </w:tcBorders>
            <w:noWrap/>
            <w:tcMar>
              <w:top w:w="0" w:type="dxa"/>
              <w:left w:w="108" w:type="dxa"/>
              <w:bottom w:w="0" w:type="dxa"/>
              <w:right w:w="108" w:type="dxa"/>
            </w:tcMar>
            <w:hideMark/>
          </w:tcPr>
          <w:p w14:paraId="02AED7A3" w14:textId="77777777"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Дата/ Числовой</w:t>
            </w:r>
          </w:p>
        </w:tc>
        <w:tc>
          <w:tcPr>
            <w:tcW w:w="2126" w:type="dxa"/>
            <w:tcBorders>
              <w:top w:val="nil"/>
              <w:left w:val="nil"/>
              <w:bottom w:val="single" w:sz="4" w:space="0" w:color="auto"/>
              <w:right w:val="single" w:sz="8" w:space="0" w:color="auto"/>
            </w:tcBorders>
            <w:tcMar>
              <w:top w:w="0" w:type="dxa"/>
              <w:left w:w="108" w:type="dxa"/>
              <w:bottom w:w="0" w:type="dxa"/>
              <w:right w:w="108" w:type="dxa"/>
            </w:tcMar>
            <w:hideMark/>
          </w:tcPr>
          <w:p w14:paraId="08934C07" w14:textId="77777777" w:rsidR="00EE35A7" w:rsidRPr="007B40C7" w:rsidRDefault="00EE35A7" w:rsidP="00EE35A7">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3D52FC54" w14:textId="77777777" w:rsidTr="0038757F">
        <w:trPr>
          <w:trHeight w:val="300"/>
        </w:trPr>
        <w:tc>
          <w:tcPr>
            <w:tcW w:w="75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CF1777" w14:textId="52EECA3F" w:rsidR="00482CC3" w:rsidRPr="007B40C7" w:rsidRDefault="00482CC3" w:rsidP="00482CC3">
            <w:pPr>
              <w:widowControl w:val="0"/>
              <w:spacing w:line="240" w:lineRule="auto"/>
              <w:ind w:firstLine="0"/>
              <w:jc w:val="center"/>
              <w:rPr>
                <w:rFonts w:eastAsia="Calibri" w:cs="Times New Roman"/>
                <w:sz w:val="24"/>
                <w:szCs w:val="24"/>
              </w:rPr>
            </w:pPr>
            <w:r w:rsidRPr="007B40C7">
              <w:rPr>
                <w:rFonts w:eastAsia="Calibri" w:cs="Times New Roman"/>
                <w:sz w:val="24"/>
                <w:szCs w:val="24"/>
              </w:rPr>
              <w:t>19</w:t>
            </w:r>
            <w:r w:rsidR="00990FD7" w:rsidRPr="007B40C7">
              <w:rPr>
                <w:rFonts w:eastAsia="Calibri" w:cs="Times New Roman"/>
                <w:sz w:val="24"/>
                <w:szCs w:val="24"/>
              </w:rPr>
              <w:t>.</w:t>
            </w:r>
          </w:p>
        </w:tc>
        <w:tc>
          <w:tcPr>
            <w:tcW w:w="3062" w:type="dxa"/>
            <w:tcBorders>
              <w:top w:val="nil"/>
              <w:left w:val="nil"/>
              <w:bottom w:val="single" w:sz="4" w:space="0" w:color="auto"/>
              <w:right w:val="single" w:sz="8" w:space="0" w:color="auto"/>
            </w:tcBorders>
            <w:noWrap/>
            <w:tcMar>
              <w:top w:w="0" w:type="dxa"/>
              <w:left w:w="108" w:type="dxa"/>
              <w:bottom w:w="0" w:type="dxa"/>
              <w:right w:w="108" w:type="dxa"/>
            </w:tcMar>
          </w:tcPr>
          <w:p w14:paraId="3DC40978" w14:textId="109C1457" w:rsidR="00482CC3" w:rsidRPr="007B40C7" w:rsidRDefault="00482CC3" w:rsidP="00482CC3">
            <w:pPr>
              <w:widowControl w:val="0"/>
              <w:spacing w:line="240" w:lineRule="auto"/>
              <w:ind w:firstLine="0"/>
              <w:rPr>
                <w:rFonts w:eastAsia="Calibri" w:cs="Times New Roman"/>
                <w:sz w:val="24"/>
                <w:szCs w:val="24"/>
              </w:rPr>
            </w:pPr>
            <w:r w:rsidRPr="007B40C7">
              <w:rPr>
                <w:rFonts w:cs="Times New Roman"/>
                <w:sz w:val="24"/>
                <w:szCs w:val="24"/>
              </w:rPr>
              <w:t>Факт обращения в МВД (номер КУСП)</w:t>
            </w:r>
          </w:p>
        </w:tc>
        <w:tc>
          <w:tcPr>
            <w:tcW w:w="3402" w:type="dxa"/>
            <w:tcBorders>
              <w:top w:val="nil"/>
              <w:left w:val="nil"/>
              <w:bottom w:val="single" w:sz="4" w:space="0" w:color="auto"/>
              <w:right w:val="single" w:sz="8" w:space="0" w:color="auto"/>
            </w:tcBorders>
            <w:noWrap/>
            <w:tcMar>
              <w:top w:w="0" w:type="dxa"/>
              <w:left w:w="108" w:type="dxa"/>
              <w:bottom w:w="0" w:type="dxa"/>
              <w:right w:w="108" w:type="dxa"/>
            </w:tcMar>
          </w:tcPr>
          <w:p w14:paraId="24AC273F" w14:textId="4EC50101" w:rsidR="00482CC3" w:rsidRPr="007B40C7" w:rsidRDefault="00482CC3" w:rsidP="00482CC3">
            <w:pPr>
              <w:widowControl w:val="0"/>
              <w:spacing w:line="240" w:lineRule="auto"/>
              <w:ind w:firstLine="0"/>
              <w:rPr>
                <w:rFonts w:eastAsia="Calibri" w:cs="Times New Roman"/>
                <w:sz w:val="24"/>
                <w:szCs w:val="24"/>
              </w:rPr>
            </w:pPr>
            <w:r w:rsidRPr="007B40C7">
              <w:rPr>
                <w:rFonts w:eastAsia="Calibri" w:cs="Times New Roman"/>
                <w:sz w:val="24"/>
                <w:szCs w:val="24"/>
              </w:rPr>
              <w:t>Буквенно-числовой</w:t>
            </w:r>
          </w:p>
        </w:tc>
        <w:tc>
          <w:tcPr>
            <w:tcW w:w="2126" w:type="dxa"/>
            <w:tcBorders>
              <w:top w:val="nil"/>
              <w:left w:val="nil"/>
              <w:bottom w:val="single" w:sz="4" w:space="0" w:color="auto"/>
              <w:right w:val="single" w:sz="8" w:space="0" w:color="auto"/>
            </w:tcBorders>
            <w:tcMar>
              <w:top w:w="0" w:type="dxa"/>
              <w:left w:w="108" w:type="dxa"/>
              <w:bottom w:w="0" w:type="dxa"/>
              <w:right w:w="108" w:type="dxa"/>
            </w:tcMar>
          </w:tcPr>
          <w:p w14:paraId="7B6A6FE1" w14:textId="76C4746D" w:rsidR="00482CC3" w:rsidRPr="007B40C7" w:rsidRDefault="00482CC3" w:rsidP="00482CC3">
            <w:pPr>
              <w:widowControl w:val="0"/>
              <w:spacing w:line="240" w:lineRule="auto"/>
              <w:ind w:firstLine="0"/>
              <w:rPr>
                <w:rFonts w:eastAsia="Calibri" w:cs="Times New Roman"/>
                <w:sz w:val="24"/>
                <w:szCs w:val="24"/>
              </w:rPr>
            </w:pPr>
            <w:r w:rsidRPr="007B40C7">
              <w:rPr>
                <w:rFonts w:eastAsia="Calibri" w:cs="Times New Roman"/>
                <w:sz w:val="24"/>
                <w:szCs w:val="24"/>
              </w:rPr>
              <w:t>При наличии</w:t>
            </w:r>
          </w:p>
        </w:tc>
      </w:tr>
      <w:tr w:rsidR="007B40C7" w:rsidRPr="007B40C7" w14:paraId="38758849" w14:textId="77777777" w:rsidTr="0038757F">
        <w:trPr>
          <w:trHeight w:val="300"/>
        </w:trPr>
        <w:tc>
          <w:tcPr>
            <w:tcW w:w="75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E44C1D" w14:textId="3225C22A" w:rsidR="00482CC3" w:rsidRPr="007B40C7" w:rsidRDefault="00482CC3" w:rsidP="00482CC3">
            <w:pPr>
              <w:widowControl w:val="0"/>
              <w:spacing w:line="240" w:lineRule="auto"/>
              <w:ind w:firstLine="0"/>
              <w:jc w:val="center"/>
              <w:rPr>
                <w:rFonts w:eastAsia="Calibri" w:cs="Times New Roman"/>
                <w:sz w:val="24"/>
                <w:szCs w:val="24"/>
              </w:rPr>
            </w:pPr>
            <w:r w:rsidRPr="007B40C7">
              <w:rPr>
                <w:rFonts w:eastAsia="Calibri" w:cs="Times New Roman"/>
                <w:sz w:val="24"/>
                <w:szCs w:val="24"/>
              </w:rPr>
              <w:t>20</w:t>
            </w:r>
            <w:r w:rsidR="00990FD7" w:rsidRPr="007B40C7">
              <w:rPr>
                <w:rFonts w:eastAsia="Calibri" w:cs="Times New Roman"/>
                <w:sz w:val="24"/>
                <w:szCs w:val="24"/>
              </w:rPr>
              <w:t>.</w:t>
            </w:r>
          </w:p>
        </w:tc>
        <w:tc>
          <w:tcPr>
            <w:tcW w:w="3062" w:type="dxa"/>
            <w:tcBorders>
              <w:top w:val="nil"/>
              <w:left w:val="nil"/>
              <w:bottom w:val="single" w:sz="4" w:space="0" w:color="auto"/>
              <w:right w:val="single" w:sz="8" w:space="0" w:color="auto"/>
            </w:tcBorders>
            <w:noWrap/>
            <w:tcMar>
              <w:top w:w="0" w:type="dxa"/>
              <w:left w:w="108" w:type="dxa"/>
              <w:bottom w:w="0" w:type="dxa"/>
              <w:right w:w="108" w:type="dxa"/>
            </w:tcMar>
          </w:tcPr>
          <w:p w14:paraId="2148BE6B" w14:textId="65CA63E8" w:rsidR="00482CC3" w:rsidRPr="007B40C7" w:rsidRDefault="00482CC3" w:rsidP="00CD10B2">
            <w:pPr>
              <w:widowControl w:val="0"/>
              <w:spacing w:line="240" w:lineRule="auto"/>
              <w:ind w:firstLine="0"/>
              <w:rPr>
                <w:rFonts w:cs="Times New Roman"/>
                <w:sz w:val="24"/>
                <w:szCs w:val="24"/>
              </w:rPr>
            </w:pPr>
            <w:r w:rsidRPr="007B40C7">
              <w:rPr>
                <w:rFonts w:cs="Times New Roman"/>
                <w:sz w:val="24"/>
                <w:szCs w:val="24"/>
              </w:rPr>
              <w:t xml:space="preserve">Позиция участника платформы по выполнению антифрод-контроля данной операции </w:t>
            </w:r>
            <w:r w:rsidR="00CD10B2" w:rsidRPr="007B40C7">
              <w:rPr>
                <w:rFonts w:cs="Times New Roman"/>
                <w:sz w:val="24"/>
                <w:szCs w:val="24"/>
              </w:rPr>
              <w:t>клиента</w:t>
            </w:r>
            <w:r w:rsidRPr="007B40C7">
              <w:rPr>
                <w:rFonts w:cs="Times New Roman"/>
                <w:sz w:val="24"/>
                <w:szCs w:val="24"/>
              </w:rPr>
              <w:t xml:space="preserve"> в соответствии с </w:t>
            </w:r>
            <w:r w:rsidR="00962935" w:rsidRPr="007B40C7">
              <w:rPr>
                <w:rFonts w:cs="Times New Roman"/>
                <w:sz w:val="24"/>
                <w:szCs w:val="24"/>
              </w:rPr>
              <w:t>документом [15]</w:t>
            </w:r>
          </w:p>
        </w:tc>
        <w:tc>
          <w:tcPr>
            <w:tcW w:w="3402" w:type="dxa"/>
            <w:tcBorders>
              <w:top w:val="nil"/>
              <w:left w:val="nil"/>
              <w:bottom w:val="single" w:sz="4" w:space="0" w:color="auto"/>
              <w:right w:val="single" w:sz="8" w:space="0" w:color="auto"/>
            </w:tcBorders>
            <w:noWrap/>
            <w:tcMar>
              <w:top w:w="0" w:type="dxa"/>
              <w:left w:w="108" w:type="dxa"/>
              <w:bottom w:w="0" w:type="dxa"/>
              <w:right w:w="108" w:type="dxa"/>
            </w:tcMar>
          </w:tcPr>
          <w:p w14:paraId="7EBDC617" w14:textId="660497B4" w:rsidR="00482CC3" w:rsidRPr="007B40C7" w:rsidRDefault="00482CC3" w:rsidP="00482CC3">
            <w:pPr>
              <w:widowControl w:val="0"/>
              <w:spacing w:line="240" w:lineRule="auto"/>
              <w:ind w:firstLine="0"/>
              <w:rPr>
                <w:rFonts w:eastAsia="Calibri" w:cs="Times New Roman"/>
                <w:sz w:val="24"/>
                <w:szCs w:val="24"/>
              </w:rPr>
            </w:pPr>
            <w:r w:rsidRPr="007B40C7">
              <w:rPr>
                <w:rFonts w:eastAsia="Calibri" w:cs="Times New Roman"/>
                <w:sz w:val="24"/>
                <w:szCs w:val="24"/>
              </w:rPr>
              <w:t>Буквенно-числовой</w:t>
            </w:r>
          </w:p>
        </w:tc>
        <w:tc>
          <w:tcPr>
            <w:tcW w:w="2126" w:type="dxa"/>
            <w:tcBorders>
              <w:top w:val="nil"/>
              <w:left w:val="nil"/>
              <w:bottom w:val="single" w:sz="4" w:space="0" w:color="auto"/>
              <w:right w:val="single" w:sz="8" w:space="0" w:color="auto"/>
            </w:tcBorders>
            <w:tcMar>
              <w:top w:w="0" w:type="dxa"/>
              <w:left w:w="108" w:type="dxa"/>
              <w:bottom w:w="0" w:type="dxa"/>
              <w:right w:w="108" w:type="dxa"/>
            </w:tcMar>
          </w:tcPr>
          <w:p w14:paraId="51655B89" w14:textId="593CB3C6" w:rsidR="00482CC3" w:rsidRPr="007B40C7" w:rsidRDefault="00482CC3" w:rsidP="00482CC3">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r w:rsidR="007B40C7" w:rsidRPr="007B40C7" w14:paraId="1DBC62F8" w14:textId="77777777" w:rsidTr="00514E3F">
        <w:trPr>
          <w:trHeight w:val="300"/>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380F" w14:textId="4085D933" w:rsidR="00482CC3" w:rsidRPr="007B40C7" w:rsidRDefault="00482CC3" w:rsidP="00482CC3">
            <w:pPr>
              <w:widowControl w:val="0"/>
              <w:spacing w:line="240" w:lineRule="auto"/>
              <w:ind w:firstLine="0"/>
              <w:jc w:val="center"/>
              <w:rPr>
                <w:rFonts w:eastAsia="Calibri" w:cs="Times New Roman"/>
                <w:sz w:val="24"/>
                <w:szCs w:val="24"/>
              </w:rPr>
            </w:pPr>
            <w:r w:rsidRPr="007B40C7">
              <w:rPr>
                <w:rFonts w:eastAsia="Calibri" w:cs="Times New Roman"/>
                <w:sz w:val="24"/>
                <w:szCs w:val="24"/>
              </w:rPr>
              <w:t>21.</w:t>
            </w:r>
          </w:p>
        </w:tc>
        <w:tc>
          <w:tcPr>
            <w:tcW w:w="30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DAB65E5" w14:textId="58A75AB7" w:rsidR="00482CC3" w:rsidRPr="007B40C7" w:rsidRDefault="00482CC3" w:rsidP="00482CC3">
            <w:pPr>
              <w:widowControl w:val="0"/>
              <w:spacing w:line="240" w:lineRule="auto"/>
              <w:ind w:firstLine="0"/>
              <w:rPr>
                <w:rFonts w:eastAsia="Calibri" w:cs="Times New Roman"/>
                <w:sz w:val="24"/>
                <w:szCs w:val="24"/>
              </w:rPr>
            </w:pPr>
            <w:r w:rsidRPr="007B40C7">
              <w:rPr>
                <w:rFonts w:eastAsia="Calibri" w:cs="Times New Roman"/>
                <w:sz w:val="24"/>
                <w:szCs w:val="24"/>
              </w:rPr>
              <w:t>Текст обращения</w:t>
            </w:r>
          </w:p>
        </w:tc>
        <w:tc>
          <w:tcPr>
            <w:tcW w:w="340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710937" w14:textId="7A849B30" w:rsidR="00482CC3" w:rsidRPr="007B40C7" w:rsidRDefault="00482CC3" w:rsidP="00482CC3">
            <w:pPr>
              <w:widowControl w:val="0"/>
              <w:spacing w:line="240" w:lineRule="auto"/>
              <w:ind w:firstLine="0"/>
              <w:rPr>
                <w:rFonts w:eastAsia="Calibri" w:cs="Times New Roman"/>
                <w:sz w:val="24"/>
                <w:szCs w:val="24"/>
              </w:rPr>
            </w:pPr>
            <w:r w:rsidRPr="007B40C7">
              <w:rPr>
                <w:rFonts w:eastAsia="Calibri" w:cs="Times New Roman"/>
                <w:sz w:val="24"/>
                <w:szCs w:val="24"/>
              </w:rPr>
              <w:t>Буквенно-числовой</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42BF" w14:textId="35CECC2F" w:rsidR="00482CC3" w:rsidRPr="007B40C7" w:rsidRDefault="00482CC3" w:rsidP="00482CC3">
            <w:pPr>
              <w:widowControl w:val="0"/>
              <w:spacing w:line="240" w:lineRule="auto"/>
              <w:ind w:firstLine="0"/>
              <w:rPr>
                <w:rFonts w:eastAsia="Calibri" w:cs="Times New Roman"/>
                <w:sz w:val="24"/>
                <w:szCs w:val="24"/>
              </w:rPr>
            </w:pPr>
            <w:r w:rsidRPr="007B40C7">
              <w:rPr>
                <w:rFonts w:eastAsia="Calibri" w:cs="Times New Roman"/>
                <w:sz w:val="24"/>
                <w:szCs w:val="24"/>
              </w:rPr>
              <w:t>Обязательно</w:t>
            </w:r>
          </w:p>
        </w:tc>
      </w:tr>
    </w:tbl>
    <w:p w14:paraId="73BDBFA7" w14:textId="5D7DF501" w:rsidR="002134EF" w:rsidRPr="007B40C7" w:rsidRDefault="00277420" w:rsidP="00D825D0">
      <w:pPr>
        <w:widowControl w:val="0"/>
        <w:spacing w:before="120" w:line="360" w:lineRule="auto"/>
        <w:jc w:val="both"/>
        <w:rPr>
          <w:rFonts w:cs="Times New Roman"/>
          <w:sz w:val="24"/>
          <w:szCs w:val="24"/>
        </w:rPr>
      </w:pPr>
      <w:r w:rsidRPr="007B40C7">
        <w:rPr>
          <w:rFonts w:cs="Times New Roman"/>
          <w:sz w:val="24"/>
          <w:szCs w:val="24"/>
        </w:rPr>
        <w:t xml:space="preserve">5.5.2. </w:t>
      </w:r>
      <w:r w:rsidR="002134EF" w:rsidRPr="007B40C7">
        <w:rPr>
          <w:rFonts w:cs="Times New Roman"/>
          <w:sz w:val="24"/>
          <w:szCs w:val="24"/>
        </w:rPr>
        <w:t>При необходимости обращения к оператору платформы по запросу или претензии, не связанной с совершением перевода без добровольного согласия пользователя платформы</w:t>
      </w:r>
      <w:r w:rsidR="00053FA3" w:rsidRPr="007B40C7">
        <w:rPr>
          <w:rFonts w:cs="Times New Roman"/>
          <w:sz w:val="24"/>
          <w:szCs w:val="24"/>
        </w:rPr>
        <w:t>,</w:t>
      </w:r>
      <w:r w:rsidR="002134EF" w:rsidRPr="007B40C7">
        <w:rPr>
          <w:rFonts w:cs="Times New Roman"/>
          <w:sz w:val="24"/>
          <w:szCs w:val="24"/>
        </w:rPr>
        <w:t xml:space="preserve"> через личный кабинет, участник платформы должен выполнить следующие действия:</w:t>
      </w:r>
    </w:p>
    <w:p w14:paraId="516E5770" w14:textId="77777777" w:rsidR="002134EF" w:rsidRPr="007B40C7" w:rsidRDefault="002134EF" w:rsidP="009B024C">
      <w:pPr>
        <w:widowControl w:val="0"/>
        <w:spacing w:line="360" w:lineRule="auto"/>
        <w:jc w:val="both"/>
        <w:rPr>
          <w:rFonts w:cs="Times New Roman"/>
          <w:sz w:val="24"/>
          <w:szCs w:val="24"/>
        </w:rPr>
      </w:pPr>
      <w:r w:rsidRPr="007B40C7">
        <w:rPr>
          <w:rFonts w:cs="Times New Roman"/>
          <w:sz w:val="24"/>
          <w:szCs w:val="24"/>
        </w:rPr>
        <w:t>выбрать тематику «Обращение (запрос)»;</w:t>
      </w:r>
    </w:p>
    <w:p w14:paraId="111D4193" w14:textId="77777777" w:rsidR="002134EF" w:rsidRPr="007B40C7" w:rsidRDefault="002134EF" w:rsidP="009B024C">
      <w:pPr>
        <w:widowControl w:val="0"/>
        <w:spacing w:line="360" w:lineRule="auto"/>
        <w:jc w:val="both"/>
        <w:rPr>
          <w:rFonts w:cs="Times New Roman"/>
          <w:sz w:val="24"/>
          <w:szCs w:val="24"/>
        </w:rPr>
      </w:pPr>
      <w:r w:rsidRPr="007B40C7">
        <w:rPr>
          <w:rFonts w:cs="Times New Roman"/>
          <w:sz w:val="24"/>
          <w:szCs w:val="24"/>
        </w:rPr>
        <w:t>в «Адресатах» первого уровня выбрать: Банк России;</w:t>
      </w:r>
    </w:p>
    <w:p w14:paraId="2A696EBC" w14:textId="77777777" w:rsidR="002134EF" w:rsidRPr="007B40C7" w:rsidRDefault="002134EF" w:rsidP="009B024C">
      <w:pPr>
        <w:widowControl w:val="0"/>
        <w:spacing w:line="360" w:lineRule="auto"/>
        <w:jc w:val="both"/>
        <w:rPr>
          <w:rFonts w:cs="Times New Roman"/>
          <w:sz w:val="24"/>
          <w:szCs w:val="24"/>
        </w:rPr>
      </w:pPr>
      <w:r w:rsidRPr="007B40C7">
        <w:rPr>
          <w:rFonts w:cs="Times New Roman"/>
          <w:sz w:val="24"/>
          <w:szCs w:val="24"/>
        </w:rPr>
        <w:t>в «Адресатах» второго уровня выбрать: Банк России;</w:t>
      </w:r>
    </w:p>
    <w:p w14:paraId="29C9DCF8" w14:textId="77777777" w:rsidR="002134EF" w:rsidRPr="007B40C7" w:rsidRDefault="002134EF" w:rsidP="009B024C">
      <w:pPr>
        <w:widowControl w:val="0"/>
        <w:spacing w:line="360" w:lineRule="auto"/>
        <w:jc w:val="both"/>
        <w:rPr>
          <w:rFonts w:cs="Times New Roman"/>
          <w:sz w:val="24"/>
          <w:szCs w:val="24"/>
        </w:rPr>
      </w:pPr>
      <w:r w:rsidRPr="007B40C7">
        <w:rPr>
          <w:rFonts w:cs="Times New Roman"/>
          <w:sz w:val="24"/>
          <w:szCs w:val="24"/>
        </w:rPr>
        <w:t>в «Адресатах» третьего уровня ничего не заполнять;</w:t>
      </w:r>
    </w:p>
    <w:p w14:paraId="402ED230" w14:textId="77777777" w:rsidR="002134EF" w:rsidRPr="007B40C7" w:rsidRDefault="002134EF" w:rsidP="009B024C">
      <w:pPr>
        <w:widowControl w:val="0"/>
        <w:spacing w:line="360" w:lineRule="auto"/>
        <w:jc w:val="both"/>
        <w:rPr>
          <w:rFonts w:cs="Times New Roman"/>
          <w:sz w:val="24"/>
          <w:szCs w:val="24"/>
        </w:rPr>
      </w:pPr>
      <w:r w:rsidRPr="007B40C7">
        <w:rPr>
          <w:rFonts w:cs="Times New Roman"/>
          <w:sz w:val="24"/>
          <w:szCs w:val="24"/>
        </w:rPr>
        <w:t>в поле «Характеристика ограниченного доступа к документу» проставить отметку: Конфиденциально.</w:t>
      </w:r>
    </w:p>
    <w:p w14:paraId="5F4248D6" w14:textId="5EBED7C4" w:rsidR="002134EF" w:rsidRPr="007B40C7" w:rsidRDefault="002134EF" w:rsidP="009B024C">
      <w:pPr>
        <w:widowControl w:val="0"/>
        <w:spacing w:line="360" w:lineRule="auto"/>
        <w:jc w:val="both"/>
        <w:rPr>
          <w:rFonts w:cs="Times New Roman"/>
          <w:sz w:val="24"/>
          <w:szCs w:val="24"/>
        </w:rPr>
      </w:pPr>
      <w:r w:rsidRPr="007B40C7">
        <w:rPr>
          <w:rFonts w:cs="Times New Roman"/>
          <w:sz w:val="24"/>
          <w:szCs w:val="24"/>
        </w:rPr>
        <w:t>в поле «Сопроводительное письмо» указать: Запросы и претензии пользователя платформы. Тип обращения: «Взаимодействие по запросам и претензиям пользователей платформы цифрового рубля».</w:t>
      </w:r>
    </w:p>
    <w:p w14:paraId="77A43F4E" w14:textId="4DDE34DD" w:rsidR="002134EF" w:rsidRPr="007B40C7" w:rsidRDefault="00277420" w:rsidP="009B024C">
      <w:pPr>
        <w:widowControl w:val="0"/>
        <w:spacing w:line="360" w:lineRule="auto"/>
        <w:jc w:val="both"/>
        <w:rPr>
          <w:rFonts w:cs="Times New Roman"/>
          <w:sz w:val="24"/>
          <w:szCs w:val="24"/>
        </w:rPr>
      </w:pPr>
      <w:r w:rsidRPr="007B40C7">
        <w:rPr>
          <w:rFonts w:cs="Times New Roman"/>
          <w:sz w:val="24"/>
          <w:szCs w:val="24"/>
        </w:rPr>
        <w:t xml:space="preserve">5.5.3. </w:t>
      </w:r>
      <w:r w:rsidR="00AD0C89" w:rsidRPr="007B40C7">
        <w:rPr>
          <w:rFonts w:cs="Times New Roman"/>
          <w:sz w:val="24"/>
          <w:szCs w:val="24"/>
        </w:rPr>
        <w:t>Если запрос или претензия пользователя платформы связана как с выполнением операции без добровольного согласия пользователя платформы</w:t>
      </w:r>
      <w:r w:rsidR="00BA602D" w:rsidRPr="007B40C7">
        <w:rPr>
          <w:rFonts w:cs="Times New Roman"/>
          <w:sz w:val="24"/>
          <w:szCs w:val="24"/>
        </w:rPr>
        <w:t>, так и с иными вопросами обслуживания на платформе цифрового рубля</w:t>
      </w:r>
      <w:r w:rsidR="00AD0C89" w:rsidRPr="007B40C7">
        <w:rPr>
          <w:rFonts w:cs="Times New Roman"/>
          <w:sz w:val="24"/>
          <w:szCs w:val="24"/>
        </w:rPr>
        <w:t xml:space="preserve"> и </w:t>
      </w:r>
      <w:r w:rsidR="00BA602D" w:rsidRPr="007B40C7">
        <w:rPr>
          <w:rFonts w:cs="Times New Roman"/>
          <w:sz w:val="24"/>
          <w:szCs w:val="24"/>
        </w:rPr>
        <w:t xml:space="preserve">участнику платформы </w:t>
      </w:r>
      <w:r w:rsidR="00AD0C89" w:rsidRPr="007B40C7">
        <w:rPr>
          <w:rFonts w:cs="Times New Roman"/>
          <w:sz w:val="24"/>
          <w:szCs w:val="24"/>
        </w:rPr>
        <w:t>необходимо обратиться к оператору платформы</w:t>
      </w:r>
      <w:r w:rsidR="00BA602D" w:rsidRPr="007B40C7">
        <w:rPr>
          <w:rFonts w:cs="Times New Roman"/>
          <w:sz w:val="24"/>
          <w:szCs w:val="24"/>
        </w:rPr>
        <w:t xml:space="preserve"> через личный кабинет</w:t>
      </w:r>
      <w:r w:rsidR="00AD0C89" w:rsidRPr="007B40C7">
        <w:rPr>
          <w:rFonts w:cs="Times New Roman"/>
          <w:sz w:val="24"/>
          <w:szCs w:val="24"/>
        </w:rPr>
        <w:t>, то</w:t>
      </w:r>
      <w:r w:rsidR="00BA602D" w:rsidRPr="007B40C7">
        <w:rPr>
          <w:rFonts w:cs="Times New Roman"/>
          <w:sz w:val="24"/>
          <w:szCs w:val="24"/>
        </w:rPr>
        <w:t>гда такое обращение</w:t>
      </w:r>
      <w:r w:rsidR="00AD0C89" w:rsidRPr="007B40C7">
        <w:rPr>
          <w:rFonts w:cs="Times New Roman"/>
          <w:sz w:val="24"/>
          <w:szCs w:val="24"/>
        </w:rPr>
        <w:t xml:space="preserve"> </w:t>
      </w:r>
      <w:r w:rsidR="00BA602D" w:rsidRPr="007B40C7">
        <w:rPr>
          <w:rFonts w:cs="Times New Roman"/>
          <w:sz w:val="24"/>
          <w:szCs w:val="24"/>
        </w:rPr>
        <w:t>оформляется по порядку</w:t>
      </w:r>
      <w:r w:rsidR="004773FD" w:rsidRPr="007B40C7">
        <w:rPr>
          <w:rFonts w:cs="Times New Roman"/>
          <w:sz w:val="24"/>
          <w:szCs w:val="24"/>
        </w:rPr>
        <w:t>, у</w:t>
      </w:r>
      <w:r w:rsidR="00BA602D" w:rsidRPr="007B40C7">
        <w:rPr>
          <w:rFonts w:cs="Times New Roman"/>
          <w:sz w:val="24"/>
          <w:szCs w:val="24"/>
        </w:rPr>
        <w:t xml:space="preserve">казанному в подпункте 5.5.2 </w:t>
      </w:r>
      <w:r w:rsidR="00B36D67" w:rsidRPr="007B40C7">
        <w:rPr>
          <w:rFonts w:cs="Times New Roman"/>
          <w:sz w:val="24"/>
          <w:szCs w:val="24"/>
        </w:rPr>
        <w:t xml:space="preserve">пункта 5.5 раздела 5 </w:t>
      </w:r>
      <w:r w:rsidR="00BA602D" w:rsidRPr="007B40C7">
        <w:rPr>
          <w:rFonts w:cs="Times New Roman"/>
          <w:sz w:val="24"/>
          <w:szCs w:val="24"/>
        </w:rPr>
        <w:t>настоящего Стандарта</w:t>
      </w:r>
      <w:r w:rsidR="004773FD" w:rsidRPr="007B40C7">
        <w:rPr>
          <w:rFonts w:cs="Times New Roman"/>
          <w:sz w:val="24"/>
          <w:szCs w:val="24"/>
        </w:rPr>
        <w:t xml:space="preserve">, при этом обязательно необходимо заполнить и направить вместе с запросом или претензией информацию по форме, определенной в таблице </w:t>
      </w:r>
      <w:r w:rsidR="00B6270D" w:rsidRPr="007B40C7">
        <w:rPr>
          <w:rFonts w:cs="Times New Roman"/>
          <w:sz w:val="24"/>
          <w:szCs w:val="24"/>
        </w:rPr>
        <w:t>1</w:t>
      </w:r>
      <w:r w:rsidR="004773FD" w:rsidRPr="007B40C7">
        <w:rPr>
          <w:rFonts w:cs="Times New Roman"/>
          <w:sz w:val="24"/>
          <w:szCs w:val="24"/>
        </w:rPr>
        <w:t xml:space="preserve"> </w:t>
      </w:r>
      <w:r w:rsidR="00B36D67" w:rsidRPr="007B40C7">
        <w:rPr>
          <w:rFonts w:cs="Times New Roman"/>
          <w:sz w:val="24"/>
          <w:szCs w:val="24"/>
        </w:rPr>
        <w:t xml:space="preserve">подпункта 5.5.1 пункта 5.5 раздела 5 </w:t>
      </w:r>
      <w:r w:rsidR="004773FD" w:rsidRPr="007B40C7">
        <w:rPr>
          <w:rFonts w:cs="Times New Roman"/>
          <w:sz w:val="24"/>
          <w:szCs w:val="24"/>
        </w:rPr>
        <w:t>настоящего Стандарта</w:t>
      </w:r>
      <w:r w:rsidR="00BA602D" w:rsidRPr="007B40C7">
        <w:rPr>
          <w:rFonts w:cs="Times New Roman"/>
          <w:sz w:val="24"/>
          <w:szCs w:val="24"/>
        </w:rPr>
        <w:t>.</w:t>
      </w:r>
    </w:p>
    <w:p w14:paraId="06985722" w14:textId="2E902D82" w:rsidR="003364FC" w:rsidRPr="007B40C7" w:rsidRDefault="00277420" w:rsidP="003364FC">
      <w:pPr>
        <w:widowControl w:val="0"/>
        <w:spacing w:line="360" w:lineRule="auto"/>
        <w:jc w:val="both"/>
        <w:rPr>
          <w:rFonts w:cs="Times New Roman"/>
          <w:sz w:val="24"/>
          <w:szCs w:val="24"/>
        </w:rPr>
      </w:pPr>
      <w:r w:rsidRPr="007B40C7">
        <w:rPr>
          <w:rFonts w:cs="Times New Roman"/>
          <w:sz w:val="24"/>
          <w:szCs w:val="24"/>
        </w:rPr>
        <w:t xml:space="preserve">5.5.4. </w:t>
      </w:r>
      <w:r w:rsidR="00BA602D" w:rsidRPr="007B40C7">
        <w:rPr>
          <w:rFonts w:cs="Times New Roman"/>
          <w:sz w:val="24"/>
          <w:szCs w:val="24"/>
        </w:rPr>
        <w:t>Если у пользователя платформы несколько запросов и претензий</w:t>
      </w:r>
      <w:r w:rsidR="004773FD" w:rsidRPr="007B40C7">
        <w:rPr>
          <w:rFonts w:cs="Times New Roman"/>
          <w:sz w:val="24"/>
          <w:szCs w:val="24"/>
        </w:rPr>
        <w:t xml:space="preserve"> (каждое из которых не связан</w:t>
      </w:r>
      <w:r w:rsidR="00053FA3" w:rsidRPr="007B40C7">
        <w:rPr>
          <w:rFonts w:cs="Times New Roman"/>
          <w:sz w:val="24"/>
          <w:szCs w:val="24"/>
        </w:rPr>
        <w:t>о</w:t>
      </w:r>
      <w:r w:rsidR="004773FD" w:rsidRPr="007B40C7">
        <w:rPr>
          <w:rFonts w:cs="Times New Roman"/>
          <w:sz w:val="24"/>
          <w:szCs w:val="24"/>
        </w:rPr>
        <w:t xml:space="preserve"> с операциями без добровольного согласия пользователя платформы)</w:t>
      </w:r>
      <w:r w:rsidR="00BA602D" w:rsidRPr="007B40C7">
        <w:rPr>
          <w:rFonts w:cs="Times New Roman"/>
          <w:sz w:val="24"/>
          <w:szCs w:val="24"/>
        </w:rPr>
        <w:t xml:space="preserve"> и по каждому из них нужно обращение к оператору платформы через личный кабинет, то все вопросы могут быть включены в одно обращение</w:t>
      </w:r>
      <w:r w:rsidR="00CF71C0" w:rsidRPr="007B40C7">
        <w:rPr>
          <w:rFonts w:cs="Times New Roman"/>
          <w:sz w:val="24"/>
          <w:szCs w:val="24"/>
        </w:rPr>
        <w:t xml:space="preserve">, но при условии, что в соответствии с подпунктом 5.5.1 </w:t>
      </w:r>
      <w:r w:rsidR="00B36D67" w:rsidRPr="007B40C7">
        <w:rPr>
          <w:rFonts w:cs="Times New Roman"/>
          <w:sz w:val="24"/>
          <w:szCs w:val="24"/>
        </w:rPr>
        <w:t xml:space="preserve">пункта 5.5 раздела 5 </w:t>
      </w:r>
      <w:r w:rsidR="00CF71C0" w:rsidRPr="007B40C7">
        <w:rPr>
          <w:rFonts w:cs="Times New Roman"/>
          <w:sz w:val="24"/>
          <w:szCs w:val="24"/>
        </w:rPr>
        <w:t>настоящего Стандарта, каждый запрос по операциям, совершенным без добровольного согласия пользователя платформы</w:t>
      </w:r>
      <w:r w:rsidR="00053FA3" w:rsidRPr="007B40C7">
        <w:rPr>
          <w:rFonts w:cs="Times New Roman"/>
          <w:sz w:val="24"/>
          <w:szCs w:val="24"/>
        </w:rPr>
        <w:t>,</w:t>
      </w:r>
      <w:r w:rsidR="00CF71C0" w:rsidRPr="007B40C7">
        <w:rPr>
          <w:rFonts w:cs="Times New Roman"/>
          <w:sz w:val="24"/>
          <w:szCs w:val="24"/>
        </w:rPr>
        <w:t xml:space="preserve"> содержит информацию только по одному пользователю платформы.</w:t>
      </w:r>
    </w:p>
    <w:p w14:paraId="1A30B74B" w14:textId="1240470F" w:rsidR="00761742" w:rsidRPr="007B40C7" w:rsidRDefault="00761742" w:rsidP="007A6C39">
      <w:pPr>
        <w:pStyle w:val="10"/>
        <w:spacing w:line="360" w:lineRule="auto"/>
        <w:jc w:val="center"/>
        <w:rPr>
          <w:rFonts w:ascii="Times New Roman" w:hAnsi="Times New Roman" w:cs="Times New Roman"/>
          <w:b/>
          <w:color w:val="auto"/>
          <w:sz w:val="28"/>
          <w:szCs w:val="28"/>
        </w:rPr>
      </w:pPr>
      <w:bookmarkStart w:id="204" w:name="_Toc230700235"/>
      <w:r w:rsidRPr="007B40C7">
        <w:rPr>
          <w:rFonts w:ascii="Times New Roman" w:hAnsi="Times New Roman" w:cs="Times New Roman"/>
          <w:b/>
          <w:color w:val="auto"/>
          <w:sz w:val="28"/>
          <w:szCs w:val="28"/>
        </w:rPr>
        <w:t>6. П</w:t>
      </w:r>
      <w:r w:rsidR="00FA270E" w:rsidRPr="007B40C7">
        <w:rPr>
          <w:rFonts w:ascii="Times New Roman" w:hAnsi="Times New Roman" w:cs="Times New Roman"/>
          <w:b/>
          <w:color w:val="auto"/>
          <w:sz w:val="28"/>
          <w:szCs w:val="28"/>
        </w:rPr>
        <w:t>орядок взаимодействия между</w:t>
      </w:r>
      <w:r w:rsidRPr="007B40C7">
        <w:rPr>
          <w:rFonts w:ascii="Times New Roman" w:hAnsi="Times New Roman" w:cs="Times New Roman"/>
          <w:b/>
          <w:color w:val="auto"/>
          <w:sz w:val="28"/>
          <w:szCs w:val="28"/>
        </w:rPr>
        <w:t xml:space="preserve"> участником платформы </w:t>
      </w:r>
      <w:r w:rsidR="00FA270E" w:rsidRPr="007B40C7">
        <w:rPr>
          <w:rFonts w:ascii="Times New Roman" w:hAnsi="Times New Roman" w:cs="Times New Roman"/>
          <w:b/>
          <w:color w:val="auto"/>
          <w:sz w:val="28"/>
          <w:szCs w:val="28"/>
        </w:rPr>
        <w:t xml:space="preserve">и </w:t>
      </w:r>
      <w:r w:rsidR="00992ABA" w:rsidRPr="007B40C7">
        <w:rPr>
          <w:rFonts w:ascii="Times New Roman" w:hAnsi="Times New Roman" w:cs="Times New Roman"/>
          <w:b/>
          <w:color w:val="auto"/>
          <w:sz w:val="28"/>
          <w:szCs w:val="28"/>
        </w:rPr>
        <w:t>Банком России</w:t>
      </w:r>
      <w:r w:rsidR="00FA270E" w:rsidRPr="007B40C7">
        <w:rPr>
          <w:rFonts w:ascii="Times New Roman" w:hAnsi="Times New Roman" w:cs="Times New Roman"/>
          <w:b/>
          <w:color w:val="auto"/>
          <w:sz w:val="28"/>
          <w:szCs w:val="28"/>
        </w:rPr>
        <w:t xml:space="preserve"> при </w:t>
      </w:r>
      <w:r w:rsidR="00992ABA" w:rsidRPr="007B40C7">
        <w:rPr>
          <w:rFonts w:ascii="Times New Roman" w:hAnsi="Times New Roman" w:cs="Times New Roman"/>
          <w:b/>
          <w:color w:val="auto"/>
          <w:sz w:val="28"/>
          <w:szCs w:val="28"/>
        </w:rPr>
        <w:t>направлении</w:t>
      </w:r>
      <w:r w:rsidR="00FA270E" w:rsidRPr="007B40C7">
        <w:rPr>
          <w:rFonts w:ascii="Times New Roman" w:hAnsi="Times New Roman" w:cs="Times New Roman"/>
          <w:b/>
          <w:color w:val="auto"/>
          <w:sz w:val="28"/>
          <w:szCs w:val="28"/>
        </w:rPr>
        <w:t xml:space="preserve"> </w:t>
      </w:r>
      <w:r w:rsidR="00992ABA" w:rsidRPr="007B40C7">
        <w:rPr>
          <w:rFonts w:ascii="Times New Roman" w:hAnsi="Times New Roman" w:cs="Times New Roman"/>
          <w:b/>
          <w:color w:val="auto"/>
          <w:sz w:val="28"/>
          <w:szCs w:val="28"/>
        </w:rPr>
        <w:t xml:space="preserve">участником платформы </w:t>
      </w:r>
      <w:r w:rsidR="00FA270E" w:rsidRPr="007B40C7">
        <w:rPr>
          <w:rFonts w:ascii="Times New Roman" w:hAnsi="Times New Roman" w:cs="Times New Roman"/>
          <w:b/>
          <w:color w:val="auto"/>
          <w:sz w:val="28"/>
          <w:szCs w:val="28"/>
        </w:rPr>
        <w:t xml:space="preserve">обращения о </w:t>
      </w:r>
      <w:r w:rsidRPr="007B40C7">
        <w:rPr>
          <w:rFonts w:ascii="Times New Roman" w:hAnsi="Times New Roman" w:cs="Times New Roman"/>
          <w:b/>
          <w:color w:val="auto"/>
          <w:sz w:val="28"/>
          <w:szCs w:val="28"/>
        </w:rPr>
        <w:t xml:space="preserve">расторжении </w:t>
      </w:r>
      <w:r w:rsidR="008F28D1" w:rsidRPr="007B40C7">
        <w:rPr>
          <w:rFonts w:ascii="Times New Roman" w:hAnsi="Times New Roman" w:cs="Times New Roman"/>
          <w:b/>
          <w:color w:val="auto"/>
          <w:sz w:val="28"/>
          <w:szCs w:val="28"/>
        </w:rPr>
        <w:t xml:space="preserve">им </w:t>
      </w:r>
      <w:r w:rsidRPr="007B40C7">
        <w:rPr>
          <w:rFonts w:ascii="Times New Roman" w:hAnsi="Times New Roman" w:cs="Times New Roman"/>
          <w:b/>
          <w:color w:val="auto"/>
          <w:sz w:val="28"/>
          <w:szCs w:val="28"/>
        </w:rPr>
        <w:t>договора</w:t>
      </w:r>
      <w:r w:rsidR="004B5656" w:rsidRPr="007B40C7">
        <w:rPr>
          <w:rFonts w:ascii="Times New Roman" w:hAnsi="Times New Roman" w:cs="Times New Roman"/>
          <w:b/>
          <w:color w:val="auto"/>
          <w:sz w:val="28"/>
          <w:szCs w:val="28"/>
        </w:rPr>
        <w:t xml:space="preserve"> в соответ</w:t>
      </w:r>
      <w:r w:rsidR="006D107F" w:rsidRPr="007B40C7">
        <w:rPr>
          <w:rFonts w:ascii="Times New Roman" w:hAnsi="Times New Roman" w:cs="Times New Roman"/>
          <w:b/>
          <w:color w:val="auto"/>
          <w:sz w:val="28"/>
          <w:szCs w:val="28"/>
        </w:rPr>
        <w:t>с</w:t>
      </w:r>
      <w:r w:rsidR="008C0050" w:rsidRPr="007B40C7">
        <w:rPr>
          <w:rFonts w:ascii="Times New Roman" w:hAnsi="Times New Roman" w:cs="Times New Roman"/>
          <w:b/>
          <w:color w:val="auto"/>
          <w:sz w:val="28"/>
          <w:szCs w:val="28"/>
        </w:rPr>
        <w:t>твии с документом [1</w:t>
      </w:r>
      <w:r w:rsidR="00D74563" w:rsidRPr="007B40C7">
        <w:rPr>
          <w:rFonts w:ascii="Times New Roman" w:hAnsi="Times New Roman" w:cs="Times New Roman"/>
          <w:b/>
          <w:color w:val="auto"/>
          <w:sz w:val="28"/>
          <w:szCs w:val="28"/>
        </w:rPr>
        <w:t>8</w:t>
      </w:r>
      <w:r w:rsidR="008C0050" w:rsidRPr="007B40C7">
        <w:rPr>
          <w:rFonts w:ascii="Times New Roman" w:hAnsi="Times New Roman" w:cs="Times New Roman"/>
          <w:b/>
          <w:color w:val="auto"/>
          <w:sz w:val="28"/>
          <w:szCs w:val="28"/>
        </w:rPr>
        <w:t>]</w:t>
      </w:r>
      <w:bookmarkEnd w:id="204"/>
    </w:p>
    <w:p w14:paraId="2D135CC3" w14:textId="6A4F1F16" w:rsidR="00257A94" w:rsidRPr="007B40C7" w:rsidRDefault="008C0050" w:rsidP="006A07DC">
      <w:pPr>
        <w:pStyle w:val="afe"/>
        <w:tabs>
          <w:tab w:val="left" w:pos="0"/>
        </w:tabs>
        <w:spacing w:before="0" w:after="0" w:line="360" w:lineRule="auto"/>
        <w:ind w:firstLine="709"/>
        <w:rPr>
          <w:rFonts w:ascii="Times New Roman" w:hAnsi="Times New Roman"/>
          <w:bCs/>
          <w:lang w:val="ru-RU"/>
        </w:rPr>
      </w:pPr>
      <w:r w:rsidRPr="007B40C7">
        <w:rPr>
          <w:rFonts w:ascii="Times New Roman" w:hAnsi="Times New Roman"/>
          <w:bCs/>
          <w:lang w:val="ru-RU"/>
        </w:rPr>
        <w:t xml:space="preserve">6.1. </w:t>
      </w:r>
      <w:r w:rsidR="004471E4" w:rsidRPr="007B40C7">
        <w:rPr>
          <w:rFonts w:ascii="Times New Roman" w:hAnsi="Times New Roman"/>
          <w:bCs/>
          <w:lang w:val="ru-RU"/>
        </w:rPr>
        <w:t xml:space="preserve">Перед направлением </w:t>
      </w:r>
      <w:r w:rsidR="007F5AC2" w:rsidRPr="007B40C7">
        <w:rPr>
          <w:rFonts w:ascii="Times New Roman" w:hAnsi="Times New Roman"/>
          <w:bCs/>
          <w:lang w:val="ru-RU"/>
        </w:rPr>
        <w:t xml:space="preserve">оператору платформы </w:t>
      </w:r>
      <w:r w:rsidR="00DA37BE" w:rsidRPr="007B40C7">
        <w:rPr>
          <w:rFonts w:ascii="Times New Roman" w:hAnsi="Times New Roman"/>
          <w:bCs/>
          <w:lang w:val="ru-RU"/>
        </w:rPr>
        <w:t>в соответствии с документом [1</w:t>
      </w:r>
      <w:r w:rsidR="00D74563" w:rsidRPr="007B40C7">
        <w:rPr>
          <w:rFonts w:ascii="Times New Roman" w:hAnsi="Times New Roman"/>
          <w:bCs/>
          <w:lang w:val="ru-RU"/>
        </w:rPr>
        <w:t>8</w:t>
      </w:r>
      <w:r w:rsidR="00DA37BE" w:rsidRPr="007B40C7">
        <w:rPr>
          <w:rFonts w:ascii="Times New Roman" w:hAnsi="Times New Roman"/>
          <w:bCs/>
          <w:lang w:val="ru-RU"/>
        </w:rPr>
        <w:t xml:space="preserve">] </w:t>
      </w:r>
      <w:r w:rsidR="004471E4" w:rsidRPr="007B40C7">
        <w:rPr>
          <w:rFonts w:ascii="Times New Roman" w:hAnsi="Times New Roman"/>
          <w:bCs/>
          <w:lang w:val="ru-RU"/>
        </w:rPr>
        <w:t xml:space="preserve">обращения о расторжении </w:t>
      </w:r>
      <w:r w:rsidR="00DA37BE" w:rsidRPr="007B40C7">
        <w:rPr>
          <w:rFonts w:ascii="Times New Roman" w:hAnsi="Times New Roman"/>
          <w:bCs/>
          <w:lang w:val="ru-RU"/>
        </w:rPr>
        <w:t>д</w:t>
      </w:r>
      <w:r w:rsidR="004471E4" w:rsidRPr="007B40C7">
        <w:rPr>
          <w:rFonts w:ascii="Times New Roman" w:hAnsi="Times New Roman"/>
          <w:bCs/>
          <w:lang w:val="ru-RU"/>
        </w:rPr>
        <w:t>оговора</w:t>
      </w:r>
      <w:r w:rsidR="007F5AC2" w:rsidRPr="007B40C7">
        <w:rPr>
          <w:rFonts w:ascii="Times New Roman" w:hAnsi="Times New Roman"/>
          <w:bCs/>
          <w:lang w:val="ru-RU"/>
        </w:rPr>
        <w:t>, заключенного между оператором платформы и участником платформы,</w:t>
      </w:r>
      <w:r w:rsidR="00DA37BE" w:rsidRPr="007B40C7">
        <w:rPr>
          <w:rFonts w:ascii="Times New Roman" w:hAnsi="Times New Roman"/>
          <w:bCs/>
          <w:lang w:val="ru-RU"/>
        </w:rPr>
        <w:t xml:space="preserve"> участник платформы обеспечивает</w:t>
      </w:r>
      <w:r w:rsidR="004471E4" w:rsidRPr="007B40C7">
        <w:rPr>
          <w:rFonts w:ascii="Times New Roman" w:hAnsi="Times New Roman"/>
          <w:bCs/>
          <w:lang w:val="ru-RU"/>
        </w:rPr>
        <w:t xml:space="preserve"> перечисление остатка цифровых рублей со </w:t>
      </w:r>
      <w:r w:rsidR="00DA37BE" w:rsidRPr="007B40C7">
        <w:rPr>
          <w:rFonts w:ascii="Times New Roman" w:hAnsi="Times New Roman"/>
          <w:bCs/>
          <w:lang w:val="ru-RU"/>
        </w:rPr>
        <w:t xml:space="preserve">своего счета цифрового рубля </w:t>
      </w:r>
      <w:r w:rsidR="004471E4" w:rsidRPr="007B40C7">
        <w:rPr>
          <w:rFonts w:ascii="Times New Roman" w:hAnsi="Times New Roman"/>
          <w:bCs/>
          <w:lang w:val="ru-RU"/>
        </w:rPr>
        <w:t xml:space="preserve">на корреспондентский счет </w:t>
      </w:r>
      <w:r w:rsidR="00DA37BE" w:rsidRPr="007B40C7">
        <w:rPr>
          <w:rFonts w:ascii="Times New Roman" w:hAnsi="Times New Roman"/>
          <w:bCs/>
          <w:lang w:val="ru-RU"/>
        </w:rPr>
        <w:t xml:space="preserve">участника платформы и (или) </w:t>
      </w:r>
      <w:r w:rsidR="006F3A9D" w:rsidRPr="007B40C7">
        <w:rPr>
          <w:rFonts w:ascii="Times New Roman" w:hAnsi="Times New Roman"/>
          <w:bCs/>
          <w:lang w:val="ru-RU"/>
        </w:rPr>
        <w:t xml:space="preserve">ограничение возможности проведения любых операций по </w:t>
      </w:r>
      <w:r w:rsidR="00990FD7" w:rsidRPr="007B40C7">
        <w:rPr>
          <w:rFonts w:ascii="Times New Roman" w:hAnsi="Times New Roman"/>
          <w:bCs/>
          <w:lang w:val="ru-RU"/>
        </w:rPr>
        <w:t xml:space="preserve">его </w:t>
      </w:r>
      <w:r w:rsidR="006F3A9D" w:rsidRPr="007B40C7">
        <w:rPr>
          <w:rFonts w:ascii="Times New Roman" w:hAnsi="Times New Roman"/>
          <w:bCs/>
          <w:lang w:val="ru-RU"/>
        </w:rPr>
        <w:t xml:space="preserve">счету цифрового рубля </w:t>
      </w:r>
      <w:r w:rsidR="00DA37BE" w:rsidRPr="007B40C7">
        <w:rPr>
          <w:rFonts w:ascii="Times New Roman" w:hAnsi="Times New Roman"/>
          <w:bCs/>
          <w:lang w:val="ru-RU"/>
        </w:rPr>
        <w:t xml:space="preserve">при </w:t>
      </w:r>
      <w:r w:rsidR="004471E4" w:rsidRPr="007B40C7">
        <w:rPr>
          <w:rFonts w:ascii="Times New Roman" w:hAnsi="Times New Roman"/>
          <w:bCs/>
          <w:lang w:val="ru-RU"/>
        </w:rPr>
        <w:t xml:space="preserve">отсутствии остатка цифровых рублей на </w:t>
      </w:r>
      <w:r w:rsidR="00DA37BE" w:rsidRPr="007B40C7">
        <w:rPr>
          <w:rFonts w:ascii="Times New Roman" w:hAnsi="Times New Roman"/>
          <w:bCs/>
          <w:lang w:val="ru-RU"/>
        </w:rPr>
        <w:t>счете цифрового рубля участника платформы</w:t>
      </w:r>
      <w:r w:rsidR="004471E4" w:rsidRPr="007B40C7">
        <w:rPr>
          <w:rFonts w:ascii="Times New Roman" w:hAnsi="Times New Roman"/>
          <w:bCs/>
          <w:lang w:val="ru-RU"/>
        </w:rPr>
        <w:t>.</w:t>
      </w:r>
      <w:r w:rsidR="007F5AC2" w:rsidRPr="007B40C7">
        <w:rPr>
          <w:rFonts w:ascii="Times New Roman" w:hAnsi="Times New Roman"/>
          <w:bCs/>
          <w:lang w:val="ru-RU"/>
        </w:rPr>
        <w:t xml:space="preserve"> </w:t>
      </w:r>
    </w:p>
    <w:p w14:paraId="2F704345" w14:textId="0EC619C7" w:rsidR="004471E4" w:rsidRPr="007B40C7" w:rsidRDefault="006041CA" w:rsidP="002631CE">
      <w:pPr>
        <w:pStyle w:val="aff0"/>
        <w:spacing w:before="0" w:beforeAutospacing="0" w:after="0" w:afterAutospacing="0" w:line="360" w:lineRule="auto"/>
        <w:ind w:firstLine="709"/>
        <w:jc w:val="both"/>
        <w:rPr>
          <w:bCs/>
        </w:rPr>
      </w:pPr>
      <w:r w:rsidRPr="007B40C7">
        <w:rPr>
          <w:bCs/>
        </w:rPr>
        <w:t xml:space="preserve">6.2. </w:t>
      </w:r>
      <w:r w:rsidR="00E45097" w:rsidRPr="007B40C7">
        <w:rPr>
          <w:bCs/>
        </w:rPr>
        <w:t>Счет цифрового рубля участника платформы не закрывается</w:t>
      </w:r>
      <w:r w:rsidR="004444DB" w:rsidRPr="007B40C7">
        <w:rPr>
          <w:bCs/>
        </w:rPr>
        <w:t xml:space="preserve"> </w:t>
      </w:r>
      <w:r w:rsidR="00615128" w:rsidRPr="007B40C7">
        <w:rPr>
          <w:bCs/>
        </w:rPr>
        <w:t xml:space="preserve">Банком России </w:t>
      </w:r>
      <w:r w:rsidR="004444DB" w:rsidRPr="007B40C7">
        <w:rPr>
          <w:bCs/>
        </w:rPr>
        <w:t>в случае</w:t>
      </w:r>
      <w:r w:rsidR="003F2D9C" w:rsidRPr="007B40C7">
        <w:rPr>
          <w:bCs/>
        </w:rPr>
        <w:t xml:space="preserve"> </w:t>
      </w:r>
      <w:r w:rsidR="00E45097" w:rsidRPr="007B40C7">
        <w:rPr>
          <w:bCs/>
        </w:rPr>
        <w:t>если</w:t>
      </w:r>
      <w:r w:rsidR="0085785F" w:rsidRPr="007B40C7">
        <w:rPr>
          <w:bCs/>
        </w:rPr>
        <w:t>,</w:t>
      </w:r>
      <w:r w:rsidR="00E45097" w:rsidRPr="007B40C7">
        <w:rPr>
          <w:bCs/>
        </w:rPr>
        <w:t xml:space="preserve"> </w:t>
      </w:r>
      <w:r w:rsidR="004471E4" w:rsidRPr="007B40C7">
        <w:rPr>
          <w:bCs/>
        </w:rPr>
        <w:t xml:space="preserve">по итогам рассмотрения </w:t>
      </w:r>
      <w:r w:rsidR="000F62B8" w:rsidRPr="007B40C7">
        <w:rPr>
          <w:bCs/>
        </w:rPr>
        <w:t xml:space="preserve">поступившего от участника платформы </w:t>
      </w:r>
      <w:r w:rsidR="004471E4" w:rsidRPr="007B40C7">
        <w:rPr>
          <w:bCs/>
        </w:rPr>
        <w:t xml:space="preserve">обращения о расторжении </w:t>
      </w:r>
      <w:r w:rsidR="00992ABA" w:rsidRPr="007B40C7">
        <w:rPr>
          <w:bCs/>
        </w:rPr>
        <w:t>д</w:t>
      </w:r>
      <w:r w:rsidR="004471E4" w:rsidRPr="007B40C7">
        <w:rPr>
          <w:bCs/>
        </w:rPr>
        <w:t xml:space="preserve">оговора </w:t>
      </w:r>
      <w:r w:rsidR="000F62B8" w:rsidRPr="007B40C7">
        <w:rPr>
          <w:bCs/>
        </w:rPr>
        <w:t>в соответствии с документом [1</w:t>
      </w:r>
      <w:r w:rsidR="00D74563" w:rsidRPr="007B40C7">
        <w:rPr>
          <w:bCs/>
        </w:rPr>
        <w:t>8</w:t>
      </w:r>
      <w:r w:rsidR="000F62B8" w:rsidRPr="007B40C7">
        <w:rPr>
          <w:bCs/>
        </w:rPr>
        <w:t>]</w:t>
      </w:r>
      <w:r w:rsidR="0085785F" w:rsidRPr="007B40C7">
        <w:rPr>
          <w:bCs/>
        </w:rPr>
        <w:t>,</w:t>
      </w:r>
      <w:r w:rsidR="000F62B8" w:rsidRPr="007B40C7">
        <w:rPr>
          <w:bCs/>
        </w:rPr>
        <w:t xml:space="preserve"> </w:t>
      </w:r>
      <w:r w:rsidR="00E45097" w:rsidRPr="007B40C7">
        <w:rPr>
          <w:bCs/>
        </w:rPr>
        <w:t xml:space="preserve">Банком России </w:t>
      </w:r>
      <w:r w:rsidR="004471E4" w:rsidRPr="007B40C7">
        <w:rPr>
          <w:bCs/>
        </w:rPr>
        <w:t xml:space="preserve">установлено невыполнение </w:t>
      </w:r>
      <w:r w:rsidR="00CE511C" w:rsidRPr="007B40C7">
        <w:rPr>
          <w:bCs/>
        </w:rPr>
        <w:t>участником платформы</w:t>
      </w:r>
      <w:r w:rsidR="004471E4" w:rsidRPr="007B40C7">
        <w:rPr>
          <w:bCs/>
        </w:rPr>
        <w:t xml:space="preserve"> условия </w:t>
      </w:r>
      <w:r w:rsidR="000F62B8" w:rsidRPr="007B40C7">
        <w:rPr>
          <w:bCs/>
        </w:rPr>
        <w:t>обеспечения отсутствия остатка</w:t>
      </w:r>
      <w:r w:rsidR="004471E4" w:rsidRPr="007B40C7">
        <w:rPr>
          <w:bCs/>
        </w:rPr>
        <w:t xml:space="preserve"> цифровых рублей и (или) </w:t>
      </w:r>
      <w:r w:rsidR="00CA40BB" w:rsidRPr="007B40C7">
        <w:rPr>
          <w:bCs/>
        </w:rPr>
        <w:t>ограничения возможности проведения любых операций</w:t>
      </w:r>
      <w:r w:rsidR="00CA40BB" w:rsidRPr="007B40C7" w:rsidDel="00A60DA7">
        <w:rPr>
          <w:bCs/>
        </w:rPr>
        <w:t xml:space="preserve"> </w:t>
      </w:r>
      <w:r w:rsidR="00CA40BB" w:rsidRPr="007B40C7">
        <w:rPr>
          <w:bCs/>
        </w:rPr>
        <w:t>по</w:t>
      </w:r>
      <w:r w:rsidR="004471E4" w:rsidRPr="007B40C7">
        <w:rPr>
          <w:bCs/>
        </w:rPr>
        <w:t xml:space="preserve"> </w:t>
      </w:r>
      <w:r w:rsidR="00990FD7" w:rsidRPr="007B40C7">
        <w:rPr>
          <w:bCs/>
        </w:rPr>
        <w:t xml:space="preserve">его </w:t>
      </w:r>
      <w:r w:rsidR="00CE511C" w:rsidRPr="007B40C7">
        <w:rPr>
          <w:bCs/>
        </w:rPr>
        <w:t>счет</w:t>
      </w:r>
      <w:r w:rsidR="00CA40BB" w:rsidRPr="007B40C7">
        <w:rPr>
          <w:bCs/>
        </w:rPr>
        <w:t>у</w:t>
      </w:r>
      <w:r w:rsidR="00CE511C" w:rsidRPr="007B40C7">
        <w:rPr>
          <w:bCs/>
        </w:rPr>
        <w:t xml:space="preserve"> цифрового ру</w:t>
      </w:r>
      <w:r w:rsidR="00FF40CE" w:rsidRPr="007B40C7">
        <w:rPr>
          <w:bCs/>
        </w:rPr>
        <w:t>б</w:t>
      </w:r>
      <w:r w:rsidR="00CE511C" w:rsidRPr="007B40C7">
        <w:rPr>
          <w:bCs/>
        </w:rPr>
        <w:t>ля</w:t>
      </w:r>
      <w:r w:rsidR="004471E4" w:rsidRPr="007B40C7">
        <w:rPr>
          <w:bCs/>
        </w:rPr>
        <w:t xml:space="preserve"> в день</w:t>
      </w:r>
      <w:r w:rsidR="00FF40CE" w:rsidRPr="007B40C7">
        <w:rPr>
          <w:bCs/>
        </w:rPr>
        <w:t xml:space="preserve"> предполагаемой даты закрытия счета цифрового рубля</w:t>
      </w:r>
      <w:r w:rsidR="004471E4" w:rsidRPr="007B40C7">
        <w:rPr>
          <w:bCs/>
        </w:rPr>
        <w:t xml:space="preserve">, </w:t>
      </w:r>
      <w:r w:rsidR="00615128" w:rsidRPr="007B40C7">
        <w:rPr>
          <w:bCs/>
        </w:rPr>
        <w:t>которая соответствует</w:t>
      </w:r>
      <w:r w:rsidR="004D7E95" w:rsidRPr="007B40C7">
        <w:rPr>
          <w:bCs/>
        </w:rPr>
        <w:t xml:space="preserve"> дате закрытия счета цифрового рубля, </w:t>
      </w:r>
      <w:r w:rsidR="004471E4" w:rsidRPr="007B40C7">
        <w:rPr>
          <w:bCs/>
        </w:rPr>
        <w:t>указанн</w:t>
      </w:r>
      <w:r w:rsidR="008E3D5C" w:rsidRPr="007B40C7">
        <w:rPr>
          <w:bCs/>
        </w:rPr>
        <w:t>о</w:t>
      </w:r>
      <w:r w:rsidR="004471E4" w:rsidRPr="007B40C7">
        <w:rPr>
          <w:bCs/>
        </w:rPr>
        <w:t xml:space="preserve">й </w:t>
      </w:r>
      <w:r w:rsidR="00FF40CE" w:rsidRPr="007B40C7">
        <w:rPr>
          <w:bCs/>
        </w:rPr>
        <w:t>участником платформы</w:t>
      </w:r>
      <w:r w:rsidR="004471E4" w:rsidRPr="007B40C7">
        <w:rPr>
          <w:bCs/>
        </w:rPr>
        <w:t xml:space="preserve"> в обращении о расторжении </w:t>
      </w:r>
      <w:r w:rsidR="00FF40CE" w:rsidRPr="007B40C7">
        <w:rPr>
          <w:bCs/>
        </w:rPr>
        <w:t>д</w:t>
      </w:r>
      <w:r w:rsidR="004471E4" w:rsidRPr="007B40C7">
        <w:rPr>
          <w:bCs/>
        </w:rPr>
        <w:t xml:space="preserve">оговора, </w:t>
      </w:r>
      <w:r w:rsidR="003F2D9C" w:rsidRPr="007B40C7">
        <w:rPr>
          <w:bCs/>
        </w:rPr>
        <w:t>либо</w:t>
      </w:r>
      <w:r w:rsidR="004471E4" w:rsidRPr="007B40C7">
        <w:rPr>
          <w:bCs/>
        </w:rPr>
        <w:t xml:space="preserve"> </w:t>
      </w:r>
      <w:r w:rsidR="004D7E95" w:rsidRPr="007B40C7">
        <w:rPr>
          <w:bCs/>
        </w:rPr>
        <w:t>(при не указании участником платформы в обращении о расторжении даты закрытия счета цифрового рубля) дате, в которую истекает</w:t>
      </w:r>
      <w:r w:rsidR="004471E4" w:rsidRPr="007B40C7">
        <w:rPr>
          <w:bCs/>
        </w:rPr>
        <w:t xml:space="preserve"> срок </w:t>
      </w:r>
      <w:r w:rsidR="00E45097" w:rsidRPr="007B40C7">
        <w:rPr>
          <w:bCs/>
        </w:rPr>
        <w:t>сем</w:t>
      </w:r>
      <w:r w:rsidR="004D7E95" w:rsidRPr="007B40C7">
        <w:rPr>
          <w:bCs/>
        </w:rPr>
        <w:t>ь</w:t>
      </w:r>
      <w:r w:rsidR="00E45097" w:rsidRPr="007B40C7">
        <w:rPr>
          <w:bCs/>
        </w:rPr>
        <w:t xml:space="preserve"> рабочих дней со дня получения Банком России обращения о расторжении договора</w:t>
      </w:r>
      <w:r w:rsidR="004D7E95" w:rsidRPr="007B40C7">
        <w:rPr>
          <w:bCs/>
        </w:rPr>
        <w:t>.</w:t>
      </w:r>
    </w:p>
    <w:p w14:paraId="377BA2EB" w14:textId="736DA96C" w:rsidR="00A65230" w:rsidRPr="007B40C7" w:rsidRDefault="006F3A9D" w:rsidP="002631CE">
      <w:pPr>
        <w:spacing w:line="360" w:lineRule="auto"/>
        <w:jc w:val="both"/>
        <w:rPr>
          <w:rFonts w:cs="Times New Roman"/>
          <w:sz w:val="24"/>
          <w:szCs w:val="24"/>
        </w:rPr>
      </w:pPr>
      <w:r w:rsidRPr="007B40C7">
        <w:rPr>
          <w:rFonts w:cs="Times New Roman"/>
          <w:sz w:val="24"/>
          <w:szCs w:val="24"/>
        </w:rPr>
        <w:t xml:space="preserve">6.3. </w:t>
      </w:r>
      <w:r w:rsidR="004471E4" w:rsidRPr="007B40C7">
        <w:rPr>
          <w:rFonts w:cs="Times New Roman"/>
          <w:sz w:val="24"/>
          <w:szCs w:val="24"/>
        </w:rPr>
        <w:t>Подразделение Банка</w:t>
      </w:r>
      <w:r w:rsidR="006041CA" w:rsidRPr="007B40C7">
        <w:rPr>
          <w:rFonts w:cs="Times New Roman"/>
          <w:sz w:val="24"/>
          <w:szCs w:val="24"/>
        </w:rPr>
        <w:t xml:space="preserve"> России</w:t>
      </w:r>
      <w:r w:rsidR="004471E4" w:rsidRPr="007B40C7">
        <w:rPr>
          <w:rFonts w:cs="Times New Roman"/>
          <w:sz w:val="24"/>
          <w:szCs w:val="24"/>
        </w:rPr>
        <w:t xml:space="preserve">, обслуживающее корреспондентский счет </w:t>
      </w:r>
      <w:r w:rsidR="006041CA" w:rsidRPr="007B40C7">
        <w:rPr>
          <w:rFonts w:cs="Times New Roman"/>
          <w:sz w:val="24"/>
          <w:szCs w:val="24"/>
        </w:rPr>
        <w:t>участника платформы</w:t>
      </w:r>
      <w:r w:rsidR="004471E4" w:rsidRPr="007B40C7">
        <w:rPr>
          <w:rFonts w:cs="Times New Roman"/>
          <w:sz w:val="24"/>
          <w:szCs w:val="24"/>
        </w:rPr>
        <w:t xml:space="preserve">, не позднее даты, соответствующей дате закрытия </w:t>
      </w:r>
      <w:r w:rsidR="006041CA" w:rsidRPr="007B40C7">
        <w:rPr>
          <w:rFonts w:cs="Times New Roman"/>
          <w:sz w:val="24"/>
          <w:szCs w:val="24"/>
        </w:rPr>
        <w:t>счета цифрового рубля участника платформы</w:t>
      </w:r>
      <w:r w:rsidR="004471E4" w:rsidRPr="007B40C7">
        <w:rPr>
          <w:rFonts w:cs="Times New Roman"/>
          <w:sz w:val="24"/>
          <w:szCs w:val="24"/>
        </w:rPr>
        <w:t xml:space="preserve">, посредством личного кабинета информирует </w:t>
      </w:r>
      <w:r w:rsidR="006041CA" w:rsidRPr="007B40C7">
        <w:rPr>
          <w:rFonts w:cs="Times New Roman"/>
          <w:sz w:val="24"/>
          <w:szCs w:val="24"/>
        </w:rPr>
        <w:t>участника платформы</w:t>
      </w:r>
      <w:r w:rsidR="004471E4" w:rsidRPr="007B40C7">
        <w:rPr>
          <w:rFonts w:cs="Times New Roman"/>
          <w:sz w:val="24"/>
          <w:szCs w:val="24"/>
        </w:rPr>
        <w:t xml:space="preserve"> о невозможности закрытия </w:t>
      </w:r>
      <w:r w:rsidR="006041CA" w:rsidRPr="007B40C7">
        <w:rPr>
          <w:rFonts w:cs="Times New Roman"/>
          <w:sz w:val="24"/>
          <w:szCs w:val="24"/>
        </w:rPr>
        <w:t>счета цифрового рубля</w:t>
      </w:r>
      <w:r w:rsidR="00872985" w:rsidRPr="007B40C7">
        <w:rPr>
          <w:rFonts w:cs="Times New Roman"/>
          <w:sz w:val="24"/>
          <w:szCs w:val="24"/>
        </w:rPr>
        <w:t>,</w:t>
      </w:r>
      <w:r w:rsidR="00533FFB" w:rsidRPr="007B40C7">
        <w:rPr>
          <w:rFonts w:cs="Times New Roman"/>
          <w:sz w:val="24"/>
          <w:szCs w:val="24"/>
        </w:rPr>
        <w:t xml:space="preserve"> </w:t>
      </w:r>
      <w:r w:rsidR="004471E4" w:rsidRPr="007B40C7">
        <w:rPr>
          <w:rFonts w:cs="Times New Roman"/>
          <w:sz w:val="24"/>
          <w:szCs w:val="24"/>
        </w:rPr>
        <w:t>необходимости</w:t>
      </w:r>
      <w:r w:rsidR="000A5BC9" w:rsidRPr="007B40C7">
        <w:rPr>
          <w:rFonts w:cs="Times New Roman"/>
          <w:sz w:val="24"/>
          <w:szCs w:val="24"/>
        </w:rPr>
        <w:t xml:space="preserve"> перечисления остатка </w:t>
      </w:r>
      <w:r w:rsidR="00E742EA" w:rsidRPr="007B40C7">
        <w:rPr>
          <w:rFonts w:cs="Times New Roman"/>
          <w:sz w:val="24"/>
          <w:szCs w:val="24"/>
        </w:rPr>
        <w:t xml:space="preserve">цифровых рублей </w:t>
      </w:r>
      <w:r w:rsidR="000A5BC9" w:rsidRPr="007B40C7">
        <w:rPr>
          <w:rFonts w:cs="Times New Roman"/>
          <w:sz w:val="24"/>
          <w:szCs w:val="24"/>
        </w:rPr>
        <w:t>со счет</w:t>
      </w:r>
      <w:r w:rsidR="008E3D5C" w:rsidRPr="007B40C7">
        <w:rPr>
          <w:rFonts w:cs="Times New Roman"/>
          <w:sz w:val="24"/>
          <w:szCs w:val="24"/>
        </w:rPr>
        <w:t>а</w:t>
      </w:r>
      <w:r w:rsidR="000A5BC9" w:rsidRPr="007B40C7">
        <w:rPr>
          <w:rFonts w:cs="Times New Roman"/>
          <w:sz w:val="24"/>
          <w:szCs w:val="24"/>
        </w:rPr>
        <w:t xml:space="preserve"> цифрового рубля на корреспондентский счет участника платформы</w:t>
      </w:r>
      <w:r w:rsidR="00CA40BB" w:rsidRPr="007B40C7">
        <w:rPr>
          <w:rFonts w:cs="Times New Roman"/>
          <w:sz w:val="24"/>
          <w:szCs w:val="24"/>
        </w:rPr>
        <w:t>,</w:t>
      </w:r>
      <w:r w:rsidR="008E3D5C" w:rsidRPr="007B40C7">
        <w:rPr>
          <w:rFonts w:cs="Times New Roman"/>
          <w:sz w:val="24"/>
          <w:szCs w:val="24"/>
        </w:rPr>
        <w:t xml:space="preserve"> </w:t>
      </w:r>
      <w:r w:rsidR="00CA40BB" w:rsidRPr="007B40C7">
        <w:rPr>
          <w:rFonts w:cs="Times New Roman"/>
          <w:bCs/>
          <w:sz w:val="24"/>
          <w:szCs w:val="24"/>
        </w:rPr>
        <w:t>ограничения возможности проведения любых операций</w:t>
      </w:r>
      <w:r w:rsidR="008E3D5C" w:rsidRPr="007B40C7">
        <w:rPr>
          <w:rFonts w:cs="Times New Roman"/>
          <w:sz w:val="24"/>
          <w:szCs w:val="24"/>
        </w:rPr>
        <w:t xml:space="preserve"> </w:t>
      </w:r>
      <w:r w:rsidR="00CA40BB" w:rsidRPr="007B40C7">
        <w:rPr>
          <w:rFonts w:cs="Times New Roman"/>
          <w:sz w:val="24"/>
          <w:szCs w:val="24"/>
        </w:rPr>
        <w:t xml:space="preserve">по </w:t>
      </w:r>
      <w:r w:rsidR="008E3D5C" w:rsidRPr="007B40C7">
        <w:rPr>
          <w:rFonts w:cs="Times New Roman"/>
          <w:sz w:val="24"/>
          <w:szCs w:val="24"/>
        </w:rPr>
        <w:t>счет</w:t>
      </w:r>
      <w:r w:rsidR="00CA40BB" w:rsidRPr="007B40C7">
        <w:rPr>
          <w:rFonts w:cs="Times New Roman"/>
          <w:sz w:val="24"/>
          <w:szCs w:val="24"/>
        </w:rPr>
        <w:t>у</w:t>
      </w:r>
      <w:r w:rsidR="008E3D5C" w:rsidRPr="007B40C7">
        <w:rPr>
          <w:rFonts w:cs="Times New Roman"/>
          <w:sz w:val="24"/>
          <w:szCs w:val="24"/>
        </w:rPr>
        <w:t xml:space="preserve"> цифрового рубля, </w:t>
      </w:r>
      <w:r w:rsidR="00872985" w:rsidRPr="007B40C7">
        <w:rPr>
          <w:rFonts w:cs="Times New Roman"/>
          <w:sz w:val="24"/>
          <w:szCs w:val="24"/>
        </w:rPr>
        <w:t>и направления в Банк России обращения</w:t>
      </w:r>
      <w:r w:rsidR="008E3D5C" w:rsidRPr="007B40C7">
        <w:rPr>
          <w:rFonts w:cs="Times New Roman"/>
          <w:sz w:val="24"/>
          <w:szCs w:val="24"/>
        </w:rPr>
        <w:t xml:space="preserve"> о расторжении договора в соответствии с пунктом 6.1 раздела 6 настоящего Стандарта</w:t>
      </w:r>
      <w:r w:rsidR="004471E4" w:rsidRPr="007B40C7">
        <w:rPr>
          <w:rFonts w:cs="Times New Roman"/>
          <w:sz w:val="24"/>
          <w:szCs w:val="24"/>
        </w:rPr>
        <w:t xml:space="preserve">. </w:t>
      </w:r>
      <w:bookmarkStart w:id="205" w:name="_Toc152835230"/>
      <w:bookmarkStart w:id="206" w:name="_Toc208316180"/>
      <w:bookmarkEnd w:id="185"/>
    </w:p>
    <w:p w14:paraId="5109975C" w14:textId="77777777" w:rsidR="00A65230" w:rsidRPr="007B40C7" w:rsidRDefault="00A65230">
      <w:pPr>
        <w:spacing w:after="160"/>
        <w:ind w:firstLine="0"/>
        <w:rPr>
          <w:rFonts w:cs="Times New Roman"/>
          <w:sz w:val="24"/>
          <w:szCs w:val="24"/>
        </w:rPr>
      </w:pPr>
      <w:r w:rsidRPr="007B40C7">
        <w:rPr>
          <w:rFonts w:cs="Times New Roman"/>
          <w:sz w:val="24"/>
          <w:szCs w:val="24"/>
        </w:rPr>
        <w:br w:type="page"/>
      </w:r>
    </w:p>
    <w:p w14:paraId="5C2E4A73" w14:textId="4DEDD11A" w:rsidR="00AC7C70" w:rsidRPr="007B40C7" w:rsidRDefault="00AC7C70" w:rsidP="009B024C">
      <w:pPr>
        <w:pStyle w:val="afc"/>
        <w:widowControl w:val="0"/>
        <w:ind w:left="1429"/>
        <w:jc w:val="right"/>
        <w:outlineLvl w:val="0"/>
        <w:rPr>
          <w:b w:val="0"/>
          <w:sz w:val="24"/>
        </w:rPr>
      </w:pPr>
      <w:bookmarkStart w:id="207" w:name="_Toc230700236"/>
      <w:r w:rsidRPr="007B40C7">
        <w:rPr>
          <w:b w:val="0"/>
          <w:sz w:val="24"/>
        </w:rPr>
        <w:t>Приложение</w:t>
      </w:r>
      <w:bookmarkEnd w:id="205"/>
      <w:bookmarkEnd w:id="206"/>
      <w:bookmarkEnd w:id="207"/>
    </w:p>
    <w:p w14:paraId="32073918" w14:textId="5541C967" w:rsidR="00AC7C70" w:rsidRPr="007B40C7" w:rsidRDefault="00A7013D" w:rsidP="009B024C">
      <w:pPr>
        <w:widowControl w:val="0"/>
        <w:spacing w:line="240" w:lineRule="auto"/>
        <w:ind w:firstLine="0"/>
        <w:jc w:val="right"/>
        <w:rPr>
          <w:rFonts w:cs="Times New Roman"/>
          <w:sz w:val="24"/>
        </w:rPr>
      </w:pPr>
      <w:r w:rsidRPr="007B40C7">
        <w:rPr>
          <w:rFonts w:cs="Times New Roman"/>
          <w:sz w:val="24"/>
        </w:rPr>
        <w:t xml:space="preserve">к </w:t>
      </w:r>
      <w:r w:rsidR="00AC7C70" w:rsidRPr="007B40C7">
        <w:rPr>
          <w:rFonts w:cs="Times New Roman"/>
          <w:sz w:val="24"/>
        </w:rPr>
        <w:t>Стандарт</w:t>
      </w:r>
      <w:r w:rsidR="00F923B5" w:rsidRPr="007B40C7">
        <w:rPr>
          <w:rFonts w:cs="Times New Roman"/>
          <w:sz w:val="24"/>
        </w:rPr>
        <w:t>у</w:t>
      </w:r>
      <w:r w:rsidR="00AC7C70" w:rsidRPr="007B40C7">
        <w:rPr>
          <w:rFonts w:cs="Times New Roman"/>
          <w:sz w:val="24"/>
        </w:rPr>
        <w:t xml:space="preserve"> платформы цифрового рубля </w:t>
      </w:r>
    </w:p>
    <w:p w14:paraId="5A26181F" w14:textId="77777777" w:rsidR="00AC7C70" w:rsidRPr="007B40C7" w:rsidRDefault="00AC7C70" w:rsidP="009B024C">
      <w:pPr>
        <w:widowControl w:val="0"/>
        <w:spacing w:line="240" w:lineRule="auto"/>
        <w:ind w:firstLine="0"/>
        <w:jc w:val="right"/>
        <w:rPr>
          <w:rFonts w:cs="Times New Roman"/>
          <w:sz w:val="24"/>
        </w:rPr>
      </w:pPr>
      <w:r w:rsidRPr="007B40C7">
        <w:rPr>
          <w:rFonts w:cs="Times New Roman"/>
          <w:sz w:val="24"/>
        </w:rPr>
        <w:t xml:space="preserve">«Требования операционно-технологического </w:t>
      </w:r>
    </w:p>
    <w:p w14:paraId="02784544" w14:textId="5AF0D93B" w:rsidR="00AC7C70" w:rsidRPr="007B40C7" w:rsidRDefault="00AC7C70" w:rsidP="009B024C">
      <w:pPr>
        <w:widowControl w:val="0"/>
        <w:spacing w:line="240" w:lineRule="auto"/>
        <w:ind w:firstLine="0"/>
        <w:jc w:val="right"/>
        <w:rPr>
          <w:rFonts w:eastAsia="Times New Roman" w:cs="Times New Roman"/>
          <w:sz w:val="24"/>
          <w:szCs w:val="24"/>
          <w:lang w:eastAsia="ru-RU"/>
        </w:rPr>
      </w:pPr>
      <w:r w:rsidRPr="007B40C7">
        <w:rPr>
          <w:rFonts w:cs="Times New Roman"/>
          <w:sz w:val="24"/>
        </w:rPr>
        <w:t>взаимодействия на платформе цифрового рубля»</w:t>
      </w:r>
      <w:r w:rsidR="005745A4" w:rsidRPr="007B40C7">
        <w:rPr>
          <w:rFonts w:cs="Times New Roman"/>
          <w:sz w:val="24"/>
        </w:rPr>
        <w:t xml:space="preserve"> </w:t>
      </w:r>
      <w:r w:rsidR="005745A4" w:rsidRPr="007B40C7">
        <w:rPr>
          <w:rFonts w:eastAsia="Times New Roman" w:cs="Times New Roman"/>
          <w:sz w:val="24"/>
          <w:szCs w:val="24"/>
          <w:lang w:eastAsia="ru-RU"/>
        </w:rPr>
        <w:t xml:space="preserve">версия </w:t>
      </w:r>
      <w:r w:rsidR="00101D82" w:rsidRPr="007B40C7">
        <w:rPr>
          <w:rFonts w:eastAsia="Times New Roman" w:cs="Times New Roman"/>
          <w:sz w:val="24"/>
          <w:szCs w:val="24"/>
          <w:lang w:eastAsia="ru-RU"/>
        </w:rPr>
        <w:t>4</w:t>
      </w:r>
      <w:r w:rsidR="005745A4" w:rsidRPr="007B40C7">
        <w:rPr>
          <w:rFonts w:eastAsia="Times New Roman" w:cs="Times New Roman"/>
          <w:sz w:val="24"/>
          <w:szCs w:val="24"/>
          <w:lang w:eastAsia="ru-RU"/>
        </w:rPr>
        <w:t>.0»</w:t>
      </w:r>
      <w:r w:rsidRPr="007B40C7">
        <w:rPr>
          <w:rFonts w:eastAsia="Times New Roman" w:cs="Times New Roman"/>
          <w:sz w:val="24"/>
          <w:szCs w:val="24"/>
          <w:lang w:eastAsia="ru-RU"/>
        </w:rPr>
        <w:t xml:space="preserve"> </w:t>
      </w:r>
    </w:p>
    <w:p w14:paraId="64CA7FFA" w14:textId="56E7573D" w:rsidR="00993A29" w:rsidRPr="007B40C7" w:rsidRDefault="00993A29" w:rsidP="009B024C">
      <w:pPr>
        <w:widowControl w:val="0"/>
        <w:spacing w:line="240" w:lineRule="auto"/>
        <w:ind w:firstLine="0"/>
        <w:jc w:val="right"/>
        <w:rPr>
          <w:rFonts w:eastAsia="Times New Roman" w:cs="Times New Roman"/>
          <w:sz w:val="24"/>
          <w:szCs w:val="24"/>
          <w:lang w:eastAsia="ru-RU"/>
        </w:rPr>
      </w:pPr>
    </w:p>
    <w:p w14:paraId="040AA152" w14:textId="77777777" w:rsidR="00993A29" w:rsidRPr="007B40C7" w:rsidRDefault="00993A29" w:rsidP="009B024C">
      <w:pPr>
        <w:widowControl w:val="0"/>
        <w:spacing w:line="240" w:lineRule="auto"/>
        <w:ind w:firstLine="0"/>
        <w:jc w:val="right"/>
        <w:rPr>
          <w:rFonts w:eastAsia="Times New Roman" w:cs="Times New Roman"/>
          <w:sz w:val="24"/>
          <w:szCs w:val="24"/>
          <w:lang w:eastAsia="ru-RU"/>
        </w:rPr>
      </w:pPr>
    </w:p>
    <w:p w14:paraId="5F57EC6F" w14:textId="65298D97" w:rsidR="00AC7C70" w:rsidRPr="007B40C7" w:rsidRDefault="00C03C58" w:rsidP="00150AA1">
      <w:pPr>
        <w:pStyle w:val="1"/>
        <w:tabs>
          <w:tab w:val="left" w:pos="993"/>
        </w:tabs>
        <w:ind w:left="0" w:firstLine="709"/>
        <w:jc w:val="both"/>
        <w:rPr>
          <w:color w:val="auto"/>
        </w:rPr>
      </w:pPr>
      <w:bookmarkStart w:id="208" w:name="_Toc228042119"/>
      <w:bookmarkStart w:id="209" w:name="_Toc230700237"/>
      <w:r w:rsidRPr="007B40C7">
        <w:rPr>
          <w:color w:val="auto"/>
        </w:rPr>
        <w:t>Порядок обработки нештатных ситуаций и проведения регламентных работ</w:t>
      </w:r>
      <w:bookmarkEnd w:id="208"/>
      <w:bookmarkEnd w:id="209"/>
    </w:p>
    <w:p w14:paraId="4B1639F6" w14:textId="77777777" w:rsidR="00AC7C70" w:rsidRPr="007B40C7" w:rsidRDefault="00AC7C70" w:rsidP="009B024C">
      <w:pPr>
        <w:widowControl w:val="0"/>
        <w:spacing w:line="240" w:lineRule="auto"/>
        <w:ind w:firstLine="0"/>
        <w:jc w:val="center"/>
        <w:rPr>
          <w:rFonts w:cs="Times New Roman"/>
          <w:sz w:val="24"/>
        </w:rPr>
      </w:pPr>
    </w:p>
    <w:p w14:paraId="2EBA71D4" w14:textId="77777777" w:rsidR="00AC7C70" w:rsidRPr="007B40C7" w:rsidRDefault="00AC7C70" w:rsidP="00DE63E1">
      <w:pPr>
        <w:pStyle w:val="a7"/>
        <w:widowControl w:val="0"/>
        <w:spacing w:line="360" w:lineRule="auto"/>
        <w:ind w:left="0"/>
        <w:jc w:val="both"/>
        <w:rPr>
          <w:rFonts w:cs="Times New Roman"/>
          <w:sz w:val="24"/>
          <w:szCs w:val="24"/>
        </w:rPr>
      </w:pPr>
      <w:r w:rsidRPr="007B40C7">
        <w:rPr>
          <w:rFonts w:cs="Times New Roman"/>
          <w:sz w:val="24"/>
          <w:szCs w:val="24"/>
        </w:rPr>
        <w:t>В рамках данного приложения описываются:</w:t>
      </w:r>
    </w:p>
    <w:p w14:paraId="41AD953A" w14:textId="553AAD82" w:rsidR="00AC7C70" w:rsidRPr="007B40C7" w:rsidRDefault="00AC7C70" w:rsidP="009B024C">
      <w:pPr>
        <w:widowControl w:val="0"/>
        <w:spacing w:line="360" w:lineRule="auto"/>
        <w:ind w:firstLine="720"/>
        <w:jc w:val="both"/>
        <w:rPr>
          <w:rFonts w:cs="Times New Roman"/>
          <w:sz w:val="24"/>
          <w:szCs w:val="24"/>
        </w:rPr>
      </w:pPr>
      <w:r w:rsidRPr="007B40C7">
        <w:rPr>
          <w:rFonts w:cs="Times New Roman"/>
          <w:sz w:val="24"/>
          <w:szCs w:val="24"/>
        </w:rPr>
        <w:t xml:space="preserve">- процессы автоматизированной и ручной обработки участниками </w:t>
      </w:r>
      <w:r w:rsidR="00103C67" w:rsidRPr="007B40C7">
        <w:rPr>
          <w:rFonts w:cs="Times New Roman"/>
          <w:sz w:val="24"/>
          <w:szCs w:val="24"/>
        </w:rPr>
        <w:t xml:space="preserve">платформы </w:t>
      </w:r>
      <w:r w:rsidRPr="007B40C7">
        <w:rPr>
          <w:rFonts w:cs="Times New Roman"/>
          <w:sz w:val="24"/>
          <w:szCs w:val="24"/>
        </w:rPr>
        <w:t xml:space="preserve">нештатных ситуаций, возникших при обмене электронными сообщениями, </w:t>
      </w:r>
    </w:p>
    <w:p w14:paraId="3B42A94A" w14:textId="471F308A" w:rsidR="00AC7C70" w:rsidRPr="007B40C7" w:rsidRDefault="00AC7C70" w:rsidP="009B024C">
      <w:pPr>
        <w:widowControl w:val="0"/>
        <w:spacing w:line="360" w:lineRule="auto"/>
        <w:ind w:firstLine="720"/>
        <w:jc w:val="both"/>
        <w:rPr>
          <w:rFonts w:cs="Times New Roman"/>
          <w:sz w:val="24"/>
          <w:szCs w:val="24"/>
        </w:rPr>
      </w:pPr>
      <w:r w:rsidRPr="007B40C7">
        <w:rPr>
          <w:rFonts w:cs="Times New Roman"/>
          <w:sz w:val="24"/>
          <w:szCs w:val="24"/>
        </w:rPr>
        <w:t xml:space="preserve">- время доступности </w:t>
      </w:r>
      <w:r w:rsidR="00103C67" w:rsidRPr="007B40C7">
        <w:rPr>
          <w:rFonts w:cs="Times New Roman"/>
          <w:sz w:val="24"/>
          <w:szCs w:val="24"/>
        </w:rPr>
        <w:t>платформы цифрового рубля</w:t>
      </w:r>
      <w:r w:rsidR="004E1A14" w:rsidRPr="007B40C7">
        <w:rPr>
          <w:rFonts w:cs="Times New Roman"/>
          <w:sz w:val="24"/>
          <w:szCs w:val="24"/>
        </w:rPr>
        <w:t>.</w:t>
      </w:r>
    </w:p>
    <w:p w14:paraId="368FF502" w14:textId="441220B2" w:rsidR="00AC7C70" w:rsidRPr="007B40C7" w:rsidRDefault="00AC7C70" w:rsidP="00C1239B">
      <w:pPr>
        <w:pStyle w:val="1"/>
        <w:tabs>
          <w:tab w:val="left" w:pos="1134"/>
        </w:tabs>
        <w:ind w:left="0" w:firstLine="709"/>
        <w:jc w:val="both"/>
        <w:rPr>
          <w:color w:val="auto"/>
        </w:rPr>
      </w:pPr>
      <w:bookmarkStart w:id="210" w:name="_Toc230700238"/>
      <w:r w:rsidRPr="007B40C7">
        <w:rPr>
          <w:color w:val="auto"/>
        </w:rPr>
        <w:t xml:space="preserve">Процессы автоматизированной и ручной обработки участниками </w:t>
      </w:r>
      <w:r w:rsidR="00103C67" w:rsidRPr="007B40C7">
        <w:rPr>
          <w:color w:val="auto"/>
        </w:rPr>
        <w:t>платформы</w:t>
      </w:r>
      <w:r w:rsidRPr="007B40C7">
        <w:rPr>
          <w:color w:val="auto"/>
        </w:rPr>
        <w:t xml:space="preserve"> нештатных ситуаций, возникших при обмене электронными сообщениями</w:t>
      </w:r>
      <w:r w:rsidR="009C6FCE" w:rsidRPr="007B40C7">
        <w:rPr>
          <w:rStyle w:val="af1"/>
          <w:color w:val="auto"/>
        </w:rPr>
        <w:footnoteReference w:id="38"/>
      </w:r>
      <w:bookmarkEnd w:id="210"/>
    </w:p>
    <w:p w14:paraId="4BB711FC" w14:textId="77777777" w:rsidR="00AC7C70" w:rsidRPr="007B40C7" w:rsidRDefault="00AC7C70" w:rsidP="009B024C">
      <w:pPr>
        <w:widowControl w:val="0"/>
        <w:ind w:firstLine="0"/>
        <w:rPr>
          <w:rFonts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9"/>
        <w:gridCol w:w="3571"/>
        <w:gridCol w:w="4671"/>
      </w:tblGrid>
      <w:tr w:rsidR="007B40C7" w:rsidRPr="007B40C7" w14:paraId="4BD08A36" w14:textId="77777777" w:rsidTr="0071362F">
        <w:tc>
          <w:tcPr>
            <w:tcW w:w="9061" w:type="dxa"/>
            <w:gridSpan w:val="3"/>
          </w:tcPr>
          <w:p w14:paraId="4939DC98" w14:textId="79AD84C0" w:rsidR="00AC7C70" w:rsidRPr="007B40C7" w:rsidRDefault="00AC7C70" w:rsidP="009B024C">
            <w:pPr>
              <w:pStyle w:val="aff0"/>
              <w:widowControl w:val="0"/>
              <w:spacing w:before="0" w:beforeAutospacing="0" w:after="0" w:afterAutospacing="0" w:line="360" w:lineRule="auto"/>
              <w:jc w:val="center"/>
              <w:rPr>
                <w:rStyle w:val="aff1"/>
                <w:rFonts w:eastAsiaTheme="minorHAnsi"/>
                <w:b w:val="0"/>
                <w:sz w:val="28"/>
                <w:szCs w:val="22"/>
                <w:lang w:eastAsia="en-US"/>
              </w:rPr>
            </w:pPr>
            <w:r w:rsidRPr="007B40C7">
              <w:rPr>
                <w:b/>
                <w:iCs/>
              </w:rPr>
              <w:t>Общие случа</w:t>
            </w:r>
            <w:r w:rsidR="006A031B" w:rsidRPr="007B40C7">
              <w:rPr>
                <w:b/>
                <w:iCs/>
              </w:rPr>
              <w:t>и</w:t>
            </w:r>
            <w:r w:rsidRPr="007B40C7">
              <w:rPr>
                <w:b/>
                <w:iCs/>
              </w:rPr>
              <w:t xml:space="preserve"> обработки участниками </w:t>
            </w:r>
            <w:r w:rsidR="00103C67" w:rsidRPr="007B40C7">
              <w:rPr>
                <w:b/>
                <w:iCs/>
              </w:rPr>
              <w:t xml:space="preserve">платформы </w:t>
            </w:r>
            <w:r w:rsidRPr="007B40C7">
              <w:rPr>
                <w:b/>
                <w:iCs/>
              </w:rPr>
              <w:t>нештатных ситуаций</w:t>
            </w:r>
          </w:p>
        </w:tc>
      </w:tr>
      <w:tr w:rsidR="007B40C7" w:rsidRPr="007B40C7" w14:paraId="03D88913" w14:textId="77777777" w:rsidTr="00325FB3">
        <w:tc>
          <w:tcPr>
            <w:tcW w:w="819" w:type="dxa"/>
          </w:tcPr>
          <w:p w14:paraId="1A530F0A" w14:textId="77777777" w:rsidR="00AC7C70" w:rsidRPr="007B40C7" w:rsidRDefault="00AC7C70" w:rsidP="009B024C">
            <w:pPr>
              <w:pStyle w:val="aff0"/>
              <w:widowControl w:val="0"/>
              <w:spacing w:before="0" w:beforeAutospacing="0" w:after="0" w:afterAutospacing="0" w:line="360" w:lineRule="auto"/>
              <w:rPr>
                <w:rStyle w:val="aff1"/>
              </w:rPr>
            </w:pPr>
            <w:r w:rsidRPr="007B40C7">
              <w:rPr>
                <w:rStyle w:val="aff1"/>
              </w:rPr>
              <w:t>№ п/п</w:t>
            </w:r>
          </w:p>
        </w:tc>
        <w:tc>
          <w:tcPr>
            <w:tcW w:w="3571" w:type="dxa"/>
            <w:tcMar>
              <w:top w:w="105" w:type="dxa"/>
              <w:left w:w="150" w:type="dxa"/>
              <w:bottom w:w="105" w:type="dxa"/>
              <w:right w:w="150" w:type="dxa"/>
            </w:tcMar>
            <w:hideMark/>
          </w:tcPr>
          <w:p w14:paraId="7F74A8CD" w14:textId="10CAB6A9" w:rsidR="00AC7C70" w:rsidRPr="007B40C7" w:rsidRDefault="00AC7C70" w:rsidP="009B024C">
            <w:pPr>
              <w:pStyle w:val="aff0"/>
              <w:widowControl w:val="0"/>
              <w:spacing w:before="0" w:beforeAutospacing="0" w:after="0" w:afterAutospacing="0" w:line="360" w:lineRule="auto"/>
              <w:jc w:val="center"/>
            </w:pPr>
            <w:r w:rsidRPr="007B40C7">
              <w:rPr>
                <w:rStyle w:val="aff1"/>
              </w:rPr>
              <w:t xml:space="preserve">Получено ЭС от оператора </w:t>
            </w:r>
            <w:r w:rsidR="00103C67" w:rsidRPr="007B40C7">
              <w:rPr>
                <w:rStyle w:val="aff1"/>
              </w:rPr>
              <w:t>платформы</w:t>
            </w:r>
          </w:p>
        </w:tc>
        <w:tc>
          <w:tcPr>
            <w:tcW w:w="4671" w:type="dxa"/>
            <w:tcMar>
              <w:top w:w="105" w:type="dxa"/>
              <w:left w:w="150" w:type="dxa"/>
              <w:bottom w:w="105" w:type="dxa"/>
              <w:right w:w="150" w:type="dxa"/>
            </w:tcMar>
            <w:hideMark/>
          </w:tcPr>
          <w:p w14:paraId="397CCD30" w14:textId="77777777" w:rsidR="00AC7C70" w:rsidRPr="007B40C7" w:rsidRDefault="00AC7C70" w:rsidP="009B024C">
            <w:pPr>
              <w:pStyle w:val="aff0"/>
              <w:widowControl w:val="0"/>
              <w:spacing w:before="0" w:beforeAutospacing="0" w:after="0" w:afterAutospacing="0" w:line="360" w:lineRule="auto"/>
              <w:jc w:val="center"/>
            </w:pPr>
            <w:r w:rsidRPr="007B40C7">
              <w:rPr>
                <w:rStyle w:val="aff1"/>
              </w:rPr>
              <w:t>Мероприятия / действия</w:t>
            </w:r>
          </w:p>
        </w:tc>
      </w:tr>
      <w:tr w:rsidR="007B40C7" w:rsidRPr="007B40C7" w14:paraId="114B818E" w14:textId="77777777" w:rsidTr="00325FB3">
        <w:tc>
          <w:tcPr>
            <w:tcW w:w="819" w:type="dxa"/>
          </w:tcPr>
          <w:p w14:paraId="250F6131" w14:textId="77777777" w:rsidR="00AC7C70" w:rsidRPr="007B40C7" w:rsidRDefault="00AC7C70" w:rsidP="00CE0A38">
            <w:pPr>
              <w:pStyle w:val="aff0"/>
              <w:widowControl w:val="0"/>
              <w:numPr>
                <w:ilvl w:val="0"/>
                <w:numId w:val="8"/>
              </w:numPr>
              <w:spacing w:before="0" w:beforeAutospacing="0" w:after="0" w:afterAutospacing="0" w:line="360" w:lineRule="auto"/>
            </w:pPr>
          </w:p>
        </w:tc>
        <w:tc>
          <w:tcPr>
            <w:tcW w:w="3571" w:type="dxa"/>
            <w:tcMar>
              <w:top w:w="105" w:type="dxa"/>
              <w:left w:w="150" w:type="dxa"/>
              <w:bottom w:w="105" w:type="dxa"/>
              <w:right w:w="150" w:type="dxa"/>
            </w:tcMar>
            <w:hideMark/>
          </w:tcPr>
          <w:p w14:paraId="5A104C9F" w14:textId="77777777" w:rsidR="00AC7C70" w:rsidRPr="007B40C7" w:rsidRDefault="00AC7C70" w:rsidP="009B024C">
            <w:pPr>
              <w:pStyle w:val="aff0"/>
              <w:widowControl w:val="0"/>
              <w:spacing w:before="0" w:beforeAutospacing="0" w:after="0" w:afterAutospacing="0"/>
              <w:jc w:val="both"/>
            </w:pPr>
            <w:r w:rsidRPr="007B40C7">
              <w:t>с нарушением структуры xml</w:t>
            </w:r>
          </w:p>
        </w:tc>
        <w:tc>
          <w:tcPr>
            <w:tcW w:w="4671" w:type="dxa"/>
            <w:vMerge w:val="restart"/>
            <w:tcMar>
              <w:top w:w="105" w:type="dxa"/>
              <w:left w:w="150" w:type="dxa"/>
              <w:bottom w:w="105" w:type="dxa"/>
              <w:right w:w="150" w:type="dxa"/>
            </w:tcMar>
            <w:hideMark/>
          </w:tcPr>
          <w:p w14:paraId="3E5855F7" w14:textId="77777777" w:rsidR="00AC7C70" w:rsidRPr="007B40C7" w:rsidRDefault="00AC7C70" w:rsidP="009B024C">
            <w:pPr>
              <w:pStyle w:val="aff0"/>
              <w:widowControl w:val="0"/>
              <w:spacing w:before="0" w:beforeAutospacing="0" w:after="0" w:afterAutospacing="0"/>
              <w:jc w:val="both"/>
            </w:pPr>
          </w:p>
          <w:p w14:paraId="5DE6B547" w14:textId="77777777" w:rsidR="00AC7C70" w:rsidRPr="007B40C7" w:rsidRDefault="00AC7C70" w:rsidP="009B024C">
            <w:pPr>
              <w:pStyle w:val="aff0"/>
              <w:widowControl w:val="0"/>
              <w:spacing w:before="0" w:beforeAutospacing="0" w:after="0" w:afterAutospacing="0"/>
              <w:jc w:val="both"/>
            </w:pPr>
          </w:p>
          <w:p w14:paraId="35BD3002" w14:textId="4BCE1D14" w:rsidR="00AC7C70" w:rsidRPr="007B40C7" w:rsidRDefault="00F465FB" w:rsidP="009B024C">
            <w:pPr>
              <w:pStyle w:val="aff0"/>
              <w:widowControl w:val="0"/>
              <w:spacing w:before="0" w:beforeAutospacing="0" w:after="0" w:afterAutospacing="0"/>
              <w:jc w:val="both"/>
            </w:pPr>
            <w:r w:rsidRPr="007B40C7">
              <w:t>1.</w:t>
            </w:r>
            <w:r w:rsidR="00AC7C70" w:rsidRPr="007B40C7">
              <w:t xml:space="preserve">Зафиксировать сообщение целиком в оперативном журнале </w:t>
            </w:r>
            <w:r w:rsidRPr="007B40C7">
              <w:t xml:space="preserve">и хранить его </w:t>
            </w:r>
            <w:r w:rsidR="00AC7C70" w:rsidRPr="007B40C7">
              <w:t>не менее одних суток, не обрабатывать данное сообщение.</w:t>
            </w:r>
          </w:p>
          <w:p w14:paraId="136B1934" w14:textId="77777777" w:rsidR="00575171" w:rsidRPr="007B40C7" w:rsidRDefault="00575171" w:rsidP="009B024C">
            <w:pPr>
              <w:widowControl w:val="0"/>
              <w:ind w:firstLine="0"/>
              <w:rPr>
                <w:rFonts w:eastAsia="Times New Roman" w:cs="Times New Roman"/>
                <w:sz w:val="24"/>
                <w:szCs w:val="24"/>
                <w:lang w:eastAsia="ru-RU"/>
              </w:rPr>
            </w:pPr>
          </w:p>
          <w:p w14:paraId="35E79BA9" w14:textId="1CAE1E56" w:rsidR="00AC7C70" w:rsidRPr="007B40C7" w:rsidRDefault="00F465FB" w:rsidP="009B024C">
            <w:pPr>
              <w:pStyle w:val="aff0"/>
              <w:widowControl w:val="0"/>
              <w:spacing w:before="0" w:after="0"/>
              <w:jc w:val="both"/>
            </w:pPr>
            <w:r w:rsidRPr="007B40C7">
              <w:t>2.</w:t>
            </w:r>
            <w:r w:rsidR="00544CBE" w:rsidRPr="007B40C7">
              <w:t>Н</w:t>
            </w:r>
            <w:r w:rsidR="00575171" w:rsidRPr="007B40C7">
              <w:t>аправить запрос с описанием ошибки через ППУ (раздел: Техническая поддержка, форма запроса: Вопросы по прохождению ЭС, САС</w:t>
            </w:r>
            <w:r w:rsidR="00BE1F82" w:rsidRPr="007B40C7">
              <w:t>) в соответствии с документом [</w:t>
            </w:r>
            <w:r w:rsidR="00801979" w:rsidRPr="007B40C7">
              <w:t>4</w:t>
            </w:r>
            <w:r w:rsidR="00575171" w:rsidRPr="007B40C7">
              <w:t xml:space="preserve">]. </w:t>
            </w:r>
          </w:p>
        </w:tc>
      </w:tr>
      <w:tr w:rsidR="007B40C7" w:rsidRPr="007B40C7" w14:paraId="3A0C9AE2" w14:textId="77777777" w:rsidTr="00325FB3">
        <w:tc>
          <w:tcPr>
            <w:tcW w:w="819" w:type="dxa"/>
          </w:tcPr>
          <w:p w14:paraId="18B5F24A" w14:textId="77777777" w:rsidR="00AC7C70" w:rsidRPr="007B40C7" w:rsidRDefault="00AC7C70" w:rsidP="00CE0A38">
            <w:pPr>
              <w:pStyle w:val="aff0"/>
              <w:widowControl w:val="0"/>
              <w:numPr>
                <w:ilvl w:val="0"/>
                <w:numId w:val="8"/>
              </w:numPr>
              <w:spacing w:before="0" w:beforeAutospacing="0" w:after="0" w:afterAutospacing="0" w:line="360" w:lineRule="auto"/>
            </w:pPr>
          </w:p>
        </w:tc>
        <w:tc>
          <w:tcPr>
            <w:tcW w:w="3571" w:type="dxa"/>
            <w:tcMar>
              <w:top w:w="105" w:type="dxa"/>
              <w:left w:w="150" w:type="dxa"/>
              <w:bottom w:w="105" w:type="dxa"/>
              <w:right w:w="150" w:type="dxa"/>
            </w:tcMar>
            <w:hideMark/>
          </w:tcPr>
          <w:p w14:paraId="171CC239" w14:textId="77777777" w:rsidR="00AC7C70" w:rsidRPr="007B40C7" w:rsidRDefault="00AC7C70" w:rsidP="00FC54F0">
            <w:pPr>
              <w:pStyle w:val="aff0"/>
              <w:widowControl w:val="0"/>
              <w:spacing w:before="0" w:beforeAutospacing="0" w:after="0" w:afterAutospacing="0"/>
            </w:pPr>
            <w:r w:rsidRPr="007B40C7">
              <w:t xml:space="preserve">не соответствующее ни одной </w:t>
            </w:r>
            <w:r w:rsidRPr="007B40C7">
              <w:rPr>
                <w:lang w:val="en-US"/>
              </w:rPr>
              <w:t>xml</w:t>
            </w:r>
            <w:r w:rsidRPr="007B40C7">
              <w:t xml:space="preserve"> схеме CBDC</w:t>
            </w:r>
          </w:p>
        </w:tc>
        <w:tc>
          <w:tcPr>
            <w:tcW w:w="4671" w:type="dxa"/>
            <w:vMerge/>
            <w:tcMar>
              <w:top w:w="105" w:type="dxa"/>
              <w:left w:w="150" w:type="dxa"/>
              <w:bottom w:w="105" w:type="dxa"/>
              <w:right w:w="150" w:type="dxa"/>
            </w:tcMar>
          </w:tcPr>
          <w:p w14:paraId="4553C72B" w14:textId="77777777" w:rsidR="00AC7C70" w:rsidRPr="007B40C7" w:rsidRDefault="00AC7C70" w:rsidP="00FC54F0">
            <w:pPr>
              <w:pStyle w:val="aff0"/>
              <w:widowControl w:val="0"/>
              <w:spacing w:before="0" w:after="0"/>
            </w:pPr>
          </w:p>
        </w:tc>
      </w:tr>
      <w:tr w:rsidR="007B40C7" w:rsidRPr="007B40C7" w14:paraId="35F641CE" w14:textId="77777777" w:rsidTr="00325FB3">
        <w:tc>
          <w:tcPr>
            <w:tcW w:w="819" w:type="dxa"/>
          </w:tcPr>
          <w:p w14:paraId="109E96E9" w14:textId="77777777" w:rsidR="00AC7C70" w:rsidRPr="007B40C7" w:rsidRDefault="00AC7C70" w:rsidP="00CE0A38">
            <w:pPr>
              <w:pStyle w:val="aff0"/>
              <w:widowControl w:val="0"/>
              <w:numPr>
                <w:ilvl w:val="0"/>
                <w:numId w:val="8"/>
              </w:numPr>
              <w:spacing w:before="0" w:beforeAutospacing="0" w:after="0" w:afterAutospacing="0" w:line="360" w:lineRule="auto"/>
            </w:pPr>
          </w:p>
        </w:tc>
        <w:tc>
          <w:tcPr>
            <w:tcW w:w="3571" w:type="dxa"/>
            <w:tcMar>
              <w:top w:w="105" w:type="dxa"/>
              <w:left w:w="150" w:type="dxa"/>
              <w:bottom w:w="105" w:type="dxa"/>
              <w:right w:w="150" w:type="dxa"/>
            </w:tcMar>
            <w:hideMark/>
          </w:tcPr>
          <w:p w14:paraId="2F103513" w14:textId="5ECE96DE" w:rsidR="00AC7C70" w:rsidRPr="007B40C7" w:rsidRDefault="00AC7C70" w:rsidP="00FC54F0">
            <w:pPr>
              <w:pStyle w:val="aff0"/>
              <w:widowControl w:val="0"/>
              <w:spacing w:before="0" w:beforeAutospacing="0" w:after="0" w:afterAutospacing="0"/>
            </w:pPr>
            <w:r w:rsidRPr="007B40C7">
              <w:t xml:space="preserve">с неверным идентификатором </w:t>
            </w:r>
            <w:r w:rsidR="00544CBE" w:rsidRPr="007B40C7">
              <w:t xml:space="preserve">участника </w:t>
            </w:r>
            <w:r w:rsidR="00103C67" w:rsidRPr="007B40C7">
              <w:t>платформы</w:t>
            </w:r>
          </w:p>
        </w:tc>
        <w:tc>
          <w:tcPr>
            <w:tcW w:w="4671" w:type="dxa"/>
            <w:vMerge/>
            <w:tcMar>
              <w:top w:w="105" w:type="dxa"/>
              <w:left w:w="150" w:type="dxa"/>
              <w:bottom w:w="105" w:type="dxa"/>
              <w:right w:w="150" w:type="dxa"/>
            </w:tcMar>
          </w:tcPr>
          <w:p w14:paraId="1BD0D7DF" w14:textId="77777777" w:rsidR="00AC7C70" w:rsidRPr="007B40C7" w:rsidRDefault="00AC7C70" w:rsidP="00FC54F0">
            <w:pPr>
              <w:pStyle w:val="aff0"/>
              <w:widowControl w:val="0"/>
              <w:spacing w:before="0" w:after="0"/>
            </w:pPr>
          </w:p>
        </w:tc>
      </w:tr>
      <w:tr w:rsidR="007B40C7" w:rsidRPr="007B40C7" w14:paraId="4557EAB5" w14:textId="77777777" w:rsidTr="00325FB3">
        <w:tc>
          <w:tcPr>
            <w:tcW w:w="819" w:type="dxa"/>
          </w:tcPr>
          <w:p w14:paraId="434753BA" w14:textId="77777777" w:rsidR="00AC7C70" w:rsidRPr="007B40C7" w:rsidRDefault="00AC7C70" w:rsidP="00CE0A38">
            <w:pPr>
              <w:pStyle w:val="aff0"/>
              <w:widowControl w:val="0"/>
              <w:numPr>
                <w:ilvl w:val="0"/>
                <w:numId w:val="8"/>
              </w:numPr>
              <w:spacing w:before="0" w:beforeAutospacing="0" w:after="0" w:afterAutospacing="0" w:line="360" w:lineRule="auto"/>
            </w:pPr>
          </w:p>
        </w:tc>
        <w:tc>
          <w:tcPr>
            <w:tcW w:w="3571" w:type="dxa"/>
            <w:tcMar>
              <w:top w:w="105" w:type="dxa"/>
              <w:left w:w="150" w:type="dxa"/>
              <w:bottom w:w="105" w:type="dxa"/>
              <w:right w:w="150" w:type="dxa"/>
            </w:tcMar>
          </w:tcPr>
          <w:p w14:paraId="2263E2E2" w14:textId="77777777" w:rsidR="00AC7C70" w:rsidRPr="007B40C7" w:rsidRDefault="00AC7C70" w:rsidP="00FC54F0">
            <w:pPr>
              <w:pStyle w:val="aff0"/>
              <w:widowControl w:val="0"/>
              <w:spacing w:before="0" w:beforeAutospacing="0" w:after="0" w:afterAutospacing="0"/>
            </w:pPr>
            <w:r w:rsidRPr="007B40C7">
              <w:t>невозможно расшифровать</w:t>
            </w:r>
          </w:p>
        </w:tc>
        <w:tc>
          <w:tcPr>
            <w:tcW w:w="4671" w:type="dxa"/>
            <w:vMerge/>
            <w:tcMar>
              <w:top w:w="105" w:type="dxa"/>
              <w:left w:w="150" w:type="dxa"/>
              <w:bottom w:w="105" w:type="dxa"/>
              <w:right w:w="150" w:type="dxa"/>
            </w:tcMar>
          </w:tcPr>
          <w:p w14:paraId="6D03C98C" w14:textId="77777777" w:rsidR="00AC7C70" w:rsidRPr="007B40C7" w:rsidRDefault="00AC7C70" w:rsidP="00FC54F0">
            <w:pPr>
              <w:pStyle w:val="aff0"/>
              <w:widowControl w:val="0"/>
              <w:spacing w:before="0" w:after="0"/>
            </w:pPr>
          </w:p>
        </w:tc>
      </w:tr>
      <w:tr w:rsidR="007B40C7" w:rsidRPr="007B40C7" w14:paraId="54BBA800" w14:textId="77777777" w:rsidTr="00325FB3">
        <w:tc>
          <w:tcPr>
            <w:tcW w:w="819" w:type="dxa"/>
          </w:tcPr>
          <w:p w14:paraId="58D3FC7E" w14:textId="77777777" w:rsidR="00AC7C70" w:rsidRPr="007B40C7" w:rsidRDefault="00AC7C70" w:rsidP="00CE0A38">
            <w:pPr>
              <w:pStyle w:val="aff0"/>
              <w:widowControl w:val="0"/>
              <w:numPr>
                <w:ilvl w:val="0"/>
                <w:numId w:val="8"/>
              </w:numPr>
              <w:spacing w:before="0" w:beforeAutospacing="0" w:after="0" w:afterAutospacing="0" w:line="360" w:lineRule="auto"/>
            </w:pPr>
          </w:p>
        </w:tc>
        <w:tc>
          <w:tcPr>
            <w:tcW w:w="3571" w:type="dxa"/>
            <w:tcMar>
              <w:top w:w="105" w:type="dxa"/>
              <w:left w:w="150" w:type="dxa"/>
              <w:bottom w:w="105" w:type="dxa"/>
              <w:right w:w="150" w:type="dxa"/>
            </w:tcMar>
            <w:hideMark/>
          </w:tcPr>
          <w:p w14:paraId="578A4656" w14:textId="4B27C6C6" w:rsidR="00AC7C70" w:rsidRPr="007B40C7" w:rsidRDefault="00AC7C70" w:rsidP="00FC54F0">
            <w:pPr>
              <w:pStyle w:val="aff0"/>
              <w:widowControl w:val="0"/>
              <w:spacing w:before="0" w:beforeAutospacing="0" w:after="0" w:afterAutospacing="0"/>
            </w:pPr>
            <w:r w:rsidRPr="007B40C7">
              <w:t xml:space="preserve">с неверно сформированной (некорректной) ЭП </w:t>
            </w:r>
          </w:p>
        </w:tc>
        <w:tc>
          <w:tcPr>
            <w:tcW w:w="4671" w:type="dxa"/>
            <w:vMerge/>
            <w:tcMar>
              <w:top w:w="105" w:type="dxa"/>
              <w:left w:w="150" w:type="dxa"/>
              <w:bottom w:w="105" w:type="dxa"/>
              <w:right w:w="150" w:type="dxa"/>
            </w:tcMar>
          </w:tcPr>
          <w:p w14:paraId="6EB945E7" w14:textId="77777777" w:rsidR="00AC7C70" w:rsidRPr="007B40C7" w:rsidRDefault="00AC7C70" w:rsidP="00FC54F0">
            <w:pPr>
              <w:pStyle w:val="aff0"/>
              <w:widowControl w:val="0"/>
              <w:spacing w:before="0" w:after="0"/>
            </w:pPr>
          </w:p>
        </w:tc>
      </w:tr>
      <w:tr w:rsidR="007B40C7" w:rsidRPr="007B40C7" w14:paraId="36B3D3F4" w14:textId="77777777" w:rsidTr="00325FB3">
        <w:tc>
          <w:tcPr>
            <w:tcW w:w="819" w:type="dxa"/>
          </w:tcPr>
          <w:p w14:paraId="3E28F638" w14:textId="77777777" w:rsidR="00AC7C70" w:rsidRPr="007B40C7" w:rsidRDefault="00AC7C70" w:rsidP="00CE0A38">
            <w:pPr>
              <w:pStyle w:val="aff0"/>
              <w:widowControl w:val="0"/>
              <w:numPr>
                <w:ilvl w:val="0"/>
                <w:numId w:val="8"/>
              </w:numPr>
              <w:spacing w:before="0" w:beforeAutospacing="0" w:after="0" w:afterAutospacing="0" w:line="360" w:lineRule="auto"/>
            </w:pPr>
          </w:p>
        </w:tc>
        <w:tc>
          <w:tcPr>
            <w:tcW w:w="3571" w:type="dxa"/>
            <w:tcMar>
              <w:top w:w="105" w:type="dxa"/>
              <w:left w:w="150" w:type="dxa"/>
              <w:bottom w:w="105" w:type="dxa"/>
              <w:right w:w="150" w:type="dxa"/>
            </w:tcMar>
            <w:hideMark/>
          </w:tcPr>
          <w:p w14:paraId="447AA39A" w14:textId="334EAD2F" w:rsidR="00AC7C70" w:rsidRPr="007B40C7" w:rsidRDefault="00AC7C70" w:rsidP="00FC54F0">
            <w:pPr>
              <w:pStyle w:val="aff0"/>
              <w:widowControl w:val="0"/>
              <w:spacing w:before="0" w:beforeAutospacing="0" w:after="0" w:afterAutospacing="0"/>
            </w:pPr>
            <w:r w:rsidRPr="007B40C7">
              <w:t xml:space="preserve">в отношении пользователя </w:t>
            </w:r>
            <w:r w:rsidR="00103C67" w:rsidRPr="007B40C7">
              <w:t>платформы</w:t>
            </w:r>
            <w:r w:rsidRPr="007B40C7">
              <w:t>, не обслуживающе</w:t>
            </w:r>
            <w:r w:rsidR="001E2D5A" w:rsidRPr="007B40C7">
              <w:t>гося</w:t>
            </w:r>
            <w:r w:rsidRPr="007B40C7">
              <w:t xml:space="preserve"> у данного участника </w:t>
            </w:r>
            <w:r w:rsidR="00103C67" w:rsidRPr="007B40C7">
              <w:t>платформы</w:t>
            </w:r>
          </w:p>
        </w:tc>
        <w:tc>
          <w:tcPr>
            <w:tcW w:w="4671" w:type="dxa"/>
            <w:vMerge/>
            <w:tcMar>
              <w:top w:w="105" w:type="dxa"/>
              <w:left w:w="150" w:type="dxa"/>
              <w:bottom w:w="105" w:type="dxa"/>
              <w:right w:w="150" w:type="dxa"/>
            </w:tcMar>
          </w:tcPr>
          <w:p w14:paraId="2FE31BF2" w14:textId="77777777" w:rsidR="00AC7C70" w:rsidRPr="007B40C7" w:rsidRDefault="00AC7C70" w:rsidP="00FC54F0">
            <w:pPr>
              <w:pStyle w:val="aff0"/>
              <w:widowControl w:val="0"/>
              <w:spacing w:before="0" w:beforeAutospacing="0" w:after="0" w:afterAutospacing="0"/>
            </w:pPr>
          </w:p>
        </w:tc>
      </w:tr>
      <w:tr w:rsidR="007B40C7" w:rsidRPr="007B40C7" w14:paraId="4A78EDDC" w14:textId="77777777" w:rsidTr="00325FB3">
        <w:tc>
          <w:tcPr>
            <w:tcW w:w="819" w:type="dxa"/>
          </w:tcPr>
          <w:p w14:paraId="2BD70498" w14:textId="77777777" w:rsidR="00AC7C70" w:rsidRPr="007B40C7" w:rsidRDefault="00AC7C70" w:rsidP="00CE0A38">
            <w:pPr>
              <w:pStyle w:val="aff0"/>
              <w:widowControl w:val="0"/>
              <w:numPr>
                <w:ilvl w:val="0"/>
                <w:numId w:val="8"/>
              </w:numPr>
              <w:spacing w:before="0" w:beforeAutospacing="0" w:after="0" w:afterAutospacing="0" w:line="360" w:lineRule="auto"/>
            </w:pPr>
          </w:p>
        </w:tc>
        <w:tc>
          <w:tcPr>
            <w:tcW w:w="3571" w:type="dxa"/>
            <w:tcMar>
              <w:top w:w="105" w:type="dxa"/>
              <w:left w:w="150" w:type="dxa"/>
              <w:bottom w:w="105" w:type="dxa"/>
              <w:right w:w="150" w:type="dxa"/>
            </w:tcMar>
            <w:hideMark/>
          </w:tcPr>
          <w:p w14:paraId="72D80399" w14:textId="77777777" w:rsidR="00AC7C70" w:rsidRPr="007B40C7" w:rsidRDefault="00AC7C70" w:rsidP="00FC54F0">
            <w:pPr>
              <w:pStyle w:val="aff0"/>
              <w:widowControl w:val="0"/>
              <w:spacing w:before="0" w:beforeAutospacing="0" w:after="0" w:afterAutospacing="0"/>
            </w:pPr>
            <w:r w:rsidRPr="007B40C7">
              <w:t xml:space="preserve">дубликат сообщения </w:t>
            </w:r>
          </w:p>
        </w:tc>
        <w:tc>
          <w:tcPr>
            <w:tcW w:w="4671" w:type="dxa"/>
            <w:vMerge w:val="restart"/>
            <w:tcMar>
              <w:top w:w="105" w:type="dxa"/>
              <w:left w:w="150" w:type="dxa"/>
              <w:bottom w:w="105" w:type="dxa"/>
              <w:right w:w="150" w:type="dxa"/>
            </w:tcMar>
            <w:hideMark/>
          </w:tcPr>
          <w:p w14:paraId="73C43D84" w14:textId="575BC4B2" w:rsidR="00AC7C70" w:rsidRPr="007B40C7" w:rsidRDefault="00F465FB" w:rsidP="00FC54F0">
            <w:pPr>
              <w:pStyle w:val="aff0"/>
              <w:widowControl w:val="0"/>
              <w:spacing w:before="0" w:beforeAutospacing="0" w:after="0" w:afterAutospacing="0"/>
            </w:pPr>
            <w:r w:rsidRPr="007B40C7">
              <w:t>Н</w:t>
            </w:r>
            <w:r w:rsidR="00544CBE" w:rsidRPr="007B40C7">
              <w:t xml:space="preserve">аправить запрос с описанием ошибки через ППУ (раздел: Техническая поддержка, форма запроса: Вопросы по прохождению ЭС, САС) в соответствии с документом </w:t>
            </w:r>
            <w:r w:rsidR="00BE1F82" w:rsidRPr="007B40C7">
              <w:t>[</w:t>
            </w:r>
            <w:r w:rsidR="00801979" w:rsidRPr="007B40C7">
              <w:t>4</w:t>
            </w:r>
            <w:r w:rsidR="00C55FDA" w:rsidRPr="007B40C7">
              <w:t>], далее н</w:t>
            </w:r>
            <w:r w:rsidR="00AC7C70" w:rsidRPr="007B40C7">
              <w:t>е обрабатывать данное сообщение</w:t>
            </w:r>
            <w:r w:rsidR="00C55FDA" w:rsidRPr="007B40C7">
              <w:t>.</w:t>
            </w:r>
          </w:p>
        </w:tc>
      </w:tr>
      <w:tr w:rsidR="007B40C7" w:rsidRPr="007B40C7" w14:paraId="6EBF9452" w14:textId="77777777" w:rsidTr="00325FB3">
        <w:tc>
          <w:tcPr>
            <w:tcW w:w="819" w:type="dxa"/>
          </w:tcPr>
          <w:p w14:paraId="1C49E2F9" w14:textId="77777777" w:rsidR="00AC7C70" w:rsidRPr="007B40C7" w:rsidRDefault="00AC7C70" w:rsidP="00CE0A38">
            <w:pPr>
              <w:pStyle w:val="aff0"/>
              <w:widowControl w:val="0"/>
              <w:numPr>
                <w:ilvl w:val="0"/>
                <w:numId w:val="8"/>
              </w:numPr>
              <w:spacing w:before="0" w:beforeAutospacing="0" w:after="0" w:afterAutospacing="0" w:line="360" w:lineRule="auto"/>
            </w:pPr>
          </w:p>
        </w:tc>
        <w:tc>
          <w:tcPr>
            <w:tcW w:w="3571" w:type="dxa"/>
            <w:tcMar>
              <w:top w:w="105" w:type="dxa"/>
              <w:left w:w="150" w:type="dxa"/>
              <w:bottom w:w="105" w:type="dxa"/>
              <w:right w:w="150" w:type="dxa"/>
            </w:tcMar>
          </w:tcPr>
          <w:p w14:paraId="599519F6" w14:textId="6A34AC1E" w:rsidR="00AC7C70" w:rsidRPr="007B40C7" w:rsidRDefault="00AC7C70" w:rsidP="009B024C">
            <w:pPr>
              <w:pStyle w:val="aff0"/>
              <w:widowControl w:val="0"/>
              <w:spacing w:before="0" w:beforeAutospacing="0" w:after="0" w:afterAutospacing="0"/>
              <w:jc w:val="both"/>
            </w:pPr>
            <w:r w:rsidRPr="007B40C7">
              <w:t>не</w:t>
            </w:r>
            <w:r w:rsidR="00844C6E" w:rsidRPr="007B40C7">
              <w:t>ожидаемое</w:t>
            </w:r>
            <w:r w:rsidRPr="007B40C7">
              <w:t xml:space="preserve"> сообщение</w:t>
            </w:r>
          </w:p>
        </w:tc>
        <w:tc>
          <w:tcPr>
            <w:tcW w:w="4671" w:type="dxa"/>
            <w:vMerge/>
            <w:tcMar>
              <w:top w:w="105" w:type="dxa"/>
              <w:left w:w="150" w:type="dxa"/>
              <w:bottom w:w="105" w:type="dxa"/>
              <w:right w:w="150" w:type="dxa"/>
            </w:tcMar>
          </w:tcPr>
          <w:p w14:paraId="4811D25A" w14:textId="77777777" w:rsidR="00AC7C70" w:rsidRPr="007B40C7" w:rsidRDefault="00AC7C70" w:rsidP="009B024C">
            <w:pPr>
              <w:pStyle w:val="aff0"/>
              <w:widowControl w:val="0"/>
              <w:spacing w:before="0" w:beforeAutospacing="0" w:after="0" w:afterAutospacing="0"/>
              <w:jc w:val="both"/>
            </w:pPr>
          </w:p>
        </w:tc>
      </w:tr>
    </w:tbl>
    <w:p w14:paraId="46A9EE85" w14:textId="77777777" w:rsidR="00AC7C70" w:rsidRPr="007B40C7" w:rsidRDefault="00AC7C70" w:rsidP="009B024C">
      <w:pPr>
        <w:widowControl w:val="0"/>
        <w:spacing w:line="360" w:lineRule="auto"/>
        <w:ind w:firstLine="720"/>
        <w:jc w:val="both"/>
        <w:rPr>
          <w:rFonts w:cs="Times New Roman"/>
          <w:sz w:val="24"/>
        </w:rPr>
      </w:pPr>
    </w:p>
    <w:p w14:paraId="00305157" w14:textId="66713D92" w:rsidR="00AC7C70" w:rsidRPr="007B40C7" w:rsidRDefault="00AC7C70" w:rsidP="00C1239B">
      <w:pPr>
        <w:pStyle w:val="2"/>
        <w:ind w:left="0" w:firstLine="709"/>
      </w:pPr>
      <w:bookmarkStart w:id="211" w:name="_Toc149553409"/>
      <w:bookmarkStart w:id="212" w:name="_Toc149554828"/>
      <w:bookmarkStart w:id="213" w:name="_Toc149554874"/>
      <w:bookmarkStart w:id="214" w:name="_Toc149556427"/>
      <w:bookmarkStart w:id="215" w:name="_Toc151637108"/>
      <w:bookmarkStart w:id="216" w:name="_Toc152167574"/>
      <w:bookmarkStart w:id="217" w:name="_Toc152340699"/>
      <w:bookmarkStart w:id="218" w:name="_Toc152835020"/>
      <w:bookmarkStart w:id="219" w:name="_Toc152835231"/>
      <w:bookmarkStart w:id="220" w:name="_Toc162276472"/>
      <w:bookmarkStart w:id="221" w:name="_Toc168477402"/>
      <w:bookmarkStart w:id="222" w:name="_Toc170466404"/>
      <w:bookmarkStart w:id="223" w:name="_Toc170467394"/>
      <w:bookmarkStart w:id="224" w:name="_Toc172707822"/>
      <w:bookmarkStart w:id="225" w:name="_Toc172708164"/>
      <w:bookmarkStart w:id="226" w:name="_Toc172899676"/>
      <w:bookmarkStart w:id="227" w:name="_Toc176526986"/>
      <w:bookmarkStart w:id="228" w:name="_Toc176789109"/>
      <w:bookmarkStart w:id="229" w:name="_Toc176789228"/>
      <w:bookmarkStart w:id="230" w:name="_Toc177116292"/>
      <w:bookmarkStart w:id="231" w:name="_Toc177124106"/>
      <w:bookmarkStart w:id="232" w:name="_Toc177135891"/>
      <w:bookmarkStart w:id="233" w:name="_Toc208316181"/>
      <w:bookmarkStart w:id="234" w:name="_Toc230700239"/>
      <w:r w:rsidRPr="007B40C7">
        <w:t>Отсутствие ответа на запрос</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8AD3518" w14:textId="478A8C61" w:rsidR="00AC7C70" w:rsidRPr="007B40C7" w:rsidRDefault="00AC7C70" w:rsidP="009B024C">
      <w:pPr>
        <w:pStyle w:val="aff2"/>
        <w:widowControl w:val="0"/>
        <w:ind w:firstLine="567"/>
        <w:jc w:val="both"/>
        <w:rPr>
          <w:rFonts w:eastAsia="Times New Roman" w:cs="Times New Roman"/>
          <w:i w:val="0"/>
          <w:iCs w:val="0"/>
          <w:color w:val="auto"/>
          <w:sz w:val="24"/>
          <w:szCs w:val="24"/>
          <w:lang w:eastAsia="ru-RU"/>
        </w:rPr>
      </w:pPr>
      <w:r w:rsidRPr="007B40C7">
        <w:rPr>
          <w:rFonts w:eastAsia="Times New Roman" w:cs="Times New Roman"/>
          <w:i w:val="0"/>
          <w:iCs w:val="0"/>
          <w:color w:val="auto"/>
          <w:sz w:val="24"/>
          <w:szCs w:val="24"/>
          <w:lang w:eastAsia="ru-RU"/>
        </w:rPr>
        <w:t xml:space="preserve">Участник </w:t>
      </w:r>
      <w:r w:rsidR="00103C67" w:rsidRPr="007B40C7">
        <w:rPr>
          <w:rFonts w:eastAsia="Times New Roman" w:cs="Times New Roman"/>
          <w:i w:val="0"/>
          <w:iCs w:val="0"/>
          <w:color w:val="auto"/>
          <w:sz w:val="24"/>
          <w:szCs w:val="24"/>
          <w:lang w:eastAsia="ru-RU"/>
        </w:rPr>
        <w:t xml:space="preserve">платформы </w:t>
      </w:r>
      <w:r w:rsidRPr="007B40C7">
        <w:rPr>
          <w:rFonts w:eastAsia="Times New Roman" w:cs="Times New Roman"/>
          <w:i w:val="0"/>
          <w:iCs w:val="0"/>
          <w:color w:val="auto"/>
          <w:sz w:val="24"/>
          <w:szCs w:val="24"/>
          <w:lang w:eastAsia="ru-RU"/>
        </w:rPr>
        <w:t xml:space="preserve">должен считать, что ответное сообщение отсутствует, если </w:t>
      </w:r>
      <w:r w:rsidR="001F0BF8" w:rsidRPr="007B40C7">
        <w:rPr>
          <w:rFonts w:eastAsia="Times New Roman" w:cs="Times New Roman"/>
          <w:i w:val="0"/>
          <w:iCs w:val="0"/>
          <w:color w:val="auto"/>
          <w:sz w:val="24"/>
          <w:szCs w:val="24"/>
          <w:lang w:eastAsia="ru-RU"/>
        </w:rPr>
        <w:t xml:space="preserve">время ожидания ответа </w:t>
      </w:r>
      <w:r w:rsidRPr="007B40C7">
        <w:rPr>
          <w:rFonts w:eastAsia="Times New Roman" w:cs="Times New Roman"/>
          <w:i w:val="0"/>
          <w:iCs w:val="0"/>
          <w:color w:val="auto"/>
          <w:sz w:val="24"/>
          <w:szCs w:val="24"/>
          <w:lang w:eastAsia="ru-RU"/>
        </w:rPr>
        <w:t xml:space="preserve">превысило значения, описанные в разделе 3 </w:t>
      </w:r>
      <w:r w:rsidR="00B36D67" w:rsidRPr="007B40C7">
        <w:rPr>
          <w:rFonts w:eastAsia="Times New Roman" w:cs="Times New Roman"/>
          <w:i w:val="0"/>
          <w:iCs w:val="0"/>
          <w:color w:val="auto"/>
          <w:sz w:val="24"/>
          <w:szCs w:val="24"/>
          <w:lang w:eastAsia="ru-RU"/>
        </w:rPr>
        <w:t xml:space="preserve">приложения к </w:t>
      </w:r>
      <w:r w:rsidRPr="007B40C7">
        <w:rPr>
          <w:rFonts w:eastAsia="Times New Roman" w:cs="Times New Roman"/>
          <w:i w:val="0"/>
          <w:iCs w:val="0"/>
          <w:color w:val="auto"/>
          <w:sz w:val="24"/>
          <w:szCs w:val="24"/>
          <w:lang w:eastAsia="ru-RU"/>
        </w:rPr>
        <w:t>настояще</w:t>
      </w:r>
      <w:r w:rsidR="00B36D67" w:rsidRPr="007B40C7">
        <w:rPr>
          <w:rFonts w:eastAsia="Times New Roman" w:cs="Times New Roman"/>
          <w:i w:val="0"/>
          <w:iCs w:val="0"/>
          <w:color w:val="auto"/>
          <w:sz w:val="24"/>
          <w:szCs w:val="24"/>
          <w:lang w:eastAsia="ru-RU"/>
        </w:rPr>
        <w:t>му Стандарту</w:t>
      </w:r>
      <w:r w:rsidRPr="007B40C7">
        <w:rPr>
          <w:rFonts w:eastAsia="Times New Roman" w:cs="Times New Roman"/>
          <w:i w:val="0"/>
          <w:iCs w:val="0"/>
          <w:color w:val="auto"/>
          <w:sz w:val="24"/>
          <w:szCs w:val="24"/>
          <w:lang w:eastAsia="ru-RU"/>
        </w:rPr>
        <w:t>.</w:t>
      </w:r>
    </w:p>
    <w:p w14:paraId="07DAC64C" w14:textId="77777777" w:rsidR="00AC7C70" w:rsidRPr="007B40C7" w:rsidRDefault="00AC7C70" w:rsidP="009B024C">
      <w:pPr>
        <w:pStyle w:val="aff2"/>
        <w:widowControl w:val="0"/>
        <w:spacing w:after="0"/>
        <w:ind w:firstLine="0"/>
        <w:rPr>
          <w:rFonts w:cs="Times New Roman"/>
          <w:color w:val="auto"/>
          <w:sz w:val="24"/>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1"/>
        <w:gridCol w:w="4961"/>
      </w:tblGrid>
      <w:tr w:rsidR="007B40C7" w:rsidRPr="007B40C7" w14:paraId="79ED332A" w14:textId="77777777" w:rsidTr="00797F8C">
        <w:trPr>
          <w:tblHeader/>
        </w:trPr>
        <w:tc>
          <w:tcPr>
            <w:tcW w:w="4531" w:type="dxa"/>
            <w:tcMar>
              <w:top w:w="105" w:type="dxa"/>
              <w:left w:w="150" w:type="dxa"/>
              <w:bottom w:w="105" w:type="dxa"/>
              <w:right w:w="150" w:type="dxa"/>
            </w:tcMar>
            <w:hideMark/>
          </w:tcPr>
          <w:p w14:paraId="6EF5F4AC" w14:textId="77777777" w:rsidR="00AC7C70" w:rsidRPr="007B40C7" w:rsidRDefault="00AC7C70" w:rsidP="009B024C">
            <w:pPr>
              <w:pStyle w:val="aff0"/>
              <w:widowControl w:val="0"/>
              <w:spacing w:before="0" w:beforeAutospacing="0" w:after="0" w:afterAutospacing="0"/>
              <w:jc w:val="center"/>
            </w:pPr>
            <w:r w:rsidRPr="007B40C7">
              <w:rPr>
                <w:rStyle w:val="aff1"/>
              </w:rPr>
              <w:t>Электронное сообщение</w:t>
            </w:r>
          </w:p>
        </w:tc>
        <w:tc>
          <w:tcPr>
            <w:tcW w:w="4961" w:type="dxa"/>
            <w:tcMar>
              <w:top w:w="105" w:type="dxa"/>
              <w:left w:w="150" w:type="dxa"/>
              <w:bottom w:w="105" w:type="dxa"/>
              <w:right w:w="150" w:type="dxa"/>
            </w:tcMar>
            <w:hideMark/>
          </w:tcPr>
          <w:p w14:paraId="6CB86AFC" w14:textId="30191039" w:rsidR="00AC7C70" w:rsidRPr="007B40C7" w:rsidRDefault="00AC7C70" w:rsidP="009B024C">
            <w:pPr>
              <w:pStyle w:val="aff0"/>
              <w:widowControl w:val="0"/>
              <w:spacing w:before="0" w:beforeAutospacing="0" w:after="0" w:afterAutospacing="0"/>
              <w:jc w:val="center"/>
            </w:pPr>
            <w:r w:rsidRPr="007B40C7">
              <w:rPr>
                <w:rStyle w:val="aff1"/>
              </w:rPr>
              <w:t>Действие участника</w:t>
            </w:r>
            <w:r w:rsidR="00A60F2E" w:rsidRPr="007B40C7">
              <w:rPr>
                <w:rStyle w:val="aff1"/>
              </w:rPr>
              <w:t xml:space="preserve"> платформы</w:t>
            </w:r>
            <w:r w:rsidRPr="007B40C7">
              <w:rPr>
                <w:rStyle w:val="aff1"/>
              </w:rPr>
              <w:t xml:space="preserve"> при отсутствии ответного ЭС</w:t>
            </w:r>
          </w:p>
        </w:tc>
      </w:tr>
      <w:tr w:rsidR="007B40C7" w:rsidRPr="007B40C7" w14:paraId="4FE92FD3" w14:textId="77777777" w:rsidTr="00797F8C">
        <w:tc>
          <w:tcPr>
            <w:tcW w:w="4531" w:type="dxa"/>
            <w:tcMar>
              <w:top w:w="105" w:type="dxa"/>
              <w:left w:w="150" w:type="dxa"/>
              <w:bottom w:w="105" w:type="dxa"/>
              <w:right w:w="150" w:type="dxa"/>
            </w:tcMar>
            <w:hideMark/>
          </w:tcPr>
          <w:p w14:paraId="1BD0C892" w14:textId="517C44B5" w:rsidR="00AC7C70" w:rsidRPr="007B40C7" w:rsidRDefault="00AC7C70" w:rsidP="00601705">
            <w:pPr>
              <w:pStyle w:val="aff0"/>
              <w:widowControl w:val="0"/>
              <w:spacing w:before="0" w:beforeAutospacing="0" w:after="0" w:afterAutospacing="0"/>
            </w:pPr>
            <w:r w:rsidRPr="007B40C7">
              <w:t xml:space="preserve">Заявка </w:t>
            </w:r>
            <w:r w:rsidR="005C00AE" w:rsidRPr="007B40C7">
              <w:t xml:space="preserve">ФП </w:t>
            </w:r>
            <w:r w:rsidRPr="007B40C7">
              <w:t xml:space="preserve">на </w:t>
            </w:r>
            <w:r w:rsidR="00F524C2" w:rsidRPr="007B40C7">
              <w:t>пополнение</w:t>
            </w:r>
            <w:r w:rsidRPr="007B40C7">
              <w:t xml:space="preserve"> </w:t>
            </w:r>
            <w:r w:rsidR="004116E2" w:rsidRPr="007B40C7">
              <w:t>С</w:t>
            </w:r>
            <w:r w:rsidRPr="007B40C7">
              <w:t>ЦР (cbdc.002 FIDCBuyingRequest)</w:t>
            </w:r>
          </w:p>
        </w:tc>
        <w:tc>
          <w:tcPr>
            <w:tcW w:w="4961" w:type="dxa"/>
            <w:tcMar>
              <w:top w:w="105" w:type="dxa"/>
              <w:left w:w="150" w:type="dxa"/>
              <w:bottom w:w="105" w:type="dxa"/>
              <w:right w:w="150" w:type="dxa"/>
            </w:tcMar>
            <w:hideMark/>
          </w:tcPr>
          <w:p w14:paraId="33AB5BB0" w14:textId="2764A3DB" w:rsidR="00AC7C70" w:rsidRPr="007B40C7" w:rsidRDefault="00AC7C70" w:rsidP="00601705">
            <w:pPr>
              <w:widowControl w:val="0"/>
              <w:ind w:firstLine="0"/>
              <w:rPr>
                <w:rFonts w:eastAsia="Times New Roman" w:cs="Times New Roman"/>
                <w:sz w:val="24"/>
                <w:szCs w:val="24"/>
                <w:lang w:eastAsia="ru-RU"/>
              </w:rPr>
            </w:pPr>
            <w:r w:rsidRPr="007B40C7">
              <w:rPr>
                <w:rFonts w:eastAsia="Times New Roman" w:cs="Times New Roman"/>
                <w:sz w:val="24"/>
                <w:szCs w:val="24"/>
                <w:lang w:eastAsia="ru-RU"/>
              </w:rPr>
              <w:t xml:space="preserve">Направить «Запрос статуса ЭС» (cbdc.050 MessageStatusRequest). Если в ответном cbdc.051 MessageStatusResponse указан статус по результатам обработки ЭС «PRCD», можно выполнить «Запрос информации о </w:t>
            </w:r>
            <w:r w:rsidR="00CE07AA" w:rsidRPr="007B40C7">
              <w:rPr>
                <w:rFonts w:eastAsia="Times New Roman" w:cs="Times New Roman"/>
                <w:sz w:val="24"/>
                <w:szCs w:val="24"/>
                <w:lang w:eastAsia="ru-RU"/>
              </w:rPr>
              <w:t xml:space="preserve">СЦР </w:t>
            </w:r>
            <w:r w:rsidR="006A031B" w:rsidRPr="007B40C7">
              <w:rPr>
                <w:rFonts w:eastAsia="Times New Roman" w:cs="Times New Roman"/>
                <w:sz w:val="24"/>
                <w:szCs w:val="24"/>
                <w:lang w:eastAsia="ru-RU"/>
              </w:rPr>
              <w:t>ФП</w:t>
            </w:r>
            <w:r w:rsidRPr="007B40C7">
              <w:rPr>
                <w:rFonts w:eastAsia="Times New Roman" w:cs="Times New Roman"/>
                <w:sz w:val="24"/>
                <w:szCs w:val="24"/>
                <w:lang w:eastAsia="ru-RU"/>
              </w:rPr>
              <w:t>» (cbdc.010 GetFIWalletInfo).</w:t>
            </w:r>
          </w:p>
        </w:tc>
      </w:tr>
      <w:tr w:rsidR="007B40C7" w:rsidRPr="007B40C7" w14:paraId="44D6D083" w14:textId="77777777" w:rsidTr="00797F8C">
        <w:trPr>
          <w:trHeight w:val="1126"/>
        </w:trPr>
        <w:tc>
          <w:tcPr>
            <w:tcW w:w="4531" w:type="dxa"/>
            <w:vMerge w:val="restart"/>
            <w:tcMar>
              <w:top w:w="105" w:type="dxa"/>
              <w:left w:w="150" w:type="dxa"/>
              <w:bottom w:w="105" w:type="dxa"/>
              <w:right w:w="150" w:type="dxa"/>
            </w:tcMar>
          </w:tcPr>
          <w:p w14:paraId="679078D8" w14:textId="77777777" w:rsidR="00DC3C09" w:rsidRPr="007B40C7" w:rsidRDefault="00DC3C09" w:rsidP="00DC3C09">
            <w:pPr>
              <w:pStyle w:val="aff0"/>
              <w:widowControl w:val="0"/>
              <w:spacing w:before="0" w:beforeAutospacing="0" w:after="0" w:afterAutospacing="0"/>
            </w:pPr>
            <w:r w:rsidRPr="007B40C7">
              <w:t>Запрос возможности вывода средств с СЦР Клиента – ФЛ (cbdc.012 CustomerDCSellingPossibilityRequest)</w:t>
            </w:r>
          </w:p>
          <w:p w14:paraId="0601E4BC" w14:textId="77777777" w:rsidR="00DC3C09" w:rsidRPr="007B40C7" w:rsidDel="005872DB" w:rsidRDefault="00DC3C09" w:rsidP="00DC3C09">
            <w:pPr>
              <w:pStyle w:val="aff0"/>
              <w:widowControl w:val="0"/>
              <w:spacing w:before="0" w:beforeAutospacing="0" w:after="0" w:afterAutospacing="0"/>
            </w:pPr>
          </w:p>
        </w:tc>
        <w:tc>
          <w:tcPr>
            <w:tcW w:w="4961" w:type="dxa"/>
            <w:tcMar>
              <w:top w:w="105" w:type="dxa"/>
              <w:left w:w="150" w:type="dxa"/>
              <w:bottom w:w="105" w:type="dxa"/>
              <w:right w:w="150" w:type="dxa"/>
            </w:tcMar>
            <w:vAlign w:val="center"/>
          </w:tcPr>
          <w:p w14:paraId="622ACB7B" w14:textId="77777777" w:rsidR="00DC3C09" w:rsidRPr="007B40C7" w:rsidRDefault="00DC3C09" w:rsidP="00DC3C09">
            <w:pPr>
              <w:pStyle w:val="aff0"/>
            </w:pPr>
            <w:r w:rsidRPr="007B40C7">
              <w:t>Не получен ответ на запрос возможности вывода средств с СЦР Клиента-ФЛ (cbdc.013 CustomerDCSellingPossibilityResponse) и дополнительная информация к ответу на запрос возможности (cbdc.014 InfoResponse)</w:t>
            </w:r>
          </w:p>
          <w:p w14:paraId="11B0A3D1" w14:textId="1ECD05CD" w:rsidR="00DC3C09" w:rsidRPr="007B40C7" w:rsidRDefault="00DC3C09" w:rsidP="00DC3C09">
            <w:pPr>
              <w:pStyle w:val="aff0"/>
              <w:widowControl w:val="0"/>
              <w:spacing w:before="0" w:beforeAutospacing="0" w:after="0" w:afterAutospacing="0"/>
            </w:pPr>
            <w:r w:rsidRPr="007B40C7">
              <w:t>Признать запрос неуспешным. Рекомендовать повторить запрос.</w:t>
            </w:r>
          </w:p>
        </w:tc>
      </w:tr>
      <w:tr w:rsidR="007B40C7" w:rsidRPr="007B40C7" w14:paraId="36C68E1C" w14:textId="77777777" w:rsidTr="00797F8C">
        <w:trPr>
          <w:trHeight w:val="1126"/>
        </w:trPr>
        <w:tc>
          <w:tcPr>
            <w:tcW w:w="4531" w:type="dxa"/>
            <w:vMerge/>
            <w:tcMar>
              <w:top w:w="105" w:type="dxa"/>
              <w:left w:w="150" w:type="dxa"/>
              <w:bottom w:w="105" w:type="dxa"/>
              <w:right w:w="150" w:type="dxa"/>
            </w:tcMar>
          </w:tcPr>
          <w:p w14:paraId="7BC8AEA4" w14:textId="77777777" w:rsidR="004E5FD1" w:rsidRPr="007B40C7" w:rsidRDefault="004E5FD1" w:rsidP="004E5FD1">
            <w:pPr>
              <w:pStyle w:val="aff0"/>
              <w:widowControl w:val="0"/>
              <w:spacing w:before="0" w:beforeAutospacing="0" w:after="0" w:afterAutospacing="0"/>
            </w:pPr>
          </w:p>
        </w:tc>
        <w:tc>
          <w:tcPr>
            <w:tcW w:w="4961" w:type="dxa"/>
            <w:tcMar>
              <w:top w:w="105" w:type="dxa"/>
              <w:left w:w="150" w:type="dxa"/>
              <w:bottom w:w="105" w:type="dxa"/>
              <w:right w:w="150" w:type="dxa"/>
            </w:tcMar>
            <w:vAlign w:val="center"/>
          </w:tcPr>
          <w:p w14:paraId="49C0C651" w14:textId="77777777" w:rsidR="004E5FD1" w:rsidRPr="007B40C7" w:rsidRDefault="004E5FD1" w:rsidP="004E5FD1">
            <w:pPr>
              <w:pStyle w:val="aff0"/>
            </w:pPr>
            <w:r w:rsidRPr="007B40C7">
              <w:t>Получен ответ на запрос возможности вывода средств с СЦР Клиента-ФЛ (cbdc.013 CustomerDCSellingPossibilityResponse), но не получена дополнительная информация к ответу на запрос возможности (cbdc.014 InfoResponse).</w:t>
            </w:r>
          </w:p>
          <w:p w14:paraId="0384FBD4" w14:textId="77777777" w:rsidR="004E5FD1" w:rsidRPr="007B40C7" w:rsidRDefault="004E5FD1" w:rsidP="004E5FD1">
            <w:pPr>
              <w:pStyle w:val="aff0"/>
            </w:pPr>
            <w:r w:rsidRPr="007B40C7">
              <w:t>Выполнить запрос повторного ЭС (cbdc.050 MessageResendRequest) – запросить cbdc.014 InfoResponse.</w:t>
            </w:r>
          </w:p>
          <w:p w14:paraId="5CE0CA87" w14:textId="1FBDA4CC"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0C271C16" w14:textId="77777777" w:rsidTr="00797F8C">
        <w:trPr>
          <w:trHeight w:val="1787"/>
        </w:trPr>
        <w:tc>
          <w:tcPr>
            <w:tcW w:w="4531" w:type="dxa"/>
            <w:vMerge/>
            <w:tcMar>
              <w:top w:w="105" w:type="dxa"/>
              <w:left w:w="150" w:type="dxa"/>
              <w:bottom w:w="105" w:type="dxa"/>
              <w:right w:w="150" w:type="dxa"/>
            </w:tcMar>
          </w:tcPr>
          <w:p w14:paraId="6396F000" w14:textId="77777777" w:rsidR="004E5FD1" w:rsidRPr="007B40C7" w:rsidRDefault="004E5FD1" w:rsidP="004E5FD1">
            <w:pPr>
              <w:pStyle w:val="aff0"/>
              <w:widowControl w:val="0"/>
              <w:spacing w:before="0" w:beforeAutospacing="0" w:after="0" w:afterAutospacing="0"/>
            </w:pPr>
          </w:p>
        </w:tc>
        <w:tc>
          <w:tcPr>
            <w:tcW w:w="4961" w:type="dxa"/>
            <w:tcMar>
              <w:top w:w="105" w:type="dxa"/>
              <w:left w:w="150" w:type="dxa"/>
              <w:bottom w:w="105" w:type="dxa"/>
              <w:right w:w="150" w:type="dxa"/>
            </w:tcMar>
            <w:vAlign w:val="center"/>
          </w:tcPr>
          <w:p w14:paraId="59056310" w14:textId="77777777" w:rsidR="004E5FD1" w:rsidRPr="007B40C7" w:rsidRDefault="004E5FD1" w:rsidP="004E5FD1">
            <w:pPr>
              <w:pStyle w:val="aff0"/>
            </w:pPr>
            <w:r w:rsidRPr="007B40C7">
              <w:t>Не получен ответ на запрос возможности вывода средств с СЦР Клиента-ФЛ (cbdc.013 CustomerDCSellingPossibilityResponse), но получена дополнительная информация к ответу на запрос возможности (cbdc.014 InfoResponse).</w:t>
            </w:r>
          </w:p>
          <w:p w14:paraId="3EB6366E" w14:textId="77777777" w:rsidR="004E5FD1" w:rsidRPr="007B40C7" w:rsidRDefault="004E5FD1" w:rsidP="004E5FD1">
            <w:pPr>
              <w:pStyle w:val="aff0"/>
            </w:pPr>
            <w:r w:rsidRPr="007B40C7">
              <w:t>Выполнить запрос повторного ЭС (cbdc.050 MessageResendRequest) – запросить cbdc.013 CustomerDCSellingPossibilityResponse.</w:t>
            </w:r>
          </w:p>
          <w:p w14:paraId="30822736" w14:textId="6F52EDBA"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26FA9CB0" w14:textId="77777777" w:rsidTr="00797F8C">
        <w:trPr>
          <w:trHeight w:val="1126"/>
        </w:trPr>
        <w:tc>
          <w:tcPr>
            <w:tcW w:w="4531" w:type="dxa"/>
            <w:vMerge w:val="restart"/>
            <w:tcMar>
              <w:top w:w="105" w:type="dxa"/>
              <w:left w:w="150" w:type="dxa"/>
              <w:bottom w:w="105" w:type="dxa"/>
              <w:right w:w="150" w:type="dxa"/>
            </w:tcMar>
          </w:tcPr>
          <w:p w14:paraId="7487716F" w14:textId="62B089F6" w:rsidR="004E5FD1" w:rsidRPr="007B40C7" w:rsidDel="005872DB" w:rsidRDefault="004E5FD1" w:rsidP="004E5FD1">
            <w:pPr>
              <w:pStyle w:val="aff0"/>
              <w:widowControl w:val="0"/>
              <w:spacing w:before="0" w:beforeAutospacing="0" w:after="0" w:afterAutospacing="0"/>
            </w:pPr>
            <w:r w:rsidRPr="007B40C7">
              <w:t>Запрос возможности вывода средств с СЦР Клиента-ЮЛ/ИП (cbdc.012 OrganisationDCSellingPossibilityRequest)</w:t>
            </w:r>
          </w:p>
        </w:tc>
        <w:tc>
          <w:tcPr>
            <w:tcW w:w="4961" w:type="dxa"/>
            <w:tcMar>
              <w:top w:w="105" w:type="dxa"/>
              <w:left w:w="150" w:type="dxa"/>
              <w:bottom w:w="105" w:type="dxa"/>
              <w:right w:w="150" w:type="dxa"/>
            </w:tcMar>
          </w:tcPr>
          <w:p w14:paraId="0065A512" w14:textId="77777777" w:rsidR="004E5FD1" w:rsidRPr="007B40C7" w:rsidRDefault="004E5FD1" w:rsidP="004E5FD1">
            <w:pPr>
              <w:pStyle w:val="aff0"/>
            </w:pPr>
            <w:r w:rsidRPr="007B40C7">
              <w:t>Не получен ответ на запрос возможности вывода средств с СЦР Клиента-ЮЛ/ИП (cbdc.013 OrganisationDCSellingPossibilityResponse) и дополнительная информация к ответу на запрос возможности (cbdc.014 InfoResponse)</w:t>
            </w:r>
          </w:p>
          <w:p w14:paraId="0B17B154" w14:textId="567A5225"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повторить запрос.</w:t>
            </w:r>
          </w:p>
        </w:tc>
      </w:tr>
      <w:tr w:rsidR="007B40C7" w:rsidRPr="007B40C7" w14:paraId="2661489F" w14:textId="77777777" w:rsidTr="00797F8C">
        <w:trPr>
          <w:trHeight w:val="1126"/>
        </w:trPr>
        <w:tc>
          <w:tcPr>
            <w:tcW w:w="4531" w:type="dxa"/>
            <w:vMerge/>
            <w:tcMar>
              <w:top w:w="105" w:type="dxa"/>
              <w:left w:w="150" w:type="dxa"/>
              <w:bottom w:w="105" w:type="dxa"/>
              <w:right w:w="150" w:type="dxa"/>
            </w:tcMar>
          </w:tcPr>
          <w:p w14:paraId="11295E4B" w14:textId="77777777" w:rsidR="004E5FD1" w:rsidRPr="007B40C7" w:rsidRDefault="004E5FD1" w:rsidP="004E5FD1">
            <w:pPr>
              <w:pStyle w:val="aff0"/>
              <w:widowControl w:val="0"/>
              <w:spacing w:before="0" w:beforeAutospacing="0" w:after="0" w:afterAutospacing="0"/>
            </w:pPr>
          </w:p>
        </w:tc>
        <w:tc>
          <w:tcPr>
            <w:tcW w:w="4961" w:type="dxa"/>
            <w:tcMar>
              <w:top w:w="105" w:type="dxa"/>
              <w:left w:w="150" w:type="dxa"/>
              <w:bottom w:w="105" w:type="dxa"/>
              <w:right w:w="150" w:type="dxa"/>
            </w:tcMar>
            <w:vAlign w:val="center"/>
          </w:tcPr>
          <w:p w14:paraId="239ED4FA" w14:textId="77777777" w:rsidR="004E5FD1" w:rsidRPr="007B40C7" w:rsidRDefault="004E5FD1" w:rsidP="004E5FD1">
            <w:pPr>
              <w:pStyle w:val="aff0"/>
            </w:pPr>
            <w:r w:rsidRPr="007B40C7">
              <w:t>Получен ответ на запрос возможности вывода средств с СЦР Клиента-ЮЛ/ИП (cbdc.013 OrganisationDCSellingPossibilityResponse), но не получена дополнительная информация к ответу на запрос возможности (cbdc.014 InfoResponse).</w:t>
            </w:r>
          </w:p>
          <w:p w14:paraId="1F5D5350" w14:textId="77777777" w:rsidR="004E5FD1" w:rsidRPr="007B40C7" w:rsidRDefault="004E5FD1" w:rsidP="004E5FD1">
            <w:pPr>
              <w:pStyle w:val="aff0"/>
            </w:pPr>
            <w:r w:rsidRPr="007B40C7">
              <w:t>Выполнить запрос повторного ЭС (cbdc.050 MessageResendRequest) – запросить cbdc.014 InfoResponse.</w:t>
            </w:r>
          </w:p>
          <w:p w14:paraId="7B1316DE" w14:textId="5A51EB65" w:rsidR="004E5FD1" w:rsidRPr="007B40C7" w:rsidRDefault="004E5FD1" w:rsidP="004E5FD1">
            <w:pPr>
              <w:pStyle w:val="aff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26D44408" w14:textId="77777777" w:rsidTr="00797F8C">
        <w:trPr>
          <w:trHeight w:val="520"/>
        </w:trPr>
        <w:tc>
          <w:tcPr>
            <w:tcW w:w="4531" w:type="dxa"/>
            <w:vMerge/>
            <w:tcMar>
              <w:top w:w="105" w:type="dxa"/>
              <w:left w:w="150" w:type="dxa"/>
              <w:bottom w:w="105" w:type="dxa"/>
              <w:right w:w="150" w:type="dxa"/>
            </w:tcMar>
          </w:tcPr>
          <w:p w14:paraId="3D7F7933" w14:textId="77777777" w:rsidR="004E5FD1" w:rsidRPr="007B40C7" w:rsidRDefault="004E5FD1" w:rsidP="004E5FD1">
            <w:pPr>
              <w:pStyle w:val="aff0"/>
              <w:widowControl w:val="0"/>
              <w:spacing w:before="0" w:beforeAutospacing="0" w:after="0" w:afterAutospacing="0"/>
            </w:pPr>
          </w:p>
        </w:tc>
        <w:tc>
          <w:tcPr>
            <w:tcW w:w="4961" w:type="dxa"/>
            <w:tcMar>
              <w:top w:w="105" w:type="dxa"/>
              <w:left w:w="150" w:type="dxa"/>
              <w:bottom w:w="105" w:type="dxa"/>
              <w:right w:w="150" w:type="dxa"/>
            </w:tcMar>
            <w:vAlign w:val="center"/>
          </w:tcPr>
          <w:p w14:paraId="1952910C" w14:textId="77777777" w:rsidR="004E5FD1" w:rsidRPr="007B40C7" w:rsidRDefault="004E5FD1" w:rsidP="004E5FD1">
            <w:pPr>
              <w:pStyle w:val="aff0"/>
            </w:pPr>
            <w:r w:rsidRPr="007B40C7">
              <w:t>Не получен ответ на запрос возможности вывода средств с СЦР Клиента-ЮЛ/ИП (cbdc.013 OrganisationDCSellingPossibilityResponse), но получена дополнительная информация к ответу на запрос возможности (cbdc.014 InfoResponse).</w:t>
            </w:r>
          </w:p>
          <w:p w14:paraId="0F934AA9" w14:textId="77777777" w:rsidR="004E5FD1" w:rsidRPr="007B40C7" w:rsidRDefault="004E5FD1" w:rsidP="004E5FD1">
            <w:pPr>
              <w:pStyle w:val="aff0"/>
            </w:pPr>
            <w:r w:rsidRPr="007B40C7">
              <w:t>Выполнить запрос повторного ЭС (cbdc.050 MessageResendRequest) – запросить cbdc.013 OrganisationDCSellingPossibilityResponse.</w:t>
            </w:r>
          </w:p>
          <w:p w14:paraId="5E596714" w14:textId="20A3EBF2"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1B7E90B3" w14:textId="77777777" w:rsidTr="00797F8C">
        <w:trPr>
          <w:trHeight w:val="1126"/>
        </w:trPr>
        <w:tc>
          <w:tcPr>
            <w:tcW w:w="4531" w:type="dxa"/>
            <w:tcMar>
              <w:top w:w="105" w:type="dxa"/>
              <w:left w:w="150" w:type="dxa"/>
              <w:bottom w:w="105" w:type="dxa"/>
              <w:right w:w="150" w:type="dxa"/>
            </w:tcMar>
          </w:tcPr>
          <w:p w14:paraId="2E1D7A31" w14:textId="77777777" w:rsidR="004E5FD1" w:rsidRPr="007B40C7" w:rsidRDefault="004E5FD1" w:rsidP="0095290D">
            <w:pPr>
              <w:pStyle w:val="aff0"/>
              <w:widowControl w:val="0"/>
              <w:spacing w:before="0" w:beforeAutospacing="0" w:after="0" w:afterAutospacing="0"/>
            </w:pPr>
            <w:r w:rsidRPr="007B40C7">
              <w:t>Запрос возможности пополнения СЦР Клиента-ФЛ (cbdc.012 CustomerDCBuyingFIPossibilityRequest)</w:t>
            </w:r>
          </w:p>
          <w:p w14:paraId="3BE5654B" w14:textId="77777777" w:rsidR="004E5FD1" w:rsidRPr="007B40C7" w:rsidRDefault="004E5FD1" w:rsidP="0095290D">
            <w:pPr>
              <w:pStyle w:val="aff0"/>
              <w:widowControl w:val="0"/>
              <w:spacing w:before="0" w:beforeAutospacing="0" w:after="0" w:afterAutospacing="0"/>
            </w:pPr>
          </w:p>
          <w:p w14:paraId="29341019" w14:textId="6A6BD0A0" w:rsidR="004E5FD1" w:rsidRPr="007B40C7" w:rsidRDefault="004E5FD1" w:rsidP="0095290D">
            <w:pPr>
              <w:pStyle w:val="aff0"/>
              <w:widowControl w:val="0"/>
              <w:spacing w:before="0" w:beforeAutospacing="0" w:after="0" w:afterAutospacing="0"/>
            </w:pPr>
            <w:r w:rsidRPr="007B40C7">
              <w:t>Запрос возможности пополнения СЦР Клиента-ЮЛ/ИП (cbdc.012 OrganisationDCBuyingFIPossibilityRequest)</w:t>
            </w:r>
          </w:p>
        </w:tc>
        <w:tc>
          <w:tcPr>
            <w:tcW w:w="4961" w:type="dxa"/>
            <w:tcMar>
              <w:top w:w="105" w:type="dxa"/>
              <w:left w:w="150" w:type="dxa"/>
              <w:bottom w:w="105" w:type="dxa"/>
              <w:right w:w="150" w:type="dxa"/>
            </w:tcMar>
          </w:tcPr>
          <w:p w14:paraId="4D5A47BA" w14:textId="01993837"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1A21D206" w14:textId="77777777" w:rsidTr="00797F8C">
        <w:trPr>
          <w:trHeight w:val="1018"/>
        </w:trPr>
        <w:tc>
          <w:tcPr>
            <w:tcW w:w="4531" w:type="dxa"/>
            <w:tcMar>
              <w:top w:w="105" w:type="dxa"/>
              <w:left w:w="150" w:type="dxa"/>
              <w:bottom w:w="105" w:type="dxa"/>
              <w:right w:w="150" w:type="dxa"/>
            </w:tcMar>
            <w:hideMark/>
          </w:tcPr>
          <w:p w14:paraId="37EE6C64" w14:textId="06AC4E77" w:rsidR="004E5FD1" w:rsidRPr="007B40C7" w:rsidRDefault="004E5FD1" w:rsidP="00797F8C">
            <w:pPr>
              <w:pStyle w:val="aff0"/>
              <w:widowControl w:val="0"/>
              <w:spacing w:before="0" w:beforeAutospacing="0" w:after="0" w:afterAutospacing="0"/>
            </w:pPr>
            <w:r w:rsidRPr="007B40C7">
              <w:t>Распоряжение на вывод средств с СЦР Клиента – ФЛ (cbdc.002 CustomerDCSellingRequest)</w:t>
            </w:r>
          </w:p>
        </w:tc>
        <w:tc>
          <w:tcPr>
            <w:tcW w:w="4961" w:type="dxa"/>
            <w:vMerge w:val="restart"/>
            <w:tcMar>
              <w:top w:w="105" w:type="dxa"/>
              <w:left w:w="150" w:type="dxa"/>
              <w:bottom w:w="105" w:type="dxa"/>
              <w:right w:w="150" w:type="dxa"/>
            </w:tcMar>
            <w:hideMark/>
          </w:tcPr>
          <w:p w14:paraId="50C10C52" w14:textId="77777777" w:rsidR="004E5FD1" w:rsidRPr="007B40C7" w:rsidRDefault="004E5FD1" w:rsidP="004E5FD1">
            <w:pPr>
              <w:pStyle w:val="aff0"/>
              <w:widowControl w:val="0"/>
              <w:spacing w:before="0" w:beforeAutospacing="0" w:after="0" w:afterAutospacing="0"/>
            </w:pPr>
          </w:p>
          <w:p w14:paraId="13764C2B" w14:textId="77777777" w:rsidR="004E5FD1" w:rsidRPr="007B40C7" w:rsidRDefault="004E5FD1" w:rsidP="004E5FD1">
            <w:pPr>
              <w:pStyle w:val="aff0"/>
              <w:widowControl w:val="0"/>
              <w:spacing w:before="0" w:beforeAutospacing="0" w:after="0" w:afterAutospacing="0"/>
            </w:pPr>
          </w:p>
          <w:p w14:paraId="3C54BEA0" w14:textId="41BEE417"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счета цифрового рубля.</w:t>
            </w:r>
          </w:p>
        </w:tc>
      </w:tr>
      <w:tr w:rsidR="007B40C7" w:rsidRPr="007B40C7" w14:paraId="281B3FEF" w14:textId="77777777" w:rsidTr="00797F8C">
        <w:trPr>
          <w:trHeight w:val="895"/>
        </w:trPr>
        <w:tc>
          <w:tcPr>
            <w:tcW w:w="4531" w:type="dxa"/>
            <w:tcMar>
              <w:top w:w="105" w:type="dxa"/>
              <w:left w:w="150" w:type="dxa"/>
              <w:bottom w:w="105" w:type="dxa"/>
              <w:right w:w="150" w:type="dxa"/>
            </w:tcMar>
          </w:tcPr>
          <w:p w14:paraId="1E82F81D" w14:textId="29FEED0E" w:rsidR="004E5FD1" w:rsidRPr="007B40C7" w:rsidRDefault="004E5FD1" w:rsidP="004E5FD1">
            <w:pPr>
              <w:pStyle w:val="aff0"/>
              <w:widowControl w:val="0"/>
              <w:spacing w:before="150" w:beforeAutospacing="0" w:after="0" w:afterAutospacing="0"/>
            </w:pPr>
            <w:r w:rsidRPr="007B40C7">
              <w:t>Распоряжение о пополнении СЦР Клиента – ФЛ (cbdc.002 CustomerDCBuyingOrder)</w:t>
            </w:r>
          </w:p>
        </w:tc>
        <w:tc>
          <w:tcPr>
            <w:tcW w:w="4961" w:type="dxa"/>
            <w:vMerge/>
            <w:tcMar>
              <w:top w:w="105" w:type="dxa"/>
              <w:left w:w="150" w:type="dxa"/>
              <w:bottom w:w="105" w:type="dxa"/>
              <w:right w:w="150" w:type="dxa"/>
            </w:tcMar>
          </w:tcPr>
          <w:p w14:paraId="21753266" w14:textId="77777777" w:rsidR="004E5FD1" w:rsidRPr="007B40C7" w:rsidRDefault="004E5FD1" w:rsidP="004E5FD1">
            <w:pPr>
              <w:pStyle w:val="aff0"/>
              <w:widowControl w:val="0"/>
              <w:spacing w:before="0" w:beforeAutospacing="0" w:after="0" w:afterAutospacing="0"/>
              <w:jc w:val="both"/>
            </w:pPr>
          </w:p>
        </w:tc>
      </w:tr>
      <w:tr w:rsidR="007B40C7" w:rsidRPr="007B40C7" w14:paraId="54F570FE" w14:textId="77777777" w:rsidTr="00797F8C">
        <w:trPr>
          <w:trHeight w:val="895"/>
        </w:trPr>
        <w:tc>
          <w:tcPr>
            <w:tcW w:w="4531" w:type="dxa"/>
            <w:tcMar>
              <w:top w:w="105" w:type="dxa"/>
              <w:left w:w="150" w:type="dxa"/>
              <w:bottom w:w="105" w:type="dxa"/>
              <w:right w:w="150" w:type="dxa"/>
            </w:tcMar>
          </w:tcPr>
          <w:p w14:paraId="3870753D" w14:textId="27919A38" w:rsidR="004E5FD1" w:rsidRPr="007B40C7" w:rsidRDefault="004E5FD1" w:rsidP="004E5FD1">
            <w:pPr>
              <w:pStyle w:val="aff0"/>
              <w:widowControl w:val="0"/>
              <w:spacing w:before="150" w:beforeAutospacing="0" w:after="0" w:afterAutospacing="0"/>
            </w:pPr>
            <w:r w:rsidRPr="007B40C7">
              <w:t>Распоряжение на вывод средств с СЦР Клиента – ЮЛ/ИП (cbdc.002 OrganisationDCSellingRequest)</w:t>
            </w:r>
          </w:p>
        </w:tc>
        <w:tc>
          <w:tcPr>
            <w:tcW w:w="4961" w:type="dxa"/>
            <w:vMerge/>
            <w:tcMar>
              <w:top w:w="105" w:type="dxa"/>
              <w:left w:w="150" w:type="dxa"/>
              <w:bottom w:w="105" w:type="dxa"/>
              <w:right w:w="150" w:type="dxa"/>
            </w:tcMar>
          </w:tcPr>
          <w:p w14:paraId="4D4E6E97" w14:textId="77777777" w:rsidR="004E5FD1" w:rsidRPr="007B40C7" w:rsidRDefault="004E5FD1" w:rsidP="004E5FD1">
            <w:pPr>
              <w:pStyle w:val="aff0"/>
              <w:widowControl w:val="0"/>
              <w:spacing w:before="0" w:beforeAutospacing="0" w:after="0" w:afterAutospacing="0"/>
              <w:jc w:val="both"/>
            </w:pPr>
          </w:p>
        </w:tc>
      </w:tr>
      <w:tr w:rsidR="007B40C7" w:rsidRPr="007B40C7" w14:paraId="06EABFE4" w14:textId="77777777" w:rsidTr="00797F8C">
        <w:trPr>
          <w:trHeight w:val="895"/>
        </w:trPr>
        <w:tc>
          <w:tcPr>
            <w:tcW w:w="4531" w:type="dxa"/>
            <w:tcMar>
              <w:top w:w="105" w:type="dxa"/>
              <w:left w:w="150" w:type="dxa"/>
              <w:bottom w:w="105" w:type="dxa"/>
              <w:right w:w="150" w:type="dxa"/>
            </w:tcMar>
          </w:tcPr>
          <w:p w14:paraId="66FCADD1" w14:textId="7D48F176" w:rsidR="004E5FD1" w:rsidRPr="007B40C7" w:rsidRDefault="004E5FD1" w:rsidP="004E5FD1">
            <w:pPr>
              <w:pStyle w:val="aff0"/>
              <w:widowControl w:val="0"/>
              <w:spacing w:before="0" w:beforeAutospacing="0" w:after="0" w:afterAutospacing="0"/>
            </w:pPr>
            <w:r w:rsidRPr="007B40C7">
              <w:t>Распоряжение о пополнении СЦР Клиента – ЮЛ/ИП (cbdc.002 OrganisationDCBuyingOrder)</w:t>
            </w:r>
          </w:p>
        </w:tc>
        <w:tc>
          <w:tcPr>
            <w:tcW w:w="4961" w:type="dxa"/>
            <w:vMerge/>
            <w:tcMar>
              <w:top w:w="105" w:type="dxa"/>
              <w:left w:w="150" w:type="dxa"/>
              <w:bottom w:w="105" w:type="dxa"/>
              <w:right w:w="150" w:type="dxa"/>
            </w:tcMar>
          </w:tcPr>
          <w:p w14:paraId="06A51A33" w14:textId="77777777" w:rsidR="004E5FD1" w:rsidRPr="007B40C7" w:rsidRDefault="004E5FD1" w:rsidP="004E5FD1">
            <w:pPr>
              <w:pStyle w:val="aff0"/>
              <w:widowControl w:val="0"/>
              <w:spacing w:before="0" w:beforeAutospacing="0" w:after="0" w:afterAutospacing="0"/>
            </w:pPr>
          </w:p>
        </w:tc>
      </w:tr>
      <w:tr w:rsidR="007B40C7" w:rsidRPr="007B40C7" w14:paraId="3428AA66" w14:textId="77777777" w:rsidTr="00797F8C">
        <w:tc>
          <w:tcPr>
            <w:tcW w:w="4531" w:type="dxa"/>
            <w:tcMar>
              <w:top w:w="105" w:type="dxa"/>
              <w:left w:w="150" w:type="dxa"/>
              <w:bottom w:w="105" w:type="dxa"/>
              <w:right w:w="150" w:type="dxa"/>
            </w:tcMar>
            <w:hideMark/>
          </w:tcPr>
          <w:p w14:paraId="76D04B7E" w14:textId="258B263B" w:rsidR="004E5FD1" w:rsidRPr="007B40C7" w:rsidRDefault="004E5FD1" w:rsidP="004E5FD1">
            <w:pPr>
              <w:pStyle w:val="aff0"/>
              <w:widowControl w:val="0"/>
              <w:spacing w:before="0" w:beforeAutospacing="0" w:after="0" w:afterAutospacing="0"/>
            </w:pPr>
            <w:r w:rsidRPr="007B40C7">
              <w:t>Заявка ФП на вывод средств с СЦР (cbdc.002 FIDCSellingRequest)</w:t>
            </w:r>
          </w:p>
        </w:tc>
        <w:tc>
          <w:tcPr>
            <w:tcW w:w="4961" w:type="dxa"/>
            <w:tcMar>
              <w:top w:w="105" w:type="dxa"/>
              <w:left w:w="150" w:type="dxa"/>
              <w:bottom w:w="105" w:type="dxa"/>
              <w:right w:w="150" w:type="dxa"/>
            </w:tcMar>
            <w:hideMark/>
          </w:tcPr>
          <w:p w14:paraId="2FED0D6C" w14:textId="664677A1"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можно направить «Запрос информации о СЦР ФП» (cbdc.010 GetFIWalletInfo).</w:t>
            </w:r>
          </w:p>
        </w:tc>
      </w:tr>
      <w:tr w:rsidR="007B40C7" w:rsidRPr="007B40C7" w14:paraId="734CFE3B" w14:textId="77777777" w:rsidTr="00797F8C">
        <w:trPr>
          <w:trHeight w:val="727"/>
        </w:trPr>
        <w:tc>
          <w:tcPr>
            <w:tcW w:w="4531" w:type="dxa"/>
            <w:tcMar>
              <w:top w:w="105" w:type="dxa"/>
              <w:left w:w="150" w:type="dxa"/>
              <w:bottom w:w="105" w:type="dxa"/>
              <w:right w:w="150" w:type="dxa"/>
            </w:tcMar>
            <w:hideMark/>
          </w:tcPr>
          <w:p w14:paraId="171DCD72" w14:textId="4D33E6D3" w:rsidR="00642375" w:rsidRPr="007B40C7" w:rsidRDefault="00642375" w:rsidP="004E5FD1">
            <w:pPr>
              <w:pStyle w:val="aff0"/>
              <w:widowControl w:val="0"/>
              <w:spacing w:before="0" w:beforeAutospacing="0" w:after="0" w:afterAutospacing="0"/>
            </w:pPr>
            <w:r w:rsidRPr="007B40C7">
              <w:t>Запрос информации о СЦР Клиента – ФЛ (cbdc.010 GetCustomerWalletInfo)</w:t>
            </w:r>
          </w:p>
        </w:tc>
        <w:tc>
          <w:tcPr>
            <w:tcW w:w="4961" w:type="dxa"/>
            <w:vMerge w:val="restart"/>
            <w:tcMar>
              <w:top w:w="105" w:type="dxa"/>
              <w:left w:w="150" w:type="dxa"/>
              <w:bottom w:w="105" w:type="dxa"/>
              <w:right w:w="150" w:type="dxa"/>
            </w:tcMar>
            <w:hideMark/>
          </w:tcPr>
          <w:p w14:paraId="6D5F3F57" w14:textId="77777777" w:rsidR="00642375" w:rsidRPr="007B40C7" w:rsidRDefault="00642375" w:rsidP="004E5FD1">
            <w:pPr>
              <w:pStyle w:val="aff0"/>
              <w:widowControl w:val="0"/>
              <w:spacing w:before="0" w:beforeAutospacing="0" w:after="0" w:afterAutospacing="0"/>
            </w:pPr>
          </w:p>
          <w:p w14:paraId="7A0DDDE5" w14:textId="77777777" w:rsidR="00642375" w:rsidRPr="007B40C7" w:rsidRDefault="00642375" w:rsidP="004E5FD1">
            <w:pPr>
              <w:pStyle w:val="aff0"/>
              <w:widowControl w:val="0"/>
              <w:spacing w:before="0" w:beforeAutospacing="0" w:after="0" w:afterAutospacing="0"/>
            </w:pPr>
          </w:p>
          <w:p w14:paraId="01068C9C" w14:textId="4D350BEE" w:rsidR="00642375" w:rsidRPr="007B40C7" w:rsidRDefault="00642375"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57632E9F" w14:textId="77777777" w:rsidTr="00797F8C">
        <w:trPr>
          <w:trHeight w:val="725"/>
        </w:trPr>
        <w:tc>
          <w:tcPr>
            <w:tcW w:w="4531" w:type="dxa"/>
            <w:tcMar>
              <w:top w:w="105" w:type="dxa"/>
              <w:left w:w="150" w:type="dxa"/>
              <w:bottom w:w="105" w:type="dxa"/>
              <w:right w:w="150" w:type="dxa"/>
            </w:tcMar>
          </w:tcPr>
          <w:p w14:paraId="6BC21B29" w14:textId="5E8F1E8C" w:rsidR="00642375" w:rsidRPr="007B40C7" w:rsidRDefault="00642375" w:rsidP="004E5FD1">
            <w:pPr>
              <w:pStyle w:val="aff0"/>
              <w:widowControl w:val="0"/>
              <w:spacing w:before="150" w:beforeAutospacing="0" w:after="0" w:afterAutospacing="0"/>
            </w:pPr>
            <w:r w:rsidRPr="007B40C7">
              <w:t>Запрос информации о СЦР Клиента – ЮЛ/ИП (cbdc.010 GetOrganisationWalletInfo)</w:t>
            </w:r>
          </w:p>
        </w:tc>
        <w:tc>
          <w:tcPr>
            <w:tcW w:w="4961" w:type="dxa"/>
            <w:vMerge/>
            <w:tcMar>
              <w:top w:w="105" w:type="dxa"/>
              <w:left w:w="150" w:type="dxa"/>
              <w:bottom w:w="105" w:type="dxa"/>
              <w:right w:w="150" w:type="dxa"/>
            </w:tcMar>
          </w:tcPr>
          <w:p w14:paraId="1098F7B2" w14:textId="77777777" w:rsidR="00642375" w:rsidRPr="007B40C7" w:rsidRDefault="00642375" w:rsidP="004E5FD1">
            <w:pPr>
              <w:pStyle w:val="aff0"/>
              <w:widowControl w:val="0"/>
              <w:spacing w:before="0" w:beforeAutospacing="0" w:after="0" w:afterAutospacing="0"/>
            </w:pPr>
          </w:p>
        </w:tc>
      </w:tr>
      <w:tr w:rsidR="007B40C7" w:rsidRPr="007B40C7" w14:paraId="607E5805" w14:textId="77777777" w:rsidTr="00797F8C">
        <w:trPr>
          <w:trHeight w:val="725"/>
        </w:trPr>
        <w:tc>
          <w:tcPr>
            <w:tcW w:w="4531" w:type="dxa"/>
            <w:tcMar>
              <w:top w:w="105" w:type="dxa"/>
              <w:left w:w="150" w:type="dxa"/>
              <w:bottom w:w="105" w:type="dxa"/>
              <w:right w:w="150" w:type="dxa"/>
            </w:tcMar>
          </w:tcPr>
          <w:p w14:paraId="13006421" w14:textId="6BD38DFF" w:rsidR="00642375" w:rsidRPr="007B40C7" w:rsidRDefault="00642375" w:rsidP="004E5FD1">
            <w:pPr>
              <w:pStyle w:val="aff0"/>
              <w:widowControl w:val="0"/>
              <w:spacing w:before="0" w:beforeAutospacing="0" w:after="0" w:afterAutospacing="0"/>
            </w:pPr>
            <w:r w:rsidRPr="007B40C7">
              <w:t>Запрос информации о СЦР ФП (cbdc.010 GetFIWalletInfo)</w:t>
            </w:r>
          </w:p>
        </w:tc>
        <w:tc>
          <w:tcPr>
            <w:tcW w:w="4961" w:type="dxa"/>
            <w:vMerge/>
            <w:tcMar>
              <w:top w:w="105" w:type="dxa"/>
              <w:left w:w="150" w:type="dxa"/>
              <w:bottom w:w="105" w:type="dxa"/>
              <w:right w:w="150" w:type="dxa"/>
            </w:tcMar>
          </w:tcPr>
          <w:p w14:paraId="110DFBB7" w14:textId="77777777" w:rsidR="00642375" w:rsidRPr="007B40C7" w:rsidRDefault="00642375" w:rsidP="004E5FD1">
            <w:pPr>
              <w:pStyle w:val="aff0"/>
              <w:widowControl w:val="0"/>
              <w:spacing w:before="0" w:beforeAutospacing="0" w:after="0" w:afterAutospacing="0"/>
            </w:pPr>
          </w:p>
        </w:tc>
      </w:tr>
      <w:tr w:rsidR="007B40C7" w:rsidRPr="007B40C7" w14:paraId="1D767CDB" w14:textId="77777777" w:rsidTr="00797F8C">
        <w:trPr>
          <w:trHeight w:val="725"/>
        </w:trPr>
        <w:tc>
          <w:tcPr>
            <w:tcW w:w="4531" w:type="dxa"/>
            <w:tcMar>
              <w:top w:w="105" w:type="dxa"/>
              <w:left w:w="150" w:type="dxa"/>
              <w:bottom w:w="105" w:type="dxa"/>
              <w:right w:w="150" w:type="dxa"/>
            </w:tcMar>
          </w:tcPr>
          <w:p w14:paraId="7361781E" w14:textId="4166D48B" w:rsidR="00642375" w:rsidRPr="007B40C7" w:rsidRDefault="00642375" w:rsidP="004E5FD1">
            <w:pPr>
              <w:pStyle w:val="aff0"/>
              <w:widowControl w:val="0"/>
              <w:spacing w:before="0" w:beforeAutospacing="0" w:after="0" w:afterAutospacing="0"/>
            </w:pPr>
            <w:r w:rsidRPr="007B40C7">
              <w:t>Запрос ФП информации о СЦР клиента (cbdc.010 FIGetClientWalletInfo)</w:t>
            </w:r>
          </w:p>
        </w:tc>
        <w:tc>
          <w:tcPr>
            <w:tcW w:w="4961" w:type="dxa"/>
            <w:vMerge/>
            <w:tcMar>
              <w:top w:w="105" w:type="dxa"/>
              <w:left w:w="150" w:type="dxa"/>
              <w:bottom w:w="105" w:type="dxa"/>
              <w:right w:w="150" w:type="dxa"/>
            </w:tcMar>
          </w:tcPr>
          <w:p w14:paraId="7D4A10E1" w14:textId="77777777" w:rsidR="00642375" w:rsidRPr="007B40C7" w:rsidRDefault="00642375" w:rsidP="004E5FD1">
            <w:pPr>
              <w:pStyle w:val="aff0"/>
              <w:widowControl w:val="0"/>
              <w:spacing w:before="0" w:beforeAutospacing="0" w:after="0" w:afterAutospacing="0"/>
            </w:pPr>
          </w:p>
        </w:tc>
      </w:tr>
      <w:tr w:rsidR="007B40C7" w:rsidRPr="007B40C7" w14:paraId="2C795A81" w14:textId="77777777" w:rsidTr="00797F8C">
        <w:trPr>
          <w:trHeight w:val="1215"/>
        </w:trPr>
        <w:tc>
          <w:tcPr>
            <w:tcW w:w="4531" w:type="dxa"/>
            <w:tcMar>
              <w:top w:w="105" w:type="dxa"/>
              <w:left w:w="150" w:type="dxa"/>
              <w:bottom w:w="105" w:type="dxa"/>
              <w:right w:w="150" w:type="dxa"/>
            </w:tcMar>
            <w:hideMark/>
          </w:tcPr>
          <w:p w14:paraId="6A03AF06" w14:textId="6D3CE19A" w:rsidR="004E5FD1" w:rsidRPr="007B40C7" w:rsidRDefault="004E5FD1" w:rsidP="004E5FD1">
            <w:pPr>
              <w:pStyle w:val="aff0"/>
              <w:widowControl w:val="0"/>
              <w:spacing w:before="0" w:beforeAutospacing="0" w:after="0" w:afterAutospacing="0"/>
            </w:pPr>
            <w:r w:rsidRPr="007B40C7">
              <w:t>Запрос возможности управления СЦР Клиента – ФЛ (cbdc.012 CustomerWalletManagementPossibilityRequest)</w:t>
            </w:r>
          </w:p>
        </w:tc>
        <w:tc>
          <w:tcPr>
            <w:tcW w:w="4961" w:type="dxa"/>
            <w:vMerge w:val="restart"/>
            <w:tcMar>
              <w:top w:w="105" w:type="dxa"/>
              <w:left w:w="150" w:type="dxa"/>
              <w:bottom w:w="105" w:type="dxa"/>
              <w:right w:w="150" w:type="dxa"/>
            </w:tcMar>
            <w:hideMark/>
          </w:tcPr>
          <w:p w14:paraId="2A5E7902" w14:textId="77777777" w:rsidR="004E5FD1" w:rsidRPr="007B40C7" w:rsidRDefault="004E5FD1" w:rsidP="004E5FD1">
            <w:pPr>
              <w:pStyle w:val="aff0"/>
              <w:widowControl w:val="0"/>
              <w:spacing w:before="0" w:beforeAutospacing="0" w:after="0" w:afterAutospacing="0"/>
            </w:pPr>
          </w:p>
          <w:p w14:paraId="055516ED" w14:textId="77777777" w:rsidR="004E5FD1" w:rsidRPr="007B40C7" w:rsidRDefault="004E5FD1" w:rsidP="004E5FD1">
            <w:pPr>
              <w:pStyle w:val="aff0"/>
              <w:widowControl w:val="0"/>
              <w:spacing w:before="0" w:beforeAutospacing="0" w:after="0" w:afterAutospacing="0"/>
            </w:pPr>
          </w:p>
          <w:p w14:paraId="2C5D235E" w14:textId="77777777" w:rsidR="004E5FD1" w:rsidRPr="007B40C7" w:rsidRDefault="004E5FD1" w:rsidP="004E5FD1">
            <w:pPr>
              <w:pStyle w:val="aff0"/>
              <w:widowControl w:val="0"/>
              <w:spacing w:before="0" w:beforeAutospacing="0" w:after="0" w:afterAutospacing="0"/>
            </w:pPr>
          </w:p>
          <w:p w14:paraId="0C229981" w14:textId="77777777" w:rsidR="004E5FD1" w:rsidRPr="007B40C7" w:rsidRDefault="004E5FD1" w:rsidP="004E5FD1">
            <w:pPr>
              <w:pStyle w:val="aff0"/>
              <w:widowControl w:val="0"/>
              <w:spacing w:before="0" w:beforeAutospacing="0" w:after="0" w:afterAutospacing="0"/>
            </w:pPr>
          </w:p>
          <w:p w14:paraId="2667A0DD" w14:textId="77777777" w:rsidR="004E5FD1" w:rsidRPr="007B40C7" w:rsidRDefault="004E5FD1" w:rsidP="004E5FD1">
            <w:pPr>
              <w:pStyle w:val="aff0"/>
              <w:widowControl w:val="0"/>
              <w:spacing w:before="0" w:beforeAutospacing="0" w:after="0" w:afterAutospacing="0"/>
            </w:pPr>
          </w:p>
          <w:p w14:paraId="7092FE32" w14:textId="77777777" w:rsidR="004E5FD1" w:rsidRPr="007B40C7" w:rsidRDefault="004E5FD1" w:rsidP="004E5FD1">
            <w:pPr>
              <w:pStyle w:val="aff0"/>
              <w:widowControl w:val="0"/>
              <w:spacing w:before="0" w:beforeAutospacing="0" w:after="0" w:afterAutospacing="0"/>
            </w:pPr>
          </w:p>
          <w:p w14:paraId="522EC20B" w14:textId="77777777" w:rsidR="004E5FD1" w:rsidRPr="007B40C7" w:rsidRDefault="004E5FD1" w:rsidP="004E5FD1">
            <w:pPr>
              <w:pStyle w:val="aff0"/>
              <w:widowControl w:val="0"/>
              <w:spacing w:before="0" w:beforeAutospacing="0" w:after="0" w:afterAutospacing="0"/>
            </w:pPr>
          </w:p>
          <w:p w14:paraId="66D6FFD4" w14:textId="77777777" w:rsidR="004E5FD1" w:rsidRPr="007B40C7" w:rsidRDefault="004E5FD1" w:rsidP="004E5FD1">
            <w:pPr>
              <w:pStyle w:val="aff0"/>
              <w:widowControl w:val="0"/>
              <w:spacing w:before="0" w:beforeAutospacing="0" w:after="0" w:afterAutospacing="0"/>
            </w:pPr>
          </w:p>
          <w:p w14:paraId="61214E11" w14:textId="77777777" w:rsidR="004E5FD1" w:rsidRPr="007B40C7" w:rsidRDefault="004E5FD1" w:rsidP="004E5FD1">
            <w:pPr>
              <w:pStyle w:val="aff0"/>
              <w:widowControl w:val="0"/>
              <w:spacing w:before="0" w:beforeAutospacing="0" w:after="0" w:afterAutospacing="0"/>
            </w:pPr>
          </w:p>
          <w:p w14:paraId="55BCCB26" w14:textId="77777777" w:rsidR="004E5FD1" w:rsidRPr="007B40C7" w:rsidRDefault="004E5FD1" w:rsidP="004E5FD1">
            <w:pPr>
              <w:pStyle w:val="aff0"/>
              <w:widowControl w:val="0"/>
              <w:spacing w:before="0" w:beforeAutospacing="0" w:after="0" w:afterAutospacing="0"/>
            </w:pPr>
          </w:p>
          <w:p w14:paraId="46CA5D00" w14:textId="77777777" w:rsidR="004E5FD1" w:rsidRPr="007B40C7" w:rsidRDefault="004E5FD1" w:rsidP="004E5FD1">
            <w:pPr>
              <w:pStyle w:val="aff0"/>
              <w:widowControl w:val="0"/>
              <w:spacing w:before="0" w:beforeAutospacing="0" w:after="0" w:afterAutospacing="0"/>
            </w:pPr>
          </w:p>
          <w:p w14:paraId="5C5EADED" w14:textId="77777777" w:rsidR="004E5FD1" w:rsidRPr="007B40C7" w:rsidRDefault="004E5FD1" w:rsidP="004E5FD1">
            <w:pPr>
              <w:pStyle w:val="aff0"/>
              <w:widowControl w:val="0"/>
              <w:spacing w:before="0" w:beforeAutospacing="0" w:after="0" w:afterAutospacing="0"/>
            </w:pPr>
          </w:p>
          <w:p w14:paraId="374350A3" w14:textId="793D97CF"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00CF4834" w14:textId="77777777" w:rsidTr="00797F8C">
        <w:trPr>
          <w:trHeight w:val="1306"/>
        </w:trPr>
        <w:tc>
          <w:tcPr>
            <w:tcW w:w="4531" w:type="dxa"/>
            <w:tcMar>
              <w:top w:w="105" w:type="dxa"/>
              <w:left w:w="150" w:type="dxa"/>
              <w:bottom w:w="105" w:type="dxa"/>
              <w:right w:w="150" w:type="dxa"/>
            </w:tcMar>
          </w:tcPr>
          <w:p w14:paraId="4691BFCF" w14:textId="6C656225" w:rsidR="004E5FD1" w:rsidRPr="007B40C7" w:rsidRDefault="004E5FD1" w:rsidP="004E5FD1">
            <w:pPr>
              <w:pStyle w:val="aff0"/>
              <w:widowControl w:val="0"/>
              <w:spacing w:before="150" w:beforeAutospacing="0" w:after="0" w:afterAutospacing="0"/>
            </w:pPr>
            <w:r w:rsidRPr="007B40C7">
              <w:t>Запрос возможности управления СЦР Клиента – ЮЛ/ИП (cbdc.012 OrganisationWalletManagementPossibilityRequest)</w:t>
            </w:r>
          </w:p>
        </w:tc>
        <w:tc>
          <w:tcPr>
            <w:tcW w:w="4961" w:type="dxa"/>
            <w:vMerge/>
            <w:tcMar>
              <w:top w:w="105" w:type="dxa"/>
              <w:left w:w="150" w:type="dxa"/>
              <w:bottom w:w="105" w:type="dxa"/>
              <w:right w:w="150" w:type="dxa"/>
            </w:tcMar>
          </w:tcPr>
          <w:p w14:paraId="607843D6" w14:textId="77777777" w:rsidR="004E5FD1" w:rsidRPr="007B40C7" w:rsidRDefault="004E5FD1" w:rsidP="004E5FD1">
            <w:pPr>
              <w:pStyle w:val="aff0"/>
              <w:widowControl w:val="0"/>
              <w:spacing w:before="0" w:beforeAutospacing="0" w:after="0" w:afterAutospacing="0"/>
              <w:jc w:val="both"/>
            </w:pPr>
          </w:p>
        </w:tc>
      </w:tr>
      <w:tr w:rsidR="007B40C7" w:rsidRPr="007B40C7" w14:paraId="1A687B39" w14:textId="77777777" w:rsidTr="00797F8C">
        <w:trPr>
          <w:trHeight w:val="1306"/>
        </w:trPr>
        <w:tc>
          <w:tcPr>
            <w:tcW w:w="4531" w:type="dxa"/>
            <w:tcMar>
              <w:top w:w="105" w:type="dxa"/>
              <w:left w:w="150" w:type="dxa"/>
              <w:bottom w:w="105" w:type="dxa"/>
              <w:right w:w="150" w:type="dxa"/>
            </w:tcMar>
          </w:tcPr>
          <w:p w14:paraId="2B11B61A" w14:textId="2DEC40BD" w:rsidR="004E5FD1" w:rsidRPr="007B40C7" w:rsidRDefault="004E5FD1" w:rsidP="004E5FD1">
            <w:pPr>
              <w:pStyle w:val="aff0"/>
              <w:widowControl w:val="0"/>
              <w:spacing w:before="150" w:beforeAutospacing="0" w:after="0" w:afterAutospacing="0"/>
            </w:pPr>
            <w:r w:rsidRPr="007B40C7">
              <w:t>Запрос ФП возможности управления СЦР Клиента – ФЛ (cbdc.012 CustomerWalletFIManagementPossibilityRequest)</w:t>
            </w:r>
          </w:p>
        </w:tc>
        <w:tc>
          <w:tcPr>
            <w:tcW w:w="4961" w:type="dxa"/>
            <w:vMerge/>
            <w:tcMar>
              <w:top w:w="105" w:type="dxa"/>
              <w:left w:w="150" w:type="dxa"/>
              <w:bottom w:w="105" w:type="dxa"/>
              <w:right w:w="150" w:type="dxa"/>
            </w:tcMar>
          </w:tcPr>
          <w:p w14:paraId="6183DAA9" w14:textId="77777777" w:rsidR="004E5FD1" w:rsidRPr="007B40C7" w:rsidRDefault="004E5FD1" w:rsidP="004E5FD1">
            <w:pPr>
              <w:pStyle w:val="aff0"/>
              <w:widowControl w:val="0"/>
              <w:spacing w:before="0" w:beforeAutospacing="0" w:after="0" w:afterAutospacing="0"/>
              <w:jc w:val="both"/>
            </w:pPr>
          </w:p>
        </w:tc>
      </w:tr>
      <w:tr w:rsidR="007B40C7" w:rsidRPr="007B40C7" w14:paraId="7A0C3073" w14:textId="77777777" w:rsidTr="00797F8C">
        <w:trPr>
          <w:trHeight w:val="1306"/>
        </w:trPr>
        <w:tc>
          <w:tcPr>
            <w:tcW w:w="4531" w:type="dxa"/>
            <w:tcMar>
              <w:top w:w="105" w:type="dxa"/>
              <w:left w:w="150" w:type="dxa"/>
              <w:bottom w:w="105" w:type="dxa"/>
              <w:right w:w="150" w:type="dxa"/>
            </w:tcMar>
          </w:tcPr>
          <w:p w14:paraId="354BF234" w14:textId="7CDB4B37" w:rsidR="004E5FD1" w:rsidRPr="007B40C7" w:rsidRDefault="004E5FD1" w:rsidP="004E5FD1">
            <w:pPr>
              <w:pStyle w:val="aff0"/>
              <w:widowControl w:val="0"/>
              <w:spacing w:before="150" w:beforeAutospacing="0" w:after="0" w:afterAutospacing="0"/>
            </w:pPr>
            <w:r w:rsidRPr="007B40C7">
              <w:t>Запрос ФП возможности управления СЦР Клиента – ЮЛ/ИП (cbdc.012 OrganisationWalletFIManagementPossibilityRequest)</w:t>
            </w:r>
          </w:p>
        </w:tc>
        <w:tc>
          <w:tcPr>
            <w:tcW w:w="4961" w:type="dxa"/>
            <w:vMerge/>
            <w:tcMar>
              <w:top w:w="105" w:type="dxa"/>
              <w:left w:w="150" w:type="dxa"/>
              <w:bottom w:w="105" w:type="dxa"/>
              <w:right w:w="150" w:type="dxa"/>
            </w:tcMar>
          </w:tcPr>
          <w:p w14:paraId="3D978D15" w14:textId="77777777" w:rsidR="004E5FD1" w:rsidRPr="007B40C7" w:rsidRDefault="004E5FD1" w:rsidP="004E5FD1">
            <w:pPr>
              <w:pStyle w:val="aff0"/>
              <w:widowControl w:val="0"/>
              <w:spacing w:before="0" w:beforeAutospacing="0" w:after="0" w:afterAutospacing="0"/>
              <w:jc w:val="both"/>
            </w:pPr>
          </w:p>
        </w:tc>
      </w:tr>
      <w:tr w:rsidR="007B40C7" w:rsidRPr="007B40C7" w14:paraId="0E8D701F" w14:textId="77777777" w:rsidTr="00797F8C">
        <w:trPr>
          <w:trHeight w:val="1003"/>
        </w:trPr>
        <w:tc>
          <w:tcPr>
            <w:tcW w:w="4531" w:type="dxa"/>
            <w:tcMar>
              <w:top w:w="105" w:type="dxa"/>
              <w:left w:w="150" w:type="dxa"/>
              <w:bottom w:w="105" w:type="dxa"/>
              <w:right w:w="150" w:type="dxa"/>
            </w:tcMar>
          </w:tcPr>
          <w:p w14:paraId="40AB931B" w14:textId="6DABAA8B" w:rsidR="004E5FD1" w:rsidRPr="007B40C7" w:rsidRDefault="004E5FD1" w:rsidP="004E5FD1">
            <w:pPr>
              <w:pStyle w:val="aff0"/>
              <w:widowControl w:val="0"/>
              <w:spacing w:before="0" w:beforeAutospacing="0" w:after="0" w:afterAutospacing="0"/>
            </w:pPr>
            <w:r w:rsidRPr="007B40C7">
              <w:t>Запрос возможности управления СЦР ФП (cbdc.012 FIWalletManagementPossibilityRequest)</w:t>
            </w:r>
          </w:p>
        </w:tc>
        <w:tc>
          <w:tcPr>
            <w:tcW w:w="4961" w:type="dxa"/>
            <w:vMerge/>
            <w:tcMar>
              <w:top w:w="105" w:type="dxa"/>
              <w:left w:w="150" w:type="dxa"/>
              <w:bottom w:w="105" w:type="dxa"/>
              <w:right w:w="150" w:type="dxa"/>
            </w:tcMar>
          </w:tcPr>
          <w:p w14:paraId="113738DF" w14:textId="77777777" w:rsidR="004E5FD1" w:rsidRPr="007B40C7" w:rsidRDefault="004E5FD1" w:rsidP="004E5FD1">
            <w:pPr>
              <w:pStyle w:val="aff0"/>
              <w:widowControl w:val="0"/>
              <w:spacing w:before="0" w:beforeAutospacing="0" w:after="0" w:afterAutospacing="0"/>
            </w:pPr>
          </w:p>
        </w:tc>
      </w:tr>
      <w:tr w:rsidR="007B40C7" w:rsidRPr="007B40C7" w14:paraId="7F36D375" w14:textId="77777777" w:rsidTr="00797F8C">
        <w:trPr>
          <w:trHeight w:val="1121"/>
        </w:trPr>
        <w:tc>
          <w:tcPr>
            <w:tcW w:w="4531" w:type="dxa"/>
            <w:tcMar>
              <w:top w:w="105" w:type="dxa"/>
              <w:left w:w="150" w:type="dxa"/>
              <w:bottom w:w="105" w:type="dxa"/>
              <w:right w:w="150" w:type="dxa"/>
            </w:tcMar>
            <w:hideMark/>
          </w:tcPr>
          <w:p w14:paraId="6E42B54F" w14:textId="0B7ECF87" w:rsidR="004E5FD1" w:rsidRPr="007B40C7" w:rsidRDefault="004E5FD1" w:rsidP="00797F8C">
            <w:pPr>
              <w:pStyle w:val="aff0"/>
              <w:widowControl w:val="0"/>
              <w:spacing w:before="0" w:beforeAutospacing="0" w:after="0" w:afterAutospacing="0"/>
            </w:pPr>
            <w:r w:rsidRPr="007B40C7">
              <w:t>Запрос на изменение статуса СЦР Клиента – ФЛ (cbdc.022 CustomerWalletManagementRequest)</w:t>
            </w:r>
          </w:p>
        </w:tc>
        <w:tc>
          <w:tcPr>
            <w:tcW w:w="4961" w:type="dxa"/>
            <w:vMerge w:val="restart"/>
            <w:tcMar>
              <w:top w:w="105" w:type="dxa"/>
              <w:left w:w="150" w:type="dxa"/>
              <w:bottom w:w="105" w:type="dxa"/>
              <w:right w:w="150" w:type="dxa"/>
            </w:tcMar>
            <w:hideMark/>
          </w:tcPr>
          <w:p w14:paraId="103292CF" w14:textId="2FFFEA4C"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то можно уведомить пользователя платформы об изменении статуса счета цифрового рубля.</w:t>
            </w:r>
          </w:p>
        </w:tc>
      </w:tr>
      <w:tr w:rsidR="007B40C7" w:rsidRPr="007B40C7" w14:paraId="0DB91E38" w14:textId="77777777" w:rsidTr="00797F8C">
        <w:trPr>
          <w:trHeight w:val="1118"/>
        </w:trPr>
        <w:tc>
          <w:tcPr>
            <w:tcW w:w="4531" w:type="dxa"/>
            <w:tcMar>
              <w:top w:w="105" w:type="dxa"/>
              <w:left w:w="150" w:type="dxa"/>
              <w:bottom w:w="105" w:type="dxa"/>
              <w:right w:w="150" w:type="dxa"/>
            </w:tcMar>
          </w:tcPr>
          <w:p w14:paraId="755B1B8C" w14:textId="69B61CB4" w:rsidR="004E5FD1" w:rsidRPr="007B40C7" w:rsidRDefault="004E5FD1" w:rsidP="004E5FD1">
            <w:pPr>
              <w:pStyle w:val="aff0"/>
              <w:widowControl w:val="0"/>
              <w:spacing w:before="150" w:beforeAutospacing="0" w:after="0" w:afterAutospacing="0"/>
            </w:pPr>
            <w:r w:rsidRPr="007B40C7">
              <w:t>Запрос на изменение статуса СЦР Клиента – ЮЛ/ИП (cbdc.022 OrganisationWalletManagementRequest)</w:t>
            </w:r>
          </w:p>
        </w:tc>
        <w:tc>
          <w:tcPr>
            <w:tcW w:w="4961" w:type="dxa"/>
            <w:vMerge/>
            <w:tcMar>
              <w:top w:w="105" w:type="dxa"/>
              <w:left w:w="150" w:type="dxa"/>
              <w:bottom w:w="105" w:type="dxa"/>
              <w:right w:w="150" w:type="dxa"/>
            </w:tcMar>
          </w:tcPr>
          <w:p w14:paraId="433CC75D" w14:textId="77777777" w:rsidR="004E5FD1" w:rsidRPr="007B40C7" w:rsidRDefault="004E5FD1" w:rsidP="004E5FD1">
            <w:pPr>
              <w:pStyle w:val="aff0"/>
              <w:widowControl w:val="0"/>
              <w:spacing w:before="0" w:beforeAutospacing="0" w:after="0" w:afterAutospacing="0"/>
            </w:pPr>
          </w:p>
        </w:tc>
      </w:tr>
      <w:tr w:rsidR="007B40C7" w:rsidRPr="007B40C7" w14:paraId="58EFBCAE" w14:textId="77777777" w:rsidTr="00797F8C">
        <w:trPr>
          <w:trHeight w:val="1118"/>
        </w:trPr>
        <w:tc>
          <w:tcPr>
            <w:tcW w:w="4531" w:type="dxa"/>
            <w:tcMar>
              <w:top w:w="105" w:type="dxa"/>
              <w:left w:w="150" w:type="dxa"/>
              <w:bottom w:w="105" w:type="dxa"/>
              <w:right w:w="150" w:type="dxa"/>
            </w:tcMar>
          </w:tcPr>
          <w:p w14:paraId="11C8FF3F" w14:textId="2AE40D33" w:rsidR="004E5FD1" w:rsidRPr="007B40C7" w:rsidRDefault="004E5FD1" w:rsidP="004E5FD1">
            <w:pPr>
              <w:pStyle w:val="aff0"/>
              <w:widowControl w:val="0"/>
              <w:spacing w:before="150" w:beforeAutospacing="0" w:after="0" w:afterAutospacing="0"/>
            </w:pPr>
            <w:r w:rsidRPr="007B40C7">
              <w:t>Запрос ФП на изменение статуса СЦР Клиента – ФЛ (cbdc.022 CustomerWalletFIManagementRequest)</w:t>
            </w:r>
          </w:p>
        </w:tc>
        <w:tc>
          <w:tcPr>
            <w:tcW w:w="4961" w:type="dxa"/>
            <w:vMerge/>
            <w:tcMar>
              <w:top w:w="105" w:type="dxa"/>
              <w:left w:w="150" w:type="dxa"/>
              <w:bottom w:w="105" w:type="dxa"/>
              <w:right w:w="150" w:type="dxa"/>
            </w:tcMar>
          </w:tcPr>
          <w:p w14:paraId="66F4D080" w14:textId="77777777" w:rsidR="004E5FD1" w:rsidRPr="007B40C7" w:rsidRDefault="004E5FD1" w:rsidP="004E5FD1">
            <w:pPr>
              <w:pStyle w:val="aff0"/>
              <w:widowControl w:val="0"/>
              <w:spacing w:before="0" w:beforeAutospacing="0" w:after="0" w:afterAutospacing="0"/>
            </w:pPr>
          </w:p>
        </w:tc>
      </w:tr>
      <w:tr w:rsidR="007B40C7" w:rsidRPr="007B40C7" w14:paraId="25281FA5" w14:textId="77777777" w:rsidTr="00797F8C">
        <w:trPr>
          <w:trHeight w:val="1118"/>
        </w:trPr>
        <w:tc>
          <w:tcPr>
            <w:tcW w:w="4531" w:type="dxa"/>
            <w:tcMar>
              <w:top w:w="105" w:type="dxa"/>
              <w:left w:w="150" w:type="dxa"/>
              <w:bottom w:w="105" w:type="dxa"/>
              <w:right w:w="150" w:type="dxa"/>
            </w:tcMar>
          </w:tcPr>
          <w:p w14:paraId="0026348F" w14:textId="09DB2D2E" w:rsidR="004E5FD1" w:rsidRPr="007B40C7" w:rsidRDefault="004E5FD1" w:rsidP="004E5FD1">
            <w:pPr>
              <w:pStyle w:val="aff0"/>
              <w:widowControl w:val="0"/>
              <w:spacing w:before="150" w:beforeAutospacing="0" w:after="0" w:afterAutospacing="0"/>
            </w:pPr>
            <w:r w:rsidRPr="007B40C7">
              <w:t>Запрос ФП на изменение статуса СЦР Клиента – ЮЛ/ИП (cbdc.022 OrganisationWalletFIManagementRequest)</w:t>
            </w:r>
          </w:p>
        </w:tc>
        <w:tc>
          <w:tcPr>
            <w:tcW w:w="4961" w:type="dxa"/>
            <w:vMerge/>
            <w:tcMar>
              <w:top w:w="105" w:type="dxa"/>
              <w:left w:w="150" w:type="dxa"/>
              <w:bottom w:w="105" w:type="dxa"/>
              <w:right w:w="150" w:type="dxa"/>
            </w:tcMar>
          </w:tcPr>
          <w:p w14:paraId="54BB0127" w14:textId="77777777" w:rsidR="004E5FD1" w:rsidRPr="007B40C7" w:rsidRDefault="004E5FD1" w:rsidP="004E5FD1">
            <w:pPr>
              <w:pStyle w:val="aff0"/>
              <w:widowControl w:val="0"/>
              <w:spacing w:before="0" w:beforeAutospacing="0" w:after="0" w:afterAutospacing="0"/>
            </w:pPr>
          </w:p>
        </w:tc>
      </w:tr>
      <w:tr w:rsidR="007B40C7" w:rsidRPr="007B40C7" w14:paraId="63520EA9" w14:textId="77777777" w:rsidTr="00797F8C">
        <w:trPr>
          <w:trHeight w:val="618"/>
        </w:trPr>
        <w:tc>
          <w:tcPr>
            <w:tcW w:w="4531" w:type="dxa"/>
            <w:tcMar>
              <w:top w:w="105" w:type="dxa"/>
              <w:left w:w="150" w:type="dxa"/>
              <w:bottom w:w="105" w:type="dxa"/>
              <w:right w:w="150" w:type="dxa"/>
            </w:tcMar>
          </w:tcPr>
          <w:p w14:paraId="0F52C314" w14:textId="01C58E3E" w:rsidR="004E5FD1" w:rsidRPr="007B40C7" w:rsidRDefault="004E5FD1" w:rsidP="004E5FD1">
            <w:pPr>
              <w:pStyle w:val="aff0"/>
              <w:widowControl w:val="0"/>
              <w:spacing w:before="0" w:beforeAutospacing="0" w:after="0" w:afterAutospacing="0"/>
            </w:pPr>
            <w:r w:rsidRPr="007B40C7">
              <w:t>Запрос на изменение статуса СЦР ФП (cbdc.022 FIWalletManagementRequest)</w:t>
            </w:r>
          </w:p>
        </w:tc>
        <w:tc>
          <w:tcPr>
            <w:tcW w:w="4961" w:type="dxa"/>
            <w:vMerge/>
            <w:tcMar>
              <w:top w:w="105" w:type="dxa"/>
              <w:left w:w="150" w:type="dxa"/>
              <w:bottom w:w="105" w:type="dxa"/>
              <w:right w:w="150" w:type="dxa"/>
            </w:tcMar>
          </w:tcPr>
          <w:p w14:paraId="75128A56" w14:textId="77777777" w:rsidR="004E5FD1" w:rsidRPr="007B40C7" w:rsidRDefault="004E5FD1" w:rsidP="004E5FD1">
            <w:pPr>
              <w:pStyle w:val="aff0"/>
              <w:widowControl w:val="0"/>
              <w:spacing w:before="0" w:beforeAutospacing="0" w:after="0" w:afterAutospacing="0"/>
            </w:pPr>
          </w:p>
        </w:tc>
      </w:tr>
      <w:tr w:rsidR="007B40C7" w:rsidRPr="007B40C7" w14:paraId="510A639B" w14:textId="77777777" w:rsidTr="00797F8C">
        <w:trPr>
          <w:trHeight w:val="1210"/>
        </w:trPr>
        <w:tc>
          <w:tcPr>
            <w:tcW w:w="4531" w:type="dxa"/>
            <w:tcMar>
              <w:top w:w="105" w:type="dxa"/>
              <w:left w:w="150" w:type="dxa"/>
              <w:bottom w:w="105" w:type="dxa"/>
              <w:right w:w="150" w:type="dxa"/>
            </w:tcMar>
            <w:hideMark/>
          </w:tcPr>
          <w:p w14:paraId="5E094854" w14:textId="3EBF1C8A" w:rsidR="004E5FD1" w:rsidRPr="007B40C7" w:rsidRDefault="004E5FD1" w:rsidP="004E5FD1">
            <w:pPr>
              <w:pStyle w:val="aff0"/>
              <w:widowControl w:val="0"/>
              <w:spacing w:before="0" w:beforeAutospacing="0" w:after="0" w:afterAutospacing="0"/>
            </w:pPr>
            <w:r w:rsidRPr="007B40C7">
              <w:t>Запрос возможности привязки СКПЭП к СЦР Клиента – ФЛ (cbdc.012 CustomerCertRegistrationPossibilityRequest)</w:t>
            </w:r>
          </w:p>
        </w:tc>
        <w:tc>
          <w:tcPr>
            <w:tcW w:w="4961" w:type="dxa"/>
            <w:vMerge w:val="restart"/>
            <w:tcMar>
              <w:top w:w="105" w:type="dxa"/>
              <w:left w:w="150" w:type="dxa"/>
              <w:bottom w:w="105" w:type="dxa"/>
              <w:right w:w="150" w:type="dxa"/>
            </w:tcMar>
            <w:hideMark/>
          </w:tcPr>
          <w:p w14:paraId="25289DAD" w14:textId="77777777" w:rsidR="004E5FD1" w:rsidRPr="007B40C7" w:rsidRDefault="004E5FD1" w:rsidP="004E5FD1">
            <w:pPr>
              <w:pStyle w:val="aff0"/>
              <w:widowControl w:val="0"/>
              <w:spacing w:before="0" w:beforeAutospacing="0" w:after="0" w:afterAutospacing="0"/>
            </w:pPr>
          </w:p>
          <w:p w14:paraId="2235C38D" w14:textId="77777777" w:rsidR="004E5FD1" w:rsidRPr="007B40C7" w:rsidRDefault="004E5FD1" w:rsidP="004E5FD1">
            <w:pPr>
              <w:pStyle w:val="aff0"/>
              <w:widowControl w:val="0"/>
              <w:spacing w:before="0" w:beforeAutospacing="0" w:after="0" w:afterAutospacing="0"/>
            </w:pPr>
          </w:p>
          <w:p w14:paraId="039BB990" w14:textId="77777777" w:rsidR="004E5FD1" w:rsidRPr="007B40C7" w:rsidRDefault="004E5FD1" w:rsidP="004E5FD1">
            <w:pPr>
              <w:pStyle w:val="aff0"/>
              <w:widowControl w:val="0"/>
              <w:spacing w:before="0" w:beforeAutospacing="0" w:after="0" w:afterAutospacing="0"/>
            </w:pPr>
          </w:p>
          <w:p w14:paraId="082A8BC7" w14:textId="77777777" w:rsidR="004E5FD1" w:rsidRPr="007B40C7" w:rsidRDefault="004E5FD1" w:rsidP="004E5FD1">
            <w:pPr>
              <w:pStyle w:val="aff0"/>
              <w:widowControl w:val="0"/>
              <w:spacing w:before="0" w:beforeAutospacing="0" w:after="0" w:afterAutospacing="0"/>
            </w:pPr>
          </w:p>
          <w:p w14:paraId="63410930" w14:textId="5EF65306"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повторить запрос.</w:t>
            </w:r>
          </w:p>
        </w:tc>
      </w:tr>
      <w:tr w:rsidR="007B40C7" w:rsidRPr="007B40C7" w14:paraId="4B86194D" w14:textId="77777777" w:rsidTr="00797F8C">
        <w:trPr>
          <w:trHeight w:val="1189"/>
        </w:trPr>
        <w:tc>
          <w:tcPr>
            <w:tcW w:w="4531" w:type="dxa"/>
            <w:tcMar>
              <w:top w:w="105" w:type="dxa"/>
              <w:left w:w="150" w:type="dxa"/>
              <w:bottom w:w="105" w:type="dxa"/>
              <w:right w:w="150" w:type="dxa"/>
            </w:tcMar>
          </w:tcPr>
          <w:p w14:paraId="169C241A" w14:textId="36CF8600" w:rsidR="004E5FD1" w:rsidRPr="007B40C7" w:rsidRDefault="004E5FD1" w:rsidP="004E5FD1">
            <w:pPr>
              <w:pStyle w:val="aff0"/>
              <w:widowControl w:val="0"/>
              <w:spacing w:before="0" w:beforeAutospacing="0" w:after="0" w:afterAutospacing="0"/>
            </w:pPr>
            <w:r w:rsidRPr="007B40C7">
              <w:t>Запрос возможности привязки СКПЭП к СЦР Клиента – ЮЛ/ИП (cbdc.012 OrganisationCertRegistrationPossibilityRequest)</w:t>
            </w:r>
          </w:p>
        </w:tc>
        <w:tc>
          <w:tcPr>
            <w:tcW w:w="4961" w:type="dxa"/>
            <w:vMerge/>
            <w:tcMar>
              <w:top w:w="105" w:type="dxa"/>
              <w:left w:w="150" w:type="dxa"/>
              <w:bottom w:w="105" w:type="dxa"/>
              <w:right w:w="150" w:type="dxa"/>
            </w:tcMar>
          </w:tcPr>
          <w:p w14:paraId="7F21B768" w14:textId="77777777" w:rsidR="004E5FD1" w:rsidRPr="007B40C7" w:rsidRDefault="004E5FD1" w:rsidP="004E5FD1">
            <w:pPr>
              <w:pStyle w:val="aff0"/>
              <w:widowControl w:val="0"/>
              <w:spacing w:before="0" w:beforeAutospacing="0" w:after="0" w:afterAutospacing="0"/>
            </w:pPr>
          </w:p>
        </w:tc>
      </w:tr>
      <w:tr w:rsidR="007B40C7" w:rsidRPr="007B40C7" w14:paraId="27680AF6" w14:textId="77777777" w:rsidTr="00797F8C">
        <w:trPr>
          <w:trHeight w:val="1005"/>
        </w:trPr>
        <w:tc>
          <w:tcPr>
            <w:tcW w:w="4531" w:type="dxa"/>
            <w:tcMar>
              <w:top w:w="105" w:type="dxa"/>
              <w:left w:w="150" w:type="dxa"/>
              <w:bottom w:w="105" w:type="dxa"/>
              <w:right w:w="150" w:type="dxa"/>
            </w:tcMar>
            <w:hideMark/>
          </w:tcPr>
          <w:p w14:paraId="72857703" w14:textId="4B69DF06" w:rsidR="004E5FD1" w:rsidRPr="007B40C7" w:rsidRDefault="004E5FD1" w:rsidP="004E5FD1">
            <w:pPr>
              <w:pStyle w:val="aff0"/>
              <w:widowControl w:val="0"/>
              <w:spacing w:before="0" w:beforeAutospacing="0" w:after="0" w:afterAutospacing="0"/>
            </w:pPr>
            <w:r w:rsidRPr="007B40C7">
              <w:t>Запрос на привязку СКПЭП к СЦР Клиента – ФЛ (cbdc.022 CustomerCertRegistrationRequest)</w:t>
            </w:r>
          </w:p>
        </w:tc>
        <w:tc>
          <w:tcPr>
            <w:tcW w:w="4961" w:type="dxa"/>
            <w:vMerge w:val="restart"/>
            <w:tcMar>
              <w:top w:w="105" w:type="dxa"/>
              <w:left w:w="150" w:type="dxa"/>
              <w:bottom w:w="105" w:type="dxa"/>
              <w:right w:w="150" w:type="dxa"/>
            </w:tcMar>
            <w:hideMark/>
          </w:tcPr>
          <w:p w14:paraId="05339858" w14:textId="40AB1BF6"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то уведомить пользователя платформы об открытии счета цифрового рубля.</w:t>
            </w:r>
          </w:p>
        </w:tc>
      </w:tr>
      <w:tr w:rsidR="007B40C7" w:rsidRPr="007B40C7" w14:paraId="1207E839" w14:textId="77777777" w:rsidTr="00797F8C">
        <w:trPr>
          <w:trHeight w:val="1004"/>
        </w:trPr>
        <w:tc>
          <w:tcPr>
            <w:tcW w:w="4531" w:type="dxa"/>
            <w:tcMar>
              <w:top w:w="105" w:type="dxa"/>
              <w:left w:w="150" w:type="dxa"/>
              <w:bottom w:w="105" w:type="dxa"/>
              <w:right w:w="150" w:type="dxa"/>
            </w:tcMar>
          </w:tcPr>
          <w:p w14:paraId="5D795289" w14:textId="4DA1D2DD" w:rsidR="004E5FD1" w:rsidRPr="007B40C7" w:rsidRDefault="004E5FD1" w:rsidP="004E5FD1">
            <w:pPr>
              <w:pStyle w:val="aff0"/>
              <w:widowControl w:val="0"/>
              <w:spacing w:before="0" w:beforeAutospacing="0" w:after="0" w:afterAutospacing="0"/>
            </w:pPr>
            <w:r w:rsidRPr="007B40C7">
              <w:t>Запрос на привязку СКПЭП к СЦР Клиента – ЮЛ/ИП (cbdc.022 OrganisationCertRegistrationRequest)</w:t>
            </w:r>
          </w:p>
        </w:tc>
        <w:tc>
          <w:tcPr>
            <w:tcW w:w="4961" w:type="dxa"/>
            <w:vMerge/>
            <w:tcMar>
              <w:top w:w="105" w:type="dxa"/>
              <w:left w:w="150" w:type="dxa"/>
              <w:bottom w:w="105" w:type="dxa"/>
              <w:right w:w="150" w:type="dxa"/>
            </w:tcMar>
          </w:tcPr>
          <w:p w14:paraId="12604370" w14:textId="77777777" w:rsidR="004E5FD1" w:rsidRPr="007B40C7" w:rsidRDefault="004E5FD1" w:rsidP="004E5FD1">
            <w:pPr>
              <w:pStyle w:val="aff0"/>
              <w:widowControl w:val="0"/>
              <w:spacing w:before="0" w:beforeAutospacing="0" w:after="0" w:afterAutospacing="0"/>
            </w:pPr>
          </w:p>
        </w:tc>
      </w:tr>
      <w:tr w:rsidR="007B40C7" w:rsidRPr="007B40C7" w14:paraId="6FAF3465" w14:textId="77777777" w:rsidTr="00797F8C">
        <w:tc>
          <w:tcPr>
            <w:tcW w:w="4531" w:type="dxa"/>
            <w:vMerge w:val="restart"/>
            <w:tcMar>
              <w:top w:w="105" w:type="dxa"/>
              <w:left w:w="150" w:type="dxa"/>
              <w:bottom w:w="105" w:type="dxa"/>
              <w:right w:w="150" w:type="dxa"/>
            </w:tcMar>
            <w:hideMark/>
          </w:tcPr>
          <w:p w14:paraId="24CDC0E6" w14:textId="77777777" w:rsidR="004E5FD1" w:rsidRPr="007B40C7" w:rsidRDefault="004E5FD1" w:rsidP="004E5FD1">
            <w:pPr>
              <w:pStyle w:val="aff0"/>
              <w:widowControl w:val="0"/>
              <w:spacing w:before="0" w:beforeAutospacing="0" w:after="0" w:afterAutospacing="0"/>
            </w:pPr>
            <w:r w:rsidRPr="007B40C7">
              <w:t>Запрос возможности C2C перевода ЦР (cbdc.012 C2CPossibilityRequest)</w:t>
            </w:r>
          </w:p>
          <w:p w14:paraId="046E08DB" w14:textId="7C598275" w:rsidR="004E5FD1" w:rsidRPr="007B40C7" w:rsidRDefault="004E5FD1" w:rsidP="004E5FD1">
            <w:pPr>
              <w:pStyle w:val="aff0"/>
              <w:widowControl w:val="0"/>
              <w:spacing w:before="0" w:beforeAutospacing="0" w:after="0" w:afterAutospacing="0"/>
            </w:pPr>
          </w:p>
          <w:p w14:paraId="54647F97" w14:textId="6AC756CA" w:rsidR="004E5FD1" w:rsidRPr="007B40C7" w:rsidRDefault="004E5FD1" w:rsidP="004E5FD1">
            <w:pPr>
              <w:pStyle w:val="aff0"/>
              <w:widowControl w:val="0"/>
              <w:spacing w:before="0" w:after="0"/>
            </w:pPr>
          </w:p>
        </w:tc>
        <w:tc>
          <w:tcPr>
            <w:tcW w:w="4961" w:type="dxa"/>
            <w:tcMar>
              <w:top w:w="105" w:type="dxa"/>
              <w:left w:w="150" w:type="dxa"/>
              <w:bottom w:w="105" w:type="dxa"/>
              <w:right w:w="150" w:type="dxa"/>
            </w:tcMar>
            <w:hideMark/>
          </w:tcPr>
          <w:p w14:paraId="4A773F98" w14:textId="601104E7" w:rsidR="004E5FD1" w:rsidRPr="007B40C7" w:rsidRDefault="004E5FD1" w:rsidP="004E5FD1">
            <w:pPr>
              <w:pStyle w:val="aff0"/>
              <w:widowControl w:val="0"/>
            </w:pPr>
            <w:r w:rsidRPr="007B40C7">
              <w:t>Не получен ответ на запрос возможности C2C перевода ЦР (cbdc.013 C2CPossibilityResponse) и дополнительная информация к ответу на запрос возможности (cbdc.014 InfoResponse).</w:t>
            </w:r>
          </w:p>
          <w:p w14:paraId="2E7F9621" w14:textId="30D549BA"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0A4BB70B" w14:textId="77777777" w:rsidTr="00797F8C">
        <w:tc>
          <w:tcPr>
            <w:tcW w:w="4531" w:type="dxa"/>
            <w:vMerge/>
            <w:tcMar>
              <w:top w:w="105" w:type="dxa"/>
              <w:left w:w="150" w:type="dxa"/>
              <w:bottom w:w="105" w:type="dxa"/>
              <w:right w:w="150" w:type="dxa"/>
            </w:tcMar>
          </w:tcPr>
          <w:p w14:paraId="24BB9A84" w14:textId="6BBA6F4D" w:rsidR="004E5FD1" w:rsidRPr="007B40C7" w:rsidRDefault="004E5FD1" w:rsidP="00A65230">
            <w:pPr>
              <w:pStyle w:val="aff0"/>
              <w:widowControl w:val="0"/>
              <w:spacing w:before="0" w:after="0"/>
            </w:pPr>
          </w:p>
        </w:tc>
        <w:tc>
          <w:tcPr>
            <w:tcW w:w="4961" w:type="dxa"/>
            <w:tcMar>
              <w:top w:w="105" w:type="dxa"/>
              <w:left w:w="150" w:type="dxa"/>
              <w:bottom w:w="105" w:type="dxa"/>
              <w:right w:w="150" w:type="dxa"/>
            </w:tcMar>
          </w:tcPr>
          <w:p w14:paraId="6D8FE1A0" w14:textId="357C81DF" w:rsidR="004E5FD1" w:rsidRPr="007B40C7" w:rsidRDefault="004E5FD1" w:rsidP="004E5FD1">
            <w:pPr>
              <w:pStyle w:val="aff0"/>
              <w:widowControl w:val="0"/>
              <w:spacing w:before="0" w:beforeAutospacing="0" w:after="0" w:afterAutospacing="0"/>
            </w:pPr>
            <w:r w:rsidRPr="007B40C7">
              <w:t>Получен ответ на запрос возможности C2C перевода ЦР (cbdc.013 C2CPossibilityResponse), но не получена дополнительная информация к ответу на запрос возможности (cbdc.014 InfoResponse).</w:t>
            </w:r>
          </w:p>
          <w:p w14:paraId="43CF9875" w14:textId="77777777" w:rsidR="004E5FD1" w:rsidRPr="007B40C7" w:rsidRDefault="004E5FD1" w:rsidP="004E5FD1">
            <w:pPr>
              <w:pStyle w:val="aff0"/>
              <w:widowControl w:val="0"/>
            </w:pPr>
            <w:r w:rsidRPr="007B40C7">
              <w:t>Выполнить запрос повторного ЭС (cbdc.050 MessageResendRequest) – запросить cbdc.014 InfoResponse.</w:t>
            </w:r>
          </w:p>
          <w:p w14:paraId="4C238901" w14:textId="1146A881"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7AD29802" w14:textId="77777777" w:rsidTr="00797F8C">
        <w:tc>
          <w:tcPr>
            <w:tcW w:w="4531" w:type="dxa"/>
            <w:vMerge/>
            <w:tcMar>
              <w:top w:w="105" w:type="dxa"/>
              <w:left w:w="150" w:type="dxa"/>
              <w:bottom w:w="105" w:type="dxa"/>
              <w:right w:w="150" w:type="dxa"/>
            </w:tcMar>
          </w:tcPr>
          <w:p w14:paraId="3A90A444" w14:textId="335995FD" w:rsidR="004E5FD1" w:rsidRPr="007B40C7" w:rsidRDefault="004E5FD1" w:rsidP="00A65230">
            <w:pPr>
              <w:pStyle w:val="aff0"/>
              <w:widowControl w:val="0"/>
              <w:spacing w:before="0" w:beforeAutospacing="0" w:after="0" w:afterAutospacing="0"/>
            </w:pPr>
          </w:p>
        </w:tc>
        <w:tc>
          <w:tcPr>
            <w:tcW w:w="4961" w:type="dxa"/>
            <w:tcMar>
              <w:top w:w="105" w:type="dxa"/>
              <w:left w:w="150" w:type="dxa"/>
              <w:bottom w:w="105" w:type="dxa"/>
              <w:right w:w="150" w:type="dxa"/>
            </w:tcMar>
          </w:tcPr>
          <w:p w14:paraId="560CD0A9" w14:textId="1C3CE6AC" w:rsidR="004E5FD1" w:rsidRPr="007B40C7" w:rsidRDefault="004E5FD1" w:rsidP="004E5FD1">
            <w:pPr>
              <w:pStyle w:val="aff0"/>
              <w:widowControl w:val="0"/>
              <w:spacing w:before="0" w:beforeAutospacing="0" w:after="0" w:afterAutospacing="0"/>
            </w:pPr>
            <w:r w:rsidRPr="007B40C7">
              <w:t>Не получен ответ на запрос возможности C2C перевода ЦР (cbdc.013 C2CPossibilityResponse), но получена дополнительная информация к ответу на запрос возможности (cbdc.014 InfoResponse).</w:t>
            </w:r>
          </w:p>
          <w:p w14:paraId="44ADB6DD" w14:textId="77777777" w:rsidR="004E5FD1" w:rsidRPr="007B40C7" w:rsidRDefault="004E5FD1" w:rsidP="004E5FD1">
            <w:pPr>
              <w:pStyle w:val="aff0"/>
              <w:widowControl w:val="0"/>
            </w:pPr>
            <w:r w:rsidRPr="007B40C7">
              <w:t>Выполнить запрос повторного ЭС (cbdc.050 MessageResendRequest) – запросить cbdc.013 C2CPossibilityResponse.</w:t>
            </w:r>
          </w:p>
          <w:p w14:paraId="59FA8524" w14:textId="574D2376" w:rsidR="004E5FD1" w:rsidRPr="007B40C7" w:rsidRDefault="004E5FD1" w:rsidP="004E5FD1">
            <w:pPr>
              <w:pStyle w:val="aff0"/>
              <w:widowControl w:val="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10C1B2C1" w14:textId="77777777" w:rsidTr="00797F8C">
        <w:tc>
          <w:tcPr>
            <w:tcW w:w="4531" w:type="dxa"/>
            <w:tcMar>
              <w:top w:w="105" w:type="dxa"/>
              <w:left w:w="150" w:type="dxa"/>
              <w:bottom w:w="105" w:type="dxa"/>
              <w:right w:w="150" w:type="dxa"/>
            </w:tcMar>
            <w:hideMark/>
          </w:tcPr>
          <w:p w14:paraId="2F7A00AD" w14:textId="131F0609" w:rsidR="004E5FD1" w:rsidRPr="007B40C7" w:rsidRDefault="004E5FD1" w:rsidP="004E5FD1">
            <w:pPr>
              <w:pStyle w:val="aff0"/>
              <w:widowControl w:val="0"/>
              <w:spacing w:before="0" w:beforeAutospacing="0" w:after="0" w:afterAutospacing="0"/>
            </w:pPr>
            <w:r w:rsidRPr="007B40C7">
              <w:t>Распоряжение Клиента на перевод ЦР (С2С) (cbdc.003 CustomerDCTransferC2C)</w:t>
            </w:r>
          </w:p>
        </w:tc>
        <w:tc>
          <w:tcPr>
            <w:tcW w:w="4961" w:type="dxa"/>
            <w:tcMar>
              <w:top w:w="105" w:type="dxa"/>
              <w:left w:w="150" w:type="dxa"/>
              <w:bottom w:w="105" w:type="dxa"/>
              <w:right w:w="150" w:type="dxa"/>
            </w:tcMar>
            <w:hideMark/>
          </w:tcPr>
          <w:p w14:paraId="7678BB98" w14:textId="4D9080D1"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счета цифрового рубля.</w:t>
            </w:r>
          </w:p>
        </w:tc>
      </w:tr>
      <w:tr w:rsidR="007B40C7" w:rsidRPr="007B40C7" w14:paraId="266FA5B5" w14:textId="77777777" w:rsidTr="00797F8C">
        <w:tc>
          <w:tcPr>
            <w:tcW w:w="4531" w:type="dxa"/>
            <w:vMerge w:val="restart"/>
            <w:tcMar>
              <w:top w:w="105" w:type="dxa"/>
              <w:left w:w="150" w:type="dxa"/>
              <w:bottom w:w="105" w:type="dxa"/>
              <w:right w:w="150" w:type="dxa"/>
            </w:tcMar>
            <w:hideMark/>
          </w:tcPr>
          <w:p w14:paraId="5F5E11EF" w14:textId="77777777" w:rsidR="004E5FD1" w:rsidRPr="007B40C7" w:rsidRDefault="004E5FD1" w:rsidP="004E5FD1">
            <w:pPr>
              <w:pStyle w:val="aff0"/>
              <w:widowControl w:val="0"/>
              <w:spacing w:before="0" w:beforeAutospacing="0" w:after="0" w:afterAutospacing="0"/>
            </w:pPr>
            <w:r w:rsidRPr="007B40C7">
              <w:t>Запрос возможности C2B перевода ЦР (cbdc.012 C2BPossibilityRequest)</w:t>
            </w:r>
          </w:p>
          <w:p w14:paraId="36E2E633" w14:textId="256F5ECA" w:rsidR="004E5FD1" w:rsidRPr="007B40C7" w:rsidRDefault="004E5FD1" w:rsidP="004E5FD1">
            <w:pPr>
              <w:pStyle w:val="aff0"/>
              <w:widowControl w:val="0"/>
              <w:spacing w:before="0" w:beforeAutospacing="0" w:after="0" w:afterAutospacing="0"/>
            </w:pPr>
          </w:p>
          <w:p w14:paraId="71F34564" w14:textId="1B79A9AF" w:rsidR="004E5FD1" w:rsidRPr="007B40C7" w:rsidRDefault="004E5FD1" w:rsidP="004E5FD1">
            <w:pPr>
              <w:pStyle w:val="aff0"/>
              <w:widowControl w:val="0"/>
              <w:spacing w:before="0" w:after="0"/>
            </w:pPr>
          </w:p>
        </w:tc>
        <w:tc>
          <w:tcPr>
            <w:tcW w:w="4961" w:type="dxa"/>
            <w:tcMar>
              <w:top w:w="105" w:type="dxa"/>
              <w:left w:w="150" w:type="dxa"/>
              <w:bottom w:w="105" w:type="dxa"/>
              <w:right w:w="150" w:type="dxa"/>
            </w:tcMar>
            <w:hideMark/>
          </w:tcPr>
          <w:p w14:paraId="043BCD2C" w14:textId="3057E29C" w:rsidR="004E5FD1" w:rsidRPr="007B40C7" w:rsidRDefault="004E5FD1" w:rsidP="004E5FD1">
            <w:pPr>
              <w:pStyle w:val="aff0"/>
              <w:widowControl w:val="0"/>
            </w:pPr>
            <w:r w:rsidRPr="007B40C7">
              <w:t>Не получен ответ на запрос возможности C2B перевода ЦР (cbdc.013 C2BPossibilityResponse) и дополнительная информация к ответу на запрос возможности (cbdc.014 InfoResponse).</w:t>
            </w:r>
          </w:p>
          <w:p w14:paraId="1CB9FEC6" w14:textId="6C846043"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08C0DB3A" w14:textId="77777777" w:rsidTr="00797F8C">
        <w:tc>
          <w:tcPr>
            <w:tcW w:w="4531" w:type="dxa"/>
            <w:vMerge/>
            <w:tcMar>
              <w:top w:w="105" w:type="dxa"/>
              <w:left w:w="150" w:type="dxa"/>
              <w:bottom w:w="105" w:type="dxa"/>
              <w:right w:w="150" w:type="dxa"/>
            </w:tcMar>
          </w:tcPr>
          <w:p w14:paraId="09E617C4" w14:textId="7DF4D6F6" w:rsidR="004E5FD1" w:rsidRPr="007B40C7" w:rsidRDefault="004E5FD1" w:rsidP="004E5FD1">
            <w:pPr>
              <w:pStyle w:val="aff0"/>
              <w:widowControl w:val="0"/>
              <w:spacing w:before="0" w:after="0"/>
              <w:jc w:val="both"/>
            </w:pPr>
          </w:p>
        </w:tc>
        <w:tc>
          <w:tcPr>
            <w:tcW w:w="4961" w:type="dxa"/>
            <w:tcMar>
              <w:top w:w="105" w:type="dxa"/>
              <w:left w:w="150" w:type="dxa"/>
              <w:bottom w:w="105" w:type="dxa"/>
              <w:right w:w="150" w:type="dxa"/>
            </w:tcMar>
          </w:tcPr>
          <w:p w14:paraId="6D6361E8" w14:textId="35379C46" w:rsidR="004E5FD1" w:rsidRPr="007B40C7" w:rsidRDefault="004E5FD1" w:rsidP="004E5FD1">
            <w:pPr>
              <w:pStyle w:val="aff0"/>
              <w:widowControl w:val="0"/>
              <w:spacing w:before="0" w:beforeAutospacing="0" w:after="0" w:afterAutospacing="0"/>
            </w:pPr>
            <w:r w:rsidRPr="007B40C7">
              <w:t>Получен ответ на запрос возможности C2B перевода ЦР (cbdc.013 C2BPossibilityResponse), но не получена дополнительная информация к ответу на запрос возможности (cbdc.014 InfoResponse).</w:t>
            </w:r>
          </w:p>
          <w:p w14:paraId="18AFE623" w14:textId="77777777" w:rsidR="004E5FD1" w:rsidRPr="007B40C7" w:rsidRDefault="004E5FD1" w:rsidP="004E5FD1">
            <w:pPr>
              <w:pStyle w:val="aff0"/>
              <w:widowControl w:val="0"/>
            </w:pPr>
            <w:r w:rsidRPr="007B40C7">
              <w:t>Выполнить запрос повторного ЭС (cbdc.050 MessageResendRequest) – запросить cbdc.014 InfoResponse.</w:t>
            </w:r>
          </w:p>
          <w:p w14:paraId="5B2A81C2" w14:textId="486A07A4"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003E5B86" w14:textId="77777777" w:rsidTr="00797F8C">
        <w:tc>
          <w:tcPr>
            <w:tcW w:w="4531" w:type="dxa"/>
            <w:vMerge/>
            <w:tcMar>
              <w:top w:w="105" w:type="dxa"/>
              <w:left w:w="150" w:type="dxa"/>
              <w:bottom w:w="105" w:type="dxa"/>
              <w:right w:w="150" w:type="dxa"/>
            </w:tcMar>
          </w:tcPr>
          <w:p w14:paraId="7961FE58" w14:textId="1CAFDADE" w:rsidR="004E5FD1" w:rsidRPr="007B40C7" w:rsidRDefault="004E5FD1" w:rsidP="004E5FD1">
            <w:pPr>
              <w:pStyle w:val="aff0"/>
              <w:widowControl w:val="0"/>
              <w:spacing w:before="0" w:beforeAutospacing="0" w:after="0" w:afterAutospacing="0"/>
              <w:jc w:val="both"/>
            </w:pPr>
          </w:p>
        </w:tc>
        <w:tc>
          <w:tcPr>
            <w:tcW w:w="4961" w:type="dxa"/>
            <w:tcMar>
              <w:top w:w="105" w:type="dxa"/>
              <w:left w:w="150" w:type="dxa"/>
              <w:bottom w:w="105" w:type="dxa"/>
              <w:right w:w="150" w:type="dxa"/>
            </w:tcMar>
          </w:tcPr>
          <w:p w14:paraId="1994589B" w14:textId="32AE06C0" w:rsidR="004E5FD1" w:rsidRPr="007B40C7" w:rsidRDefault="004E5FD1" w:rsidP="004E5FD1">
            <w:pPr>
              <w:pStyle w:val="aff0"/>
              <w:widowControl w:val="0"/>
              <w:spacing w:before="0" w:beforeAutospacing="0" w:after="0" w:afterAutospacing="0"/>
            </w:pPr>
            <w:r w:rsidRPr="007B40C7">
              <w:t>Не получен ответ на запрос возможности C2B перевода ЦР (cbdc.013 C2B PossibilityResponse), но получена дополнительная информация к ответу на запрос возможности (cbdc.014 InfoResponse).</w:t>
            </w:r>
          </w:p>
          <w:p w14:paraId="6B17E4E2" w14:textId="77777777" w:rsidR="004E5FD1" w:rsidRPr="007B40C7" w:rsidRDefault="004E5FD1" w:rsidP="004E5FD1">
            <w:pPr>
              <w:pStyle w:val="aff0"/>
              <w:widowControl w:val="0"/>
            </w:pPr>
            <w:r w:rsidRPr="007B40C7">
              <w:t>Выполнить запрос повторного ЭС (cbdc.050 MessageResendRequest) – запросить cbdc.013 C2B PossibilityResponse.</w:t>
            </w:r>
          </w:p>
          <w:p w14:paraId="3F677D4A" w14:textId="0EB4A33F" w:rsidR="004E5FD1" w:rsidRPr="007B40C7" w:rsidRDefault="004E5FD1" w:rsidP="004E5FD1">
            <w:pPr>
              <w:pStyle w:val="aff0"/>
              <w:widowControl w:val="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117DF772" w14:textId="77777777" w:rsidTr="00797F8C">
        <w:tc>
          <w:tcPr>
            <w:tcW w:w="4531" w:type="dxa"/>
            <w:tcMar>
              <w:top w:w="105" w:type="dxa"/>
              <w:left w:w="150" w:type="dxa"/>
              <w:bottom w:w="105" w:type="dxa"/>
              <w:right w:w="150" w:type="dxa"/>
            </w:tcMar>
            <w:hideMark/>
          </w:tcPr>
          <w:p w14:paraId="2434D7F0" w14:textId="67CA4D46" w:rsidR="004E5FD1" w:rsidRPr="007B40C7" w:rsidRDefault="004E5FD1" w:rsidP="004E5FD1">
            <w:pPr>
              <w:pStyle w:val="aff0"/>
              <w:widowControl w:val="0"/>
              <w:spacing w:before="0" w:beforeAutospacing="0" w:after="0" w:afterAutospacing="0"/>
              <w:jc w:val="both"/>
            </w:pPr>
            <w:r w:rsidRPr="007B40C7">
              <w:t>Распоряжение Клиента на перевод ЦР (С2B) (cbdc.004 C2B)</w:t>
            </w:r>
          </w:p>
        </w:tc>
        <w:tc>
          <w:tcPr>
            <w:tcW w:w="4961" w:type="dxa"/>
            <w:tcMar>
              <w:top w:w="105" w:type="dxa"/>
              <w:left w:w="150" w:type="dxa"/>
              <w:bottom w:w="105" w:type="dxa"/>
              <w:right w:w="150" w:type="dxa"/>
            </w:tcMar>
            <w:hideMark/>
          </w:tcPr>
          <w:p w14:paraId="1A4CDB18" w14:textId="2121469F"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счета цифрового рубля.</w:t>
            </w:r>
          </w:p>
        </w:tc>
      </w:tr>
      <w:tr w:rsidR="007B40C7" w:rsidRPr="007B40C7" w14:paraId="309062B3" w14:textId="77777777" w:rsidTr="00797F8C">
        <w:tc>
          <w:tcPr>
            <w:tcW w:w="4531" w:type="dxa"/>
            <w:tcMar>
              <w:top w:w="105" w:type="dxa"/>
              <w:left w:w="150" w:type="dxa"/>
              <w:bottom w:w="105" w:type="dxa"/>
              <w:right w:w="150" w:type="dxa"/>
            </w:tcMar>
          </w:tcPr>
          <w:p w14:paraId="36A9AEC1" w14:textId="09BDF160" w:rsidR="004E5FD1" w:rsidRPr="007B40C7" w:rsidRDefault="004E5FD1" w:rsidP="004E5FD1">
            <w:pPr>
              <w:pStyle w:val="aff0"/>
              <w:widowControl w:val="0"/>
              <w:spacing w:before="0" w:beforeAutospacing="0" w:after="0" w:afterAutospacing="0"/>
              <w:jc w:val="both"/>
            </w:pPr>
            <w:r w:rsidRPr="007B40C7">
              <w:t>Запрос статуса перевода C2B (cbdc.054 C2BStatusRequest)</w:t>
            </w:r>
          </w:p>
        </w:tc>
        <w:tc>
          <w:tcPr>
            <w:tcW w:w="4961" w:type="dxa"/>
            <w:tcMar>
              <w:top w:w="105" w:type="dxa"/>
              <w:left w:w="150" w:type="dxa"/>
              <w:bottom w:w="105" w:type="dxa"/>
              <w:right w:w="150" w:type="dxa"/>
            </w:tcMar>
          </w:tcPr>
          <w:p w14:paraId="0F35FE60" w14:textId="77777777" w:rsidR="004E5FD1" w:rsidRPr="007B40C7" w:rsidRDefault="004E5FD1" w:rsidP="004E5FD1">
            <w:pPr>
              <w:widowControl w:val="0"/>
              <w:spacing w:before="100" w:beforeAutospacing="1" w:after="100" w:afterAutospacing="1"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Не получен Ответ на запрос статуса перевода C2B (cbdc.055 C2BStatusResponse).</w:t>
            </w:r>
          </w:p>
          <w:p w14:paraId="26A2046C" w14:textId="2C4C64A6"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повторить запрос.</w:t>
            </w:r>
          </w:p>
        </w:tc>
      </w:tr>
      <w:tr w:rsidR="007B40C7" w:rsidRPr="007B40C7" w14:paraId="5E79B005" w14:textId="77777777" w:rsidTr="00797F8C">
        <w:tc>
          <w:tcPr>
            <w:tcW w:w="4531" w:type="dxa"/>
            <w:tcMar>
              <w:top w:w="105" w:type="dxa"/>
              <w:left w:w="150" w:type="dxa"/>
              <w:bottom w:w="105" w:type="dxa"/>
              <w:right w:w="150" w:type="dxa"/>
            </w:tcMar>
            <w:hideMark/>
          </w:tcPr>
          <w:p w14:paraId="288A8E15" w14:textId="41B23E21" w:rsidR="004E5FD1" w:rsidRPr="007B40C7" w:rsidRDefault="004E5FD1" w:rsidP="004E5FD1">
            <w:pPr>
              <w:pStyle w:val="aff0"/>
              <w:widowControl w:val="0"/>
              <w:spacing w:before="0" w:beforeAutospacing="0" w:after="0" w:afterAutospacing="0"/>
              <w:jc w:val="both"/>
            </w:pPr>
            <w:r w:rsidRPr="007B40C7">
              <w:t>Запрос возможности возврата ЦР (B2C) (cbdc.012 B2CRefundPossibilityRequest)</w:t>
            </w:r>
          </w:p>
        </w:tc>
        <w:tc>
          <w:tcPr>
            <w:tcW w:w="4961" w:type="dxa"/>
            <w:tcMar>
              <w:top w:w="105" w:type="dxa"/>
              <w:left w:w="150" w:type="dxa"/>
              <w:bottom w:w="105" w:type="dxa"/>
              <w:right w:w="150" w:type="dxa"/>
            </w:tcMar>
            <w:hideMark/>
          </w:tcPr>
          <w:p w14:paraId="667981E9" w14:textId="646582E2"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1DBF0A70" w14:textId="77777777" w:rsidTr="00797F8C">
        <w:tc>
          <w:tcPr>
            <w:tcW w:w="4531" w:type="dxa"/>
            <w:tcMar>
              <w:top w:w="105" w:type="dxa"/>
              <w:left w:w="150" w:type="dxa"/>
              <w:bottom w:w="105" w:type="dxa"/>
              <w:right w:w="150" w:type="dxa"/>
            </w:tcMar>
            <w:hideMark/>
          </w:tcPr>
          <w:p w14:paraId="7D628AA0" w14:textId="77777777" w:rsidR="004E5FD1" w:rsidRPr="007B40C7" w:rsidRDefault="004E5FD1" w:rsidP="004E5FD1">
            <w:pPr>
              <w:pStyle w:val="aff0"/>
              <w:widowControl w:val="0"/>
              <w:spacing w:before="0" w:beforeAutospacing="0" w:after="0" w:afterAutospacing="0"/>
              <w:jc w:val="both"/>
            </w:pPr>
            <w:r w:rsidRPr="007B40C7">
              <w:t>Распоряжение на возврат ЦР (B2C) (cbdc.005 B2CRefund)</w:t>
            </w:r>
          </w:p>
        </w:tc>
        <w:tc>
          <w:tcPr>
            <w:tcW w:w="4961" w:type="dxa"/>
            <w:tcMar>
              <w:top w:w="105" w:type="dxa"/>
              <w:left w:w="150" w:type="dxa"/>
              <w:bottom w:w="105" w:type="dxa"/>
              <w:right w:w="150" w:type="dxa"/>
            </w:tcMar>
            <w:hideMark/>
          </w:tcPr>
          <w:p w14:paraId="486D2206" w14:textId="3557A71D"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счета цифрового рубля.</w:t>
            </w:r>
          </w:p>
        </w:tc>
      </w:tr>
      <w:tr w:rsidR="007B40C7" w:rsidRPr="007B40C7" w14:paraId="134DBA9B" w14:textId="77777777" w:rsidTr="00797F8C">
        <w:tc>
          <w:tcPr>
            <w:tcW w:w="4531" w:type="dxa"/>
            <w:tcMar>
              <w:top w:w="105" w:type="dxa"/>
              <w:left w:w="150" w:type="dxa"/>
              <w:bottom w:w="105" w:type="dxa"/>
              <w:right w:w="150" w:type="dxa"/>
            </w:tcMar>
          </w:tcPr>
          <w:p w14:paraId="7689B183" w14:textId="1FB7F680" w:rsidR="004E5FD1" w:rsidRPr="007B40C7" w:rsidRDefault="004E5FD1" w:rsidP="004E5FD1">
            <w:pPr>
              <w:pStyle w:val="aff0"/>
              <w:widowControl w:val="0"/>
              <w:spacing w:before="0" w:beforeAutospacing="0" w:after="0" w:afterAutospacing="0"/>
              <w:jc w:val="both"/>
            </w:pPr>
            <w:r w:rsidRPr="007B40C7">
              <w:t>Запрос на возврат ЦР (B2C с согласием) (cbdc.005 B2CRefundAuth)</w:t>
            </w:r>
          </w:p>
        </w:tc>
        <w:tc>
          <w:tcPr>
            <w:tcW w:w="4961" w:type="dxa"/>
            <w:tcMar>
              <w:top w:w="105" w:type="dxa"/>
              <w:left w:w="150" w:type="dxa"/>
              <w:bottom w:w="105" w:type="dxa"/>
              <w:right w:w="150" w:type="dxa"/>
            </w:tcMar>
          </w:tcPr>
          <w:p w14:paraId="1B6BD817" w14:textId="25CC0A68"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счета цифрового рубля.</w:t>
            </w:r>
          </w:p>
        </w:tc>
      </w:tr>
      <w:tr w:rsidR="007B40C7" w:rsidRPr="007B40C7" w14:paraId="5EBCDF24" w14:textId="77777777" w:rsidTr="00797F8C">
        <w:tc>
          <w:tcPr>
            <w:tcW w:w="4531" w:type="dxa"/>
            <w:vMerge w:val="restart"/>
            <w:tcMar>
              <w:top w:w="105" w:type="dxa"/>
              <w:left w:w="150" w:type="dxa"/>
              <w:bottom w:w="105" w:type="dxa"/>
              <w:right w:w="150" w:type="dxa"/>
            </w:tcMar>
          </w:tcPr>
          <w:p w14:paraId="312CA7B3" w14:textId="77777777" w:rsidR="004E5FD1" w:rsidRPr="007B40C7" w:rsidRDefault="004E5FD1" w:rsidP="004E5FD1">
            <w:pPr>
              <w:pStyle w:val="aff0"/>
              <w:widowControl w:val="0"/>
              <w:spacing w:before="0" w:beforeAutospacing="0" w:after="0" w:afterAutospacing="0"/>
              <w:jc w:val="both"/>
            </w:pPr>
            <w:r w:rsidRPr="007B40C7">
              <w:t>Запрос возможности В2B перевода ЦР (cbdc.012 В2BPossibilityRequest)</w:t>
            </w:r>
          </w:p>
          <w:p w14:paraId="192A4A15" w14:textId="38977EFF" w:rsidR="004E5FD1" w:rsidRPr="007B40C7" w:rsidRDefault="004E5FD1" w:rsidP="004E5FD1">
            <w:pPr>
              <w:pStyle w:val="aff0"/>
              <w:widowControl w:val="0"/>
              <w:spacing w:before="0" w:beforeAutospacing="0" w:after="0" w:afterAutospacing="0"/>
              <w:jc w:val="both"/>
            </w:pPr>
          </w:p>
          <w:p w14:paraId="0AB6923F" w14:textId="2D1C7A95" w:rsidR="004E5FD1" w:rsidRPr="007B40C7" w:rsidRDefault="004E5FD1" w:rsidP="004E5FD1">
            <w:pPr>
              <w:pStyle w:val="aff0"/>
              <w:widowControl w:val="0"/>
              <w:spacing w:before="0" w:after="0"/>
              <w:jc w:val="both"/>
            </w:pPr>
          </w:p>
        </w:tc>
        <w:tc>
          <w:tcPr>
            <w:tcW w:w="4961" w:type="dxa"/>
            <w:tcMar>
              <w:top w:w="105" w:type="dxa"/>
              <w:left w:w="150" w:type="dxa"/>
              <w:bottom w:w="105" w:type="dxa"/>
              <w:right w:w="150" w:type="dxa"/>
            </w:tcMar>
          </w:tcPr>
          <w:p w14:paraId="0205E3CE" w14:textId="5C57D2EF" w:rsidR="004E5FD1" w:rsidRPr="007B40C7" w:rsidRDefault="004E5FD1" w:rsidP="004E5FD1">
            <w:pPr>
              <w:pStyle w:val="aff0"/>
              <w:widowControl w:val="0"/>
            </w:pPr>
            <w:r w:rsidRPr="007B40C7">
              <w:t>Не получен ответ на запрос возможности В2B перевода ЦР (cbdc.013 В2BPossibilityResponse) и дополнительная информация к ответу на запрос возможности (cbdc.014 InfoResponse).</w:t>
            </w:r>
          </w:p>
          <w:p w14:paraId="19153C74" w14:textId="0CAB5776"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44F69F3B" w14:textId="77777777" w:rsidTr="00797F8C">
        <w:tc>
          <w:tcPr>
            <w:tcW w:w="4531" w:type="dxa"/>
            <w:vMerge/>
            <w:tcMar>
              <w:top w:w="105" w:type="dxa"/>
              <w:left w:w="150" w:type="dxa"/>
              <w:bottom w:w="105" w:type="dxa"/>
              <w:right w:w="150" w:type="dxa"/>
            </w:tcMar>
          </w:tcPr>
          <w:p w14:paraId="7A4636A8" w14:textId="535E378E" w:rsidR="004E5FD1" w:rsidRPr="007B40C7" w:rsidRDefault="004E5FD1" w:rsidP="004E5FD1">
            <w:pPr>
              <w:pStyle w:val="aff0"/>
              <w:widowControl w:val="0"/>
              <w:spacing w:before="0" w:after="0"/>
              <w:jc w:val="both"/>
            </w:pPr>
          </w:p>
        </w:tc>
        <w:tc>
          <w:tcPr>
            <w:tcW w:w="4961" w:type="dxa"/>
            <w:tcMar>
              <w:top w:w="105" w:type="dxa"/>
              <w:left w:w="150" w:type="dxa"/>
              <w:bottom w:w="105" w:type="dxa"/>
              <w:right w:w="150" w:type="dxa"/>
            </w:tcMar>
          </w:tcPr>
          <w:p w14:paraId="5DA2441D" w14:textId="7584974C" w:rsidR="004E5FD1" w:rsidRPr="007B40C7" w:rsidRDefault="004E5FD1" w:rsidP="004E5FD1">
            <w:pPr>
              <w:pStyle w:val="aff0"/>
              <w:widowControl w:val="0"/>
              <w:spacing w:before="0" w:beforeAutospacing="0" w:after="0" w:afterAutospacing="0"/>
            </w:pPr>
            <w:r w:rsidRPr="007B40C7">
              <w:t>Получен ответ на запрос возможности В2B перевода ЦР (cbdc.013 В2BPossibilityResponse), но не получена дополнительная информация к ответу на запрос возможности (cbdc.014 InfoResponse).</w:t>
            </w:r>
          </w:p>
          <w:p w14:paraId="351BEFF7" w14:textId="77777777" w:rsidR="004E5FD1" w:rsidRPr="007B40C7" w:rsidRDefault="004E5FD1" w:rsidP="004E5FD1">
            <w:pPr>
              <w:pStyle w:val="aff0"/>
              <w:widowControl w:val="0"/>
            </w:pPr>
            <w:r w:rsidRPr="007B40C7">
              <w:t>Выполнить запрос повторного ЭС (cbdc.050 MessageResendRequest) – запросить cbdc.014 InfoResponse.</w:t>
            </w:r>
          </w:p>
          <w:p w14:paraId="72ABD426" w14:textId="0F3775BC"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67CDB628" w14:textId="77777777" w:rsidTr="00797F8C">
        <w:tc>
          <w:tcPr>
            <w:tcW w:w="4531" w:type="dxa"/>
            <w:vMerge/>
            <w:tcMar>
              <w:top w:w="105" w:type="dxa"/>
              <w:left w:w="150" w:type="dxa"/>
              <w:bottom w:w="105" w:type="dxa"/>
              <w:right w:w="150" w:type="dxa"/>
            </w:tcMar>
          </w:tcPr>
          <w:p w14:paraId="15A12639" w14:textId="47643B1D" w:rsidR="004E5FD1" w:rsidRPr="007B40C7" w:rsidRDefault="004E5FD1" w:rsidP="004E5FD1">
            <w:pPr>
              <w:pStyle w:val="aff0"/>
              <w:widowControl w:val="0"/>
              <w:spacing w:before="0" w:beforeAutospacing="0" w:after="0" w:afterAutospacing="0"/>
              <w:jc w:val="both"/>
            </w:pPr>
          </w:p>
        </w:tc>
        <w:tc>
          <w:tcPr>
            <w:tcW w:w="4961" w:type="dxa"/>
            <w:tcMar>
              <w:top w:w="105" w:type="dxa"/>
              <w:left w:w="150" w:type="dxa"/>
              <w:bottom w:w="105" w:type="dxa"/>
              <w:right w:w="150" w:type="dxa"/>
            </w:tcMar>
          </w:tcPr>
          <w:p w14:paraId="57552CB8" w14:textId="48EB724C" w:rsidR="004E5FD1" w:rsidRPr="007B40C7" w:rsidRDefault="004E5FD1" w:rsidP="004E5FD1">
            <w:pPr>
              <w:pStyle w:val="aff0"/>
              <w:widowControl w:val="0"/>
              <w:spacing w:before="0" w:beforeAutospacing="0" w:after="0" w:afterAutospacing="0"/>
            </w:pPr>
            <w:r w:rsidRPr="007B40C7">
              <w:t>Не получен ответ на запрос возможности В2B перевода ЦР (cbdc.013 В2BPossibilityResponse), но получена дополнительная информация к ответу на запрос возможности (cbdc.014 InfoResponse).</w:t>
            </w:r>
          </w:p>
          <w:p w14:paraId="79A16CF3" w14:textId="77777777" w:rsidR="004E5FD1" w:rsidRPr="007B40C7" w:rsidRDefault="004E5FD1" w:rsidP="004E5FD1">
            <w:pPr>
              <w:pStyle w:val="aff0"/>
              <w:widowControl w:val="0"/>
            </w:pPr>
            <w:r w:rsidRPr="007B40C7">
              <w:t>Выполнить запрос повторного ЭС (cbdc.050 MessageResendRequest) – запросить cbdc.013 В2BPossibilityResponse.</w:t>
            </w:r>
          </w:p>
          <w:p w14:paraId="62440DAE" w14:textId="40DDABE0" w:rsidR="004E5FD1" w:rsidRPr="007B40C7" w:rsidRDefault="004E5FD1" w:rsidP="004E5FD1">
            <w:pPr>
              <w:pStyle w:val="aff0"/>
              <w:widowControl w:val="0"/>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71C53411" w14:textId="77777777" w:rsidTr="00797F8C">
        <w:tc>
          <w:tcPr>
            <w:tcW w:w="4531" w:type="dxa"/>
            <w:tcMar>
              <w:top w:w="105" w:type="dxa"/>
              <w:left w:w="150" w:type="dxa"/>
              <w:bottom w:w="105" w:type="dxa"/>
              <w:right w:w="150" w:type="dxa"/>
            </w:tcMar>
          </w:tcPr>
          <w:p w14:paraId="684A5407" w14:textId="4F09EB7A" w:rsidR="004E5FD1" w:rsidRPr="007B40C7" w:rsidRDefault="004E5FD1" w:rsidP="004E5FD1">
            <w:pPr>
              <w:pStyle w:val="aff0"/>
              <w:widowControl w:val="0"/>
              <w:spacing w:before="0" w:beforeAutospacing="0" w:after="0" w:afterAutospacing="0"/>
              <w:jc w:val="both"/>
            </w:pPr>
            <w:r w:rsidRPr="007B40C7">
              <w:t>Распоряжение Клиента на перевод ЦР (В2B) (cbdc.006 В2B)</w:t>
            </w:r>
          </w:p>
        </w:tc>
        <w:tc>
          <w:tcPr>
            <w:tcW w:w="4961" w:type="dxa"/>
            <w:tcMar>
              <w:top w:w="105" w:type="dxa"/>
              <w:left w:w="150" w:type="dxa"/>
              <w:bottom w:w="105" w:type="dxa"/>
              <w:right w:w="150" w:type="dxa"/>
            </w:tcMar>
          </w:tcPr>
          <w:p w14:paraId="068685BC" w14:textId="2B26489D"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счета цифрового рубля.</w:t>
            </w:r>
          </w:p>
        </w:tc>
      </w:tr>
      <w:tr w:rsidR="007B40C7" w:rsidRPr="007B40C7" w14:paraId="375A7B86" w14:textId="77777777" w:rsidTr="00797F8C">
        <w:tc>
          <w:tcPr>
            <w:tcW w:w="4531" w:type="dxa"/>
            <w:tcMar>
              <w:top w:w="105" w:type="dxa"/>
              <w:left w:w="150" w:type="dxa"/>
              <w:bottom w:w="105" w:type="dxa"/>
              <w:right w:w="150" w:type="dxa"/>
            </w:tcMar>
            <w:hideMark/>
          </w:tcPr>
          <w:p w14:paraId="45001E63" w14:textId="77777777" w:rsidR="004E5FD1" w:rsidRPr="007B40C7" w:rsidRDefault="004E5FD1" w:rsidP="004E5FD1">
            <w:pPr>
              <w:pStyle w:val="aff0"/>
              <w:widowControl w:val="0"/>
              <w:spacing w:before="0" w:beforeAutospacing="0" w:after="0" w:afterAutospacing="0"/>
              <w:jc w:val="both"/>
            </w:pPr>
            <w:r w:rsidRPr="007B40C7">
              <w:t>Зонд (cbdc.999 Probe)</w:t>
            </w:r>
          </w:p>
        </w:tc>
        <w:tc>
          <w:tcPr>
            <w:tcW w:w="4961" w:type="dxa"/>
            <w:tcMar>
              <w:top w:w="105" w:type="dxa"/>
              <w:left w:w="150" w:type="dxa"/>
              <w:bottom w:w="105" w:type="dxa"/>
              <w:right w:w="150" w:type="dxa"/>
            </w:tcMar>
            <w:hideMark/>
          </w:tcPr>
          <w:p w14:paraId="309AA28B" w14:textId="7A450FBA" w:rsidR="004E5FD1" w:rsidRPr="007B40C7" w:rsidRDefault="004E5FD1" w:rsidP="004E5FD1">
            <w:pPr>
              <w:pStyle w:val="aff0"/>
              <w:widowControl w:val="0"/>
              <w:spacing w:before="0" w:beforeAutospacing="0" w:after="0" w:afterAutospacing="0"/>
            </w:pPr>
            <w:r w:rsidRPr="007B40C7">
              <w:t>Признать запрос неуспешным. Повторить запрос на другой узел ТШ КБР. В случае многократных отказов и отсутствия проблем на стороне участника платформы обратиться к оператору платформы для ручного разбора.</w:t>
            </w:r>
          </w:p>
        </w:tc>
      </w:tr>
      <w:tr w:rsidR="007B40C7" w:rsidRPr="007B40C7" w14:paraId="16685AD0" w14:textId="77777777" w:rsidTr="00797F8C">
        <w:trPr>
          <w:trHeight w:val="1005"/>
        </w:trPr>
        <w:tc>
          <w:tcPr>
            <w:tcW w:w="4531" w:type="dxa"/>
            <w:tcMar>
              <w:top w:w="105" w:type="dxa"/>
              <w:left w:w="150" w:type="dxa"/>
              <w:bottom w:w="105" w:type="dxa"/>
              <w:right w:w="150" w:type="dxa"/>
            </w:tcMar>
            <w:hideMark/>
          </w:tcPr>
          <w:p w14:paraId="25419308" w14:textId="479C57CC" w:rsidR="004E5FD1" w:rsidRPr="007B40C7" w:rsidRDefault="004E5FD1" w:rsidP="004E5FD1">
            <w:pPr>
              <w:pStyle w:val="aff0"/>
              <w:widowControl w:val="0"/>
              <w:spacing w:before="0" w:beforeAutospacing="0" w:after="0" w:afterAutospacing="0"/>
            </w:pPr>
            <w:r w:rsidRPr="007B40C7">
              <w:t>Запрос идентификаторов Клиента – ФЛ на ПлЦР (cbdc.020 CustomerIdentifiersRequest)</w:t>
            </w:r>
          </w:p>
        </w:tc>
        <w:tc>
          <w:tcPr>
            <w:tcW w:w="4961" w:type="dxa"/>
            <w:vMerge w:val="restart"/>
            <w:tcMar>
              <w:top w:w="105" w:type="dxa"/>
              <w:left w:w="150" w:type="dxa"/>
              <w:bottom w:w="105" w:type="dxa"/>
              <w:right w:w="150" w:type="dxa"/>
            </w:tcMar>
            <w:hideMark/>
          </w:tcPr>
          <w:p w14:paraId="5FB25B18" w14:textId="77777777" w:rsidR="004E5FD1" w:rsidRPr="007B40C7" w:rsidRDefault="004E5FD1" w:rsidP="004E5FD1">
            <w:pPr>
              <w:pStyle w:val="aff0"/>
              <w:widowControl w:val="0"/>
              <w:spacing w:before="0" w:beforeAutospacing="0" w:after="0" w:afterAutospacing="0"/>
            </w:pPr>
            <w:r w:rsidRPr="007B40C7">
              <w:t xml:space="preserve">Признать запрос неуспешным. </w:t>
            </w:r>
          </w:p>
          <w:p w14:paraId="585D829B" w14:textId="3459AC03" w:rsidR="004E5FD1" w:rsidRPr="007B40C7" w:rsidRDefault="004E5FD1" w:rsidP="004E5FD1">
            <w:pPr>
              <w:pStyle w:val="aff0"/>
              <w:widowControl w:val="0"/>
              <w:spacing w:before="0" w:beforeAutospacing="0" w:after="0" w:afterAutospacing="0"/>
            </w:pPr>
            <w:r w:rsidRPr="007B40C7">
              <w:t>Участник платформы может выполнить новый запрос для получения идентификаторов.</w:t>
            </w:r>
          </w:p>
        </w:tc>
      </w:tr>
      <w:tr w:rsidR="007B40C7" w:rsidRPr="007B40C7" w14:paraId="21F7649D" w14:textId="77777777" w:rsidTr="00797F8C">
        <w:trPr>
          <w:trHeight w:val="1004"/>
        </w:trPr>
        <w:tc>
          <w:tcPr>
            <w:tcW w:w="4531" w:type="dxa"/>
            <w:tcMar>
              <w:top w:w="105" w:type="dxa"/>
              <w:left w:w="150" w:type="dxa"/>
              <w:bottom w:w="105" w:type="dxa"/>
              <w:right w:w="150" w:type="dxa"/>
            </w:tcMar>
          </w:tcPr>
          <w:p w14:paraId="3C70A39F" w14:textId="46B2EDB7" w:rsidR="004E5FD1" w:rsidRPr="007B40C7" w:rsidRDefault="004E5FD1" w:rsidP="004E5FD1">
            <w:pPr>
              <w:pStyle w:val="aff0"/>
              <w:widowControl w:val="0"/>
              <w:spacing w:before="0" w:beforeAutospacing="0" w:after="0" w:afterAutospacing="0"/>
            </w:pPr>
            <w:r w:rsidRPr="007B40C7">
              <w:t>Запрос идентификаторов Клиента – ЮЛ на ПлЦР (cbdc.020 OrganisationIdentifiersRequest)</w:t>
            </w:r>
          </w:p>
        </w:tc>
        <w:tc>
          <w:tcPr>
            <w:tcW w:w="4961" w:type="dxa"/>
            <w:vMerge/>
            <w:tcMar>
              <w:top w:w="105" w:type="dxa"/>
              <w:left w:w="150" w:type="dxa"/>
              <w:bottom w:w="105" w:type="dxa"/>
              <w:right w:w="150" w:type="dxa"/>
            </w:tcMar>
          </w:tcPr>
          <w:p w14:paraId="4841DE3B" w14:textId="77777777" w:rsidR="004E5FD1" w:rsidRPr="007B40C7" w:rsidRDefault="004E5FD1" w:rsidP="004E5FD1">
            <w:pPr>
              <w:pStyle w:val="aff0"/>
              <w:widowControl w:val="0"/>
              <w:spacing w:before="0" w:beforeAutospacing="0" w:after="0" w:afterAutospacing="0"/>
            </w:pPr>
          </w:p>
        </w:tc>
      </w:tr>
      <w:tr w:rsidR="007B40C7" w:rsidRPr="007B40C7" w14:paraId="34600B79" w14:textId="77777777" w:rsidTr="00797F8C">
        <w:trPr>
          <w:trHeight w:val="719"/>
        </w:trPr>
        <w:tc>
          <w:tcPr>
            <w:tcW w:w="4531" w:type="dxa"/>
            <w:tcMar>
              <w:top w:w="105" w:type="dxa"/>
              <w:left w:w="150" w:type="dxa"/>
              <w:bottom w:w="105" w:type="dxa"/>
              <w:right w:w="150" w:type="dxa"/>
            </w:tcMar>
          </w:tcPr>
          <w:p w14:paraId="76BDD92F" w14:textId="34A40487" w:rsidR="004E5FD1" w:rsidRPr="007B40C7" w:rsidRDefault="004E5FD1" w:rsidP="004E5FD1">
            <w:pPr>
              <w:pStyle w:val="aff0"/>
              <w:widowControl w:val="0"/>
              <w:spacing w:before="0" w:beforeAutospacing="0" w:after="0" w:afterAutospacing="0"/>
            </w:pPr>
            <w:r w:rsidRPr="007B40C7">
              <w:t>Запрос идентификаторов Клиента – ИП на ПлЦР (</w:t>
            </w:r>
            <w:r w:rsidRPr="007B40C7">
              <w:rPr>
                <w:bCs/>
              </w:rPr>
              <w:t>cbdc.020 IEIdentifiersRequest</w:t>
            </w:r>
            <w:r w:rsidRPr="007B40C7">
              <w:t>)</w:t>
            </w:r>
          </w:p>
        </w:tc>
        <w:tc>
          <w:tcPr>
            <w:tcW w:w="4961" w:type="dxa"/>
            <w:vMerge/>
            <w:tcMar>
              <w:top w:w="105" w:type="dxa"/>
              <w:left w:w="150" w:type="dxa"/>
              <w:bottom w:w="105" w:type="dxa"/>
              <w:right w:w="150" w:type="dxa"/>
            </w:tcMar>
          </w:tcPr>
          <w:p w14:paraId="6C41D39C" w14:textId="77777777" w:rsidR="004E5FD1" w:rsidRPr="007B40C7" w:rsidRDefault="004E5FD1" w:rsidP="004E5FD1">
            <w:pPr>
              <w:pStyle w:val="aff0"/>
              <w:widowControl w:val="0"/>
              <w:spacing w:before="0" w:beforeAutospacing="0" w:after="0" w:afterAutospacing="0"/>
            </w:pPr>
          </w:p>
        </w:tc>
      </w:tr>
      <w:tr w:rsidR="007B40C7" w:rsidRPr="007B40C7" w14:paraId="3DF2640F" w14:textId="77777777" w:rsidTr="00797F8C">
        <w:trPr>
          <w:trHeight w:val="1005"/>
        </w:trPr>
        <w:tc>
          <w:tcPr>
            <w:tcW w:w="4531" w:type="dxa"/>
            <w:tcMar>
              <w:top w:w="105" w:type="dxa"/>
              <w:left w:w="150" w:type="dxa"/>
              <w:bottom w:w="105" w:type="dxa"/>
              <w:right w:w="150" w:type="dxa"/>
            </w:tcMar>
            <w:hideMark/>
          </w:tcPr>
          <w:p w14:paraId="2ADB9315" w14:textId="1BD4BF7F" w:rsidR="004E5FD1" w:rsidRPr="007B40C7" w:rsidRDefault="004E5FD1" w:rsidP="004E5FD1">
            <w:pPr>
              <w:pStyle w:val="aff0"/>
              <w:widowControl w:val="0"/>
              <w:spacing w:before="0" w:beforeAutospacing="0" w:after="0" w:afterAutospacing="0"/>
            </w:pPr>
            <w:r w:rsidRPr="007B40C7">
              <w:t>Запрос на управление данными Клиента-ФЛ (cbdc.020 CustomerDataAdministrationRequest)</w:t>
            </w:r>
          </w:p>
        </w:tc>
        <w:tc>
          <w:tcPr>
            <w:tcW w:w="4961" w:type="dxa"/>
            <w:vMerge w:val="restart"/>
            <w:tcMar>
              <w:top w:w="105" w:type="dxa"/>
              <w:left w:w="150" w:type="dxa"/>
              <w:bottom w:w="105" w:type="dxa"/>
              <w:right w:w="150" w:type="dxa"/>
            </w:tcMar>
            <w:hideMark/>
          </w:tcPr>
          <w:p w14:paraId="3ACBF1FD" w14:textId="73FE88AB"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p w14:paraId="44A6615F" w14:textId="37751183" w:rsidR="004E5FD1" w:rsidRPr="007B40C7" w:rsidRDefault="004E5FD1" w:rsidP="004E5FD1">
            <w:pPr>
              <w:pStyle w:val="aff0"/>
              <w:widowControl w:val="0"/>
              <w:spacing w:before="0" w:after="0"/>
            </w:pPr>
          </w:p>
        </w:tc>
      </w:tr>
      <w:tr w:rsidR="007B40C7" w:rsidRPr="007B40C7" w14:paraId="76660B6F" w14:textId="77777777" w:rsidTr="00797F8C">
        <w:trPr>
          <w:trHeight w:val="1005"/>
        </w:trPr>
        <w:tc>
          <w:tcPr>
            <w:tcW w:w="4531" w:type="dxa"/>
            <w:tcMar>
              <w:top w:w="105" w:type="dxa"/>
              <w:left w:w="150" w:type="dxa"/>
              <w:bottom w:w="105" w:type="dxa"/>
              <w:right w:w="150" w:type="dxa"/>
            </w:tcMar>
          </w:tcPr>
          <w:p w14:paraId="4E678712" w14:textId="6F85DE29" w:rsidR="004E5FD1" w:rsidRPr="007B40C7" w:rsidRDefault="004E5FD1" w:rsidP="004E5FD1">
            <w:pPr>
              <w:pStyle w:val="aff0"/>
              <w:widowControl w:val="0"/>
              <w:spacing w:before="0" w:beforeAutospacing="0" w:after="0" w:afterAutospacing="0"/>
            </w:pPr>
            <w:r w:rsidRPr="007B40C7">
              <w:t>Запрос ФП на управление данными Клиента – ФЛ (cbdc.020 CustomerDataFIAdministrationRequest)</w:t>
            </w:r>
          </w:p>
        </w:tc>
        <w:tc>
          <w:tcPr>
            <w:tcW w:w="4961" w:type="dxa"/>
            <w:vMerge/>
            <w:tcMar>
              <w:top w:w="105" w:type="dxa"/>
              <w:left w:w="150" w:type="dxa"/>
              <w:bottom w:w="105" w:type="dxa"/>
              <w:right w:w="150" w:type="dxa"/>
            </w:tcMar>
          </w:tcPr>
          <w:p w14:paraId="74B59D72" w14:textId="0BD79EFC" w:rsidR="004E5FD1" w:rsidRPr="007B40C7" w:rsidRDefault="004E5FD1" w:rsidP="004E5FD1">
            <w:pPr>
              <w:pStyle w:val="aff0"/>
              <w:widowControl w:val="0"/>
              <w:spacing w:before="0" w:after="0"/>
            </w:pPr>
          </w:p>
        </w:tc>
      </w:tr>
      <w:tr w:rsidR="007B40C7" w:rsidRPr="007B40C7" w14:paraId="27AF0994" w14:textId="77777777" w:rsidTr="00797F8C">
        <w:trPr>
          <w:trHeight w:val="1004"/>
        </w:trPr>
        <w:tc>
          <w:tcPr>
            <w:tcW w:w="4531" w:type="dxa"/>
            <w:tcMar>
              <w:top w:w="105" w:type="dxa"/>
              <w:left w:w="150" w:type="dxa"/>
              <w:bottom w:w="105" w:type="dxa"/>
              <w:right w:w="150" w:type="dxa"/>
            </w:tcMar>
          </w:tcPr>
          <w:p w14:paraId="16F57888" w14:textId="7410C4C3" w:rsidR="004E5FD1" w:rsidRPr="007B40C7" w:rsidRDefault="004E5FD1" w:rsidP="004E5FD1">
            <w:pPr>
              <w:pStyle w:val="aff0"/>
              <w:widowControl w:val="0"/>
              <w:spacing w:before="0" w:beforeAutospacing="0" w:after="0" w:afterAutospacing="0"/>
            </w:pPr>
            <w:r w:rsidRPr="007B40C7">
              <w:t>Запрос на управление данными Клиента – ЮЛ (cbdc.020 OrganisationDataAdministrationRequest)</w:t>
            </w:r>
          </w:p>
        </w:tc>
        <w:tc>
          <w:tcPr>
            <w:tcW w:w="4961" w:type="dxa"/>
            <w:vMerge/>
            <w:tcMar>
              <w:top w:w="105" w:type="dxa"/>
              <w:left w:w="150" w:type="dxa"/>
              <w:bottom w:w="105" w:type="dxa"/>
              <w:right w:w="150" w:type="dxa"/>
            </w:tcMar>
          </w:tcPr>
          <w:p w14:paraId="621DAE27" w14:textId="699FCFBA" w:rsidR="004E5FD1" w:rsidRPr="007B40C7" w:rsidRDefault="004E5FD1" w:rsidP="004E5FD1">
            <w:pPr>
              <w:pStyle w:val="aff0"/>
              <w:widowControl w:val="0"/>
              <w:spacing w:before="0" w:after="0"/>
            </w:pPr>
          </w:p>
        </w:tc>
      </w:tr>
      <w:tr w:rsidR="007B40C7" w:rsidRPr="007B40C7" w14:paraId="2E5F62C0" w14:textId="77777777" w:rsidTr="00797F8C">
        <w:trPr>
          <w:trHeight w:val="1004"/>
        </w:trPr>
        <w:tc>
          <w:tcPr>
            <w:tcW w:w="4531" w:type="dxa"/>
            <w:tcMar>
              <w:top w:w="105" w:type="dxa"/>
              <w:left w:w="150" w:type="dxa"/>
              <w:bottom w:w="105" w:type="dxa"/>
              <w:right w:w="150" w:type="dxa"/>
            </w:tcMar>
          </w:tcPr>
          <w:p w14:paraId="48978F22" w14:textId="42594FBF" w:rsidR="004E5FD1" w:rsidRPr="007B40C7" w:rsidRDefault="004E5FD1" w:rsidP="004E5FD1">
            <w:pPr>
              <w:pStyle w:val="aff0"/>
              <w:widowControl w:val="0"/>
              <w:spacing w:before="0" w:beforeAutospacing="0" w:after="0" w:afterAutospacing="0"/>
            </w:pPr>
            <w:r w:rsidRPr="007B40C7">
              <w:t>Запрос ФП на управление данными Клиента – ЮЛ</w:t>
            </w:r>
            <w:r w:rsidRPr="007B40C7" w:rsidDel="00706557">
              <w:t xml:space="preserve"> </w:t>
            </w:r>
            <w:r w:rsidRPr="007B40C7">
              <w:t>(cbdc.020 OrganisationDataFIAdministrationRequest)</w:t>
            </w:r>
          </w:p>
        </w:tc>
        <w:tc>
          <w:tcPr>
            <w:tcW w:w="4961" w:type="dxa"/>
            <w:vMerge/>
            <w:tcMar>
              <w:top w:w="105" w:type="dxa"/>
              <w:left w:w="150" w:type="dxa"/>
              <w:bottom w:w="105" w:type="dxa"/>
              <w:right w:w="150" w:type="dxa"/>
            </w:tcMar>
          </w:tcPr>
          <w:p w14:paraId="795AE064" w14:textId="12EB050A" w:rsidR="004E5FD1" w:rsidRPr="007B40C7" w:rsidRDefault="004E5FD1" w:rsidP="004E5FD1">
            <w:pPr>
              <w:pStyle w:val="aff0"/>
              <w:widowControl w:val="0"/>
              <w:spacing w:before="0" w:beforeAutospacing="0" w:after="0" w:afterAutospacing="0"/>
            </w:pPr>
          </w:p>
        </w:tc>
      </w:tr>
      <w:tr w:rsidR="007B40C7" w:rsidRPr="007B40C7" w14:paraId="4AB89948" w14:textId="77777777" w:rsidTr="00797F8C">
        <w:tc>
          <w:tcPr>
            <w:tcW w:w="4531" w:type="dxa"/>
            <w:tcMar>
              <w:top w:w="105" w:type="dxa"/>
              <w:left w:w="150" w:type="dxa"/>
              <w:bottom w:w="105" w:type="dxa"/>
              <w:right w:w="150" w:type="dxa"/>
            </w:tcMar>
          </w:tcPr>
          <w:p w14:paraId="52AD5176" w14:textId="0B44CE15" w:rsidR="004E5FD1" w:rsidRPr="007B40C7" w:rsidRDefault="004E5FD1" w:rsidP="004E5FD1">
            <w:pPr>
              <w:pStyle w:val="aff0"/>
              <w:widowControl w:val="0"/>
              <w:spacing w:before="0" w:beforeAutospacing="0" w:after="0" w:afterAutospacing="0"/>
            </w:pPr>
            <w:r w:rsidRPr="007B40C7">
              <w:t>Запрос на управление данными Клиента – ИП (cbdc.020 IEDataAdministrationRequest)</w:t>
            </w:r>
          </w:p>
        </w:tc>
        <w:tc>
          <w:tcPr>
            <w:tcW w:w="4961" w:type="dxa"/>
            <w:vMerge/>
            <w:tcMar>
              <w:top w:w="105" w:type="dxa"/>
              <w:left w:w="150" w:type="dxa"/>
              <w:bottom w:w="105" w:type="dxa"/>
              <w:right w:w="150" w:type="dxa"/>
            </w:tcMar>
          </w:tcPr>
          <w:p w14:paraId="5E1AF1BC" w14:textId="77777777" w:rsidR="004E5FD1" w:rsidRPr="007B40C7" w:rsidRDefault="004E5FD1" w:rsidP="004E5FD1">
            <w:pPr>
              <w:pStyle w:val="aff0"/>
              <w:widowControl w:val="0"/>
              <w:spacing w:before="150" w:beforeAutospacing="0" w:after="0" w:afterAutospacing="0"/>
            </w:pPr>
          </w:p>
        </w:tc>
      </w:tr>
      <w:tr w:rsidR="007B40C7" w:rsidRPr="007B40C7" w14:paraId="5C00533E" w14:textId="77777777" w:rsidTr="00797F8C">
        <w:tc>
          <w:tcPr>
            <w:tcW w:w="4531" w:type="dxa"/>
            <w:tcMar>
              <w:top w:w="105" w:type="dxa"/>
              <w:left w:w="150" w:type="dxa"/>
              <w:bottom w:w="105" w:type="dxa"/>
              <w:right w:w="150" w:type="dxa"/>
            </w:tcMar>
          </w:tcPr>
          <w:p w14:paraId="136F3BFB" w14:textId="7F78F461" w:rsidR="004E5FD1" w:rsidRPr="007B40C7" w:rsidRDefault="004E5FD1" w:rsidP="004E5FD1">
            <w:pPr>
              <w:pStyle w:val="aff0"/>
              <w:widowControl w:val="0"/>
              <w:spacing w:before="0" w:beforeAutospacing="0" w:after="0" w:afterAutospacing="0"/>
            </w:pPr>
            <w:r w:rsidRPr="007B40C7">
              <w:t>Запрос ФП на управление данными Клиента – ИП (</w:t>
            </w:r>
            <w:r w:rsidRPr="007B40C7">
              <w:rPr>
                <w:bCs/>
              </w:rPr>
              <w:t>cbdc.020 IEDataFIAdministrationRequest</w:t>
            </w:r>
            <w:r w:rsidRPr="007B40C7">
              <w:t>)</w:t>
            </w:r>
          </w:p>
        </w:tc>
        <w:tc>
          <w:tcPr>
            <w:tcW w:w="4961" w:type="dxa"/>
            <w:vMerge/>
            <w:tcMar>
              <w:top w:w="105" w:type="dxa"/>
              <w:left w:w="150" w:type="dxa"/>
              <w:bottom w:w="105" w:type="dxa"/>
              <w:right w:w="150" w:type="dxa"/>
            </w:tcMar>
          </w:tcPr>
          <w:p w14:paraId="2D5CCBB9" w14:textId="77777777" w:rsidR="004E5FD1" w:rsidRPr="007B40C7" w:rsidRDefault="004E5FD1" w:rsidP="004E5FD1">
            <w:pPr>
              <w:pStyle w:val="aff0"/>
              <w:widowControl w:val="0"/>
              <w:spacing w:before="150" w:beforeAutospacing="0" w:after="0" w:afterAutospacing="0"/>
            </w:pPr>
          </w:p>
        </w:tc>
      </w:tr>
      <w:tr w:rsidR="007B40C7" w:rsidRPr="007B40C7" w14:paraId="3031771B" w14:textId="77777777" w:rsidTr="00797F8C">
        <w:tc>
          <w:tcPr>
            <w:tcW w:w="4531" w:type="dxa"/>
            <w:tcMar>
              <w:top w:w="105" w:type="dxa"/>
              <w:left w:w="150" w:type="dxa"/>
              <w:bottom w:w="105" w:type="dxa"/>
              <w:right w:w="150" w:type="dxa"/>
            </w:tcMar>
            <w:hideMark/>
          </w:tcPr>
          <w:p w14:paraId="010F2C77" w14:textId="77777777" w:rsidR="004E5FD1" w:rsidRPr="007B40C7" w:rsidRDefault="004E5FD1" w:rsidP="004E5FD1">
            <w:pPr>
              <w:pStyle w:val="aff0"/>
              <w:widowControl w:val="0"/>
              <w:spacing w:before="0" w:beforeAutospacing="0" w:after="0" w:afterAutospacing="0"/>
              <w:jc w:val="both"/>
              <w:rPr>
                <w:lang w:val="en-US"/>
              </w:rPr>
            </w:pPr>
            <w:r w:rsidRPr="007B40C7">
              <w:t>Запрос</w:t>
            </w:r>
            <w:r w:rsidRPr="007B40C7">
              <w:rPr>
                <w:lang w:val="en-US"/>
              </w:rPr>
              <w:t xml:space="preserve"> </w:t>
            </w:r>
            <w:r w:rsidRPr="007B40C7">
              <w:t>статуса</w:t>
            </w:r>
            <w:r w:rsidRPr="007B40C7">
              <w:rPr>
                <w:lang w:val="en-US"/>
              </w:rPr>
              <w:t xml:space="preserve"> </w:t>
            </w:r>
            <w:r w:rsidRPr="007B40C7">
              <w:t>ЭС</w:t>
            </w:r>
            <w:r w:rsidRPr="007B40C7">
              <w:rPr>
                <w:lang w:val="en-US"/>
              </w:rPr>
              <w:t xml:space="preserve"> (cbdc.050 MessageStatusRequest)</w:t>
            </w:r>
          </w:p>
        </w:tc>
        <w:tc>
          <w:tcPr>
            <w:tcW w:w="4961" w:type="dxa"/>
            <w:tcMar>
              <w:top w:w="105" w:type="dxa"/>
              <w:left w:w="150" w:type="dxa"/>
              <w:bottom w:w="105" w:type="dxa"/>
              <w:right w:w="150" w:type="dxa"/>
            </w:tcMar>
            <w:hideMark/>
          </w:tcPr>
          <w:p w14:paraId="590BAE7B" w14:textId="387D1AD3" w:rsidR="004E5FD1" w:rsidRPr="007B40C7" w:rsidRDefault="004E5FD1" w:rsidP="004E5FD1">
            <w:pPr>
              <w:pStyle w:val="aff0"/>
              <w:widowControl w:val="0"/>
              <w:spacing w:before="150" w:beforeAutospacing="0" w:after="0" w:afterAutospacing="0"/>
            </w:pPr>
            <w:r w:rsidRPr="007B40C7">
              <w:t>Если доступные узлы ТШ КБР исчерпаны, либо исчерпано время на обработку операции, признать операцию неуспешной по технической причине. В зависимости от типа оригинальной операции рекомендовать запросить статус счета цифрового рубля и его баланс, историю операций.</w:t>
            </w:r>
          </w:p>
        </w:tc>
      </w:tr>
      <w:tr w:rsidR="007B40C7" w:rsidRPr="007B40C7" w14:paraId="3BEC604B" w14:textId="77777777" w:rsidTr="00797F8C">
        <w:tc>
          <w:tcPr>
            <w:tcW w:w="4531" w:type="dxa"/>
            <w:tcMar>
              <w:top w:w="105" w:type="dxa"/>
              <w:left w:w="150" w:type="dxa"/>
              <w:bottom w:w="105" w:type="dxa"/>
              <w:right w:w="150" w:type="dxa"/>
            </w:tcMar>
            <w:hideMark/>
          </w:tcPr>
          <w:p w14:paraId="74B31927" w14:textId="61EEA96A" w:rsidR="004E5FD1" w:rsidRPr="007B40C7" w:rsidRDefault="004E5FD1" w:rsidP="004E5FD1">
            <w:pPr>
              <w:pStyle w:val="aff0"/>
              <w:widowControl w:val="0"/>
              <w:spacing w:before="0" w:beforeAutospacing="0" w:after="0" w:afterAutospacing="0"/>
              <w:jc w:val="both"/>
            </w:pPr>
            <w:r w:rsidRPr="007B40C7">
              <w:t>Запрос списка шаблонов самоисполняемых сделок (cbdc.100 SETTemplateListRequest)</w:t>
            </w:r>
          </w:p>
        </w:tc>
        <w:tc>
          <w:tcPr>
            <w:tcW w:w="4961" w:type="dxa"/>
            <w:tcMar>
              <w:top w:w="105" w:type="dxa"/>
              <w:left w:w="150" w:type="dxa"/>
              <w:bottom w:w="105" w:type="dxa"/>
              <w:right w:w="150" w:type="dxa"/>
            </w:tcMar>
            <w:hideMark/>
          </w:tcPr>
          <w:p w14:paraId="15D8DEE9" w14:textId="0DE34707"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08A59486" w14:textId="77777777" w:rsidTr="00797F8C">
        <w:tc>
          <w:tcPr>
            <w:tcW w:w="4531" w:type="dxa"/>
            <w:vMerge w:val="restart"/>
            <w:tcMar>
              <w:top w:w="105" w:type="dxa"/>
              <w:left w:w="150" w:type="dxa"/>
              <w:bottom w:w="105" w:type="dxa"/>
              <w:right w:w="150" w:type="dxa"/>
            </w:tcMar>
            <w:hideMark/>
          </w:tcPr>
          <w:p w14:paraId="7636FA4E" w14:textId="693DA69C" w:rsidR="004E5FD1" w:rsidRPr="007B40C7" w:rsidRDefault="004E5FD1" w:rsidP="004E5FD1">
            <w:pPr>
              <w:pStyle w:val="aff0"/>
              <w:widowControl w:val="0"/>
              <w:spacing w:before="0" w:beforeAutospacing="0" w:after="0" w:afterAutospacing="0"/>
              <w:jc w:val="both"/>
            </w:pPr>
            <w:r w:rsidRPr="007B40C7">
              <w:t>Запрос распоряжения на заключение самоисполняемой сделки (cbdc.102 SETOrderRequest)</w:t>
            </w:r>
          </w:p>
        </w:tc>
        <w:tc>
          <w:tcPr>
            <w:tcW w:w="4961" w:type="dxa"/>
            <w:tcMar>
              <w:top w:w="105" w:type="dxa"/>
              <w:left w:w="150" w:type="dxa"/>
              <w:bottom w:w="105" w:type="dxa"/>
              <w:right w:w="150" w:type="dxa"/>
            </w:tcMar>
            <w:hideMark/>
          </w:tcPr>
          <w:p w14:paraId="46C561F9" w14:textId="6D762ADE" w:rsidR="004E5FD1" w:rsidRPr="007B40C7" w:rsidRDefault="004E5FD1" w:rsidP="004E5FD1">
            <w:pPr>
              <w:pStyle w:val="aff0"/>
              <w:widowControl w:val="0"/>
              <w:spacing w:before="0" w:beforeAutospacing="0" w:after="0" w:afterAutospacing="0"/>
            </w:pPr>
            <w:r w:rsidRPr="007B40C7">
              <w:t>Не получен ответ на запрос распоряжения на заключение самоисполняемой сделки (</w:t>
            </w:r>
            <w:r w:rsidRPr="007B40C7">
              <w:rPr>
                <w:lang w:val="en-US"/>
              </w:rPr>
              <w:t>cbdc</w:t>
            </w:r>
            <w:r w:rsidRPr="007B40C7">
              <w:t xml:space="preserve">.103 </w:t>
            </w:r>
            <w:r w:rsidRPr="007B40C7">
              <w:rPr>
                <w:lang w:val="en-US"/>
              </w:rPr>
              <w:t>SETOrderResponse</w:t>
            </w:r>
            <w:r w:rsidRPr="007B40C7">
              <w:t>) и дополнительная информация к ответу на запрос возможности (cbdc.014 InfoResponse).</w:t>
            </w:r>
          </w:p>
          <w:p w14:paraId="08C6B288" w14:textId="77777777" w:rsidR="004E5FD1" w:rsidRPr="007B40C7" w:rsidRDefault="004E5FD1" w:rsidP="004E5FD1">
            <w:pPr>
              <w:pStyle w:val="aff0"/>
              <w:widowControl w:val="0"/>
              <w:spacing w:before="0" w:beforeAutospacing="0" w:after="0" w:afterAutospacing="0"/>
            </w:pPr>
          </w:p>
          <w:p w14:paraId="362D731B" w14:textId="1239626F"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3BA1BBFC" w14:textId="77777777" w:rsidTr="00797F8C">
        <w:tc>
          <w:tcPr>
            <w:tcW w:w="4531" w:type="dxa"/>
            <w:vMerge/>
            <w:tcMar>
              <w:top w:w="105" w:type="dxa"/>
              <w:left w:w="150" w:type="dxa"/>
              <w:bottom w:w="105" w:type="dxa"/>
              <w:right w:w="150" w:type="dxa"/>
            </w:tcMar>
          </w:tcPr>
          <w:p w14:paraId="293240FE" w14:textId="77777777" w:rsidR="004E5FD1" w:rsidRPr="007B40C7" w:rsidRDefault="004E5FD1" w:rsidP="004E5FD1">
            <w:pPr>
              <w:pStyle w:val="aff0"/>
              <w:widowControl w:val="0"/>
              <w:spacing w:before="0" w:beforeAutospacing="0" w:after="0" w:afterAutospacing="0"/>
              <w:jc w:val="both"/>
            </w:pPr>
          </w:p>
        </w:tc>
        <w:tc>
          <w:tcPr>
            <w:tcW w:w="4961" w:type="dxa"/>
            <w:tcMar>
              <w:top w:w="105" w:type="dxa"/>
              <w:left w:w="150" w:type="dxa"/>
              <w:bottom w:w="105" w:type="dxa"/>
              <w:right w:w="150" w:type="dxa"/>
            </w:tcMar>
          </w:tcPr>
          <w:p w14:paraId="7FB01A1C" w14:textId="479C9246" w:rsidR="004E5FD1" w:rsidRPr="007B40C7" w:rsidRDefault="004E5FD1" w:rsidP="004E5FD1">
            <w:pPr>
              <w:pStyle w:val="aff0"/>
              <w:widowControl w:val="0"/>
              <w:spacing w:before="0" w:beforeAutospacing="0" w:after="0" w:afterAutospacing="0"/>
            </w:pPr>
            <w:r w:rsidRPr="007B40C7">
              <w:t>Получен ответ на запрос распоряжения на заключение самоисполняемой сделки (</w:t>
            </w:r>
            <w:r w:rsidRPr="007B40C7">
              <w:rPr>
                <w:lang w:val="en-US"/>
              </w:rPr>
              <w:t>cbdc</w:t>
            </w:r>
            <w:r w:rsidRPr="007B40C7">
              <w:t xml:space="preserve">.103 </w:t>
            </w:r>
            <w:r w:rsidRPr="007B40C7">
              <w:rPr>
                <w:lang w:val="en-US"/>
              </w:rPr>
              <w:t>SETOrderResponse</w:t>
            </w:r>
            <w:r w:rsidRPr="007B40C7">
              <w:t>), но не получена дополнительная информация к ответу на запрос возможности (cbdc.014 InfoResponse).</w:t>
            </w:r>
          </w:p>
          <w:p w14:paraId="21E6A739" w14:textId="77777777" w:rsidR="004E5FD1" w:rsidRPr="007B40C7" w:rsidRDefault="004E5FD1" w:rsidP="004E5FD1">
            <w:pPr>
              <w:pStyle w:val="aff0"/>
              <w:widowControl w:val="0"/>
            </w:pPr>
            <w:r w:rsidRPr="007B40C7">
              <w:t>Выполнить запрос повторного ЭС (cbdc.050 MessageResendRequest) – запросить cbdc.014 InfoResponse.</w:t>
            </w:r>
          </w:p>
          <w:p w14:paraId="07F420FA" w14:textId="473513A7" w:rsidR="004E5FD1" w:rsidRPr="007B40C7" w:rsidRDefault="004E5FD1" w:rsidP="00797F8C">
            <w:pPr>
              <w:pStyle w:val="aff0"/>
              <w:widowControl w:val="0"/>
              <w:spacing w:before="0" w:beforeAutospacing="0" w:after="0" w:afterAutospacing="0"/>
            </w:pPr>
            <w:r w:rsidRPr="007B40C7">
              <w:t>В случае неполучения повторного ЭС признать запрос распоряжения на заключение самоисполняемой сделки неуспешным. Рекомендовать выполнить новый запрос распоряжения на заключение самоисполняемой сделки.</w:t>
            </w:r>
          </w:p>
        </w:tc>
      </w:tr>
      <w:tr w:rsidR="007B40C7" w:rsidRPr="007B40C7" w14:paraId="0E681321" w14:textId="77777777" w:rsidTr="00797F8C">
        <w:tc>
          <w:tcPr>
            <w:tcW w:w="4531" w:type="dxa"/>
            <w:vMerge/>
            <w:tcMar>
              <w:top w:w="105" w:type="dxa"/>
              <w:left w:w="150" w:type="dxa"/>
              <w:bottom w:w="105" w:type="dxa"/>
              <w:right w:w="150" w:type="dxa"/>
            </w:tcMar>
          </w:tcPr>
          <w:p w14:paraId="787091EE" w14:textId="77777777" w:rsidR="004E5FD1" w:rsidRPr="007B40C7" w:rsidRDefault="004E5FD1" w:rsidP="004E5FD1">
            <w:pPr>
              <w:pStyle w:val="aff0"/>
              <w:widowControl w:val="0"/>
              <w:spacing w:before="0" w:beforeAutospacing="0" w:after="0" w:afterAutospacing="0"/>
              <w:jc w:val="both"/>
            </w:pPr>
          </w:p>
        </w:tc>
        <w:tc>
          <w:tcPr>
            <w:tcW w:w="4961" w:type="dxa"/>
            <w:tcMar>
              <w:top w:w="105" w:type="dxa"/>
              <w:left w:w="150" w:type="dxa"/>
              <w:bottom w:w="105" w:type="dxa"/>
              <w:right w:w="150" w:type="dxa"/>
            </w:tcMar>
          </w:tcPr>
          <w:p w14:paraId="08C1E370" w14:textId="301DB814" w:rsidR="004E5FD1" w:rsidRPr="007B40C7" w:rsidRDefault="004E5FD1" w:rsidP="004E5FD1">
            <w:pPr>
              <w:pStyle w:val="aff0"/>
              <w:widowControl w:val="0"/>
              <w:spacing w:before="0" w:beforeAutospacing="0" w:after="0" w:afterAutospacing="0"/>
            </w:pPr>
            <w:r w:rsidRPr="007B40C7">
              <w:t>Не получен ответ на запрос распоряжения на заключение самоисполняемой сделки (cbdc.103 SETOrderResponse), но получена дополнительная информация к ответу на запрос возможности (cbdc.014 InfoResponse).</w:t>
            </w:r>
          </w:p>
          <w:p w14:paraId="113EF078" w14:textId="77777777" w:rsidR="004E5FD1" w:rsidRPr="007B40C7" w:rsidRDefault="004E5FD1" w:rsidP="004E5FD1">
            <w:pPr>
              <w:pStyle w:val="aff0"/>
              <w:widowControl w:val="0"/>
            </w:pPr>
            <w:r w:rsidRPr="007B40C7">
              <w:t>Выполнить запрос повторного ЭС (cbdc.050 MessageResendRequest) - запросить cbdc.103 SETOrderResponse.</w:t>
            </w:r>
          </w:p>
          <w:p w14:paraId="119B5066" w14:textId="369BE896"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распоряжения на заключение самоисполняемой сделки неуспешным. Рекомендовать выполнить новый запрос распоряжения на заключение самоисполняемой сделки.</w:t>
            </w:r>
          </w:p>
        </w:tc>
      </w:tr>
      <w:tr w:rsidR="007B40C7" w:rsidRPr="007B40C7" w14:paraId="5F20698D" w14:textId="77777777" w:rsidTr="00797F8C">
        <w:tc>
          <w:tcPr>
            <w:tcW w:w="4531" w:type="dxa"/>
            <w:tcMar>
              <w:top w:w="105" w:type="dxa"/>
              <w:left w:w="150" w:type="dxa"/>
              <w:bottom w:w="105" w:type="dxa"/>
              <w:right w:w="150" w:type="dxa"/>
            </w:tcMar>
            <w:hideMark/>
          </w:tcPr>
          <w:p w14:paraId="533F979E" w14:textId="6B467B48" w:rsidR="004E5FD1" w:rsidRPr="007B40C7" w:rsidRDefault="004E5FD1" w:rsidP="004E5FD1">
            <w:pPr>
              <w:pStyle w:val="aff0"/>
              <w:widowControl w:val="0"/>
              <w:spacing w:before="0" w:beforeAutospacing="0" w:after="0" w:afterAutospacing="0"/>
            </w:pPr>
            <w:r w:rsidRPr="007B40C7">
              <w:t>Распоряжение на заключение самоисполняемой сделки (cbdc.104 SETOrder)</w:t>
            </w:r>
          </w:p>
        </w:tc>
        <w:tc>
          <w:tcPr>
            <w:tcW w:w="4961" w:type="dxa"/>
            <w:tcMar>
              <w:top w:w="105" w:type="dxa"/>
              <w:left w:w="150" w:type="dxa"/>
              <w:bottom w:w="105" w:type="dxa"/>
              <w:right w:w="150" w:type="dxa"/>
            </w:tcMar>
            <w:hideMark/>
          </w:tcPr>
          <w:p w14:paraId="49A8786A" w14:textId="09F46821"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заключении сделки.</w:t>
            </w:r>
          </w:p>
        </w:tc>
      </w:tr>
      <w:tr w:rsidR="007B40C7" w:rsidRPr="007B40C7" w14:paraId="4A6C12B9" w14:textId="77777777" w:rsidTr="00797F8C">
        <w:tc>
          <w:tcPr>
            <w:tcW w:w="4531" w:type="dxa"/>
            <w:tcMar>
              <w:top w:w="105" w:type="dxa"/>
              <w:left w:w="150" w:type="dxa"/>
              <w:bottom w:w="105" w:type="dxa"/>
              <w:right w:w="150" w:type="dxa"/>
            </w:tcMar>
            <w:hideMark/>
          </w:tcPr>
          <w:p w14:paraId="797E2767" w14:textId="68C47F20" w:rsidR="004E5FD1" w:rsidRPr="007B40C7" w:rsidRDefault="004E5FD1" w:rsidP="004E5FD1">
            <w:pPr>
              <w:pStyle w:val="aff0"/>
              <w:widowControl w:val="0"/>
              <w:spacing w:before="0" w:beforeAutospacing="0" w:after="0" w:afterAutospacing="0"/>
            </w:pPr>
            <w:r w:rsidRPr="007B40C7">
              <w:t>Запрос перечня самоисполняемых сделок (cbdc.106 SETListRequest)</w:t>
            </w:r>
          </w:p>
        </w:tc>
        <w:tc>
          <w:tcPr>
            <w:tcW w:w="4961" w:type="dxa"/>
            <w:tcMar>
              <w:top w:w="105" w:type="dxa"/>
              <w:left w:w="150" w:type="dxa"/>
              <w:bottom w:w="105" w:type="dxa"/>
              <w:right w:w="150" w:type="dxa"/>
            </w:tcMar>
            <w:hideMark/>
          </w:tcPr>
          <w:p w14:paraId="77BA8ACF" w14:textId="574766B4"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76F76A89" w14:textId="77777777" w:rsidTr="00797F8C">
        <w:tc>
          <w:tcPr>
            <w:tcW w:w="4531" w:type="dxa"/>
            <w:vMerge w:val="restart"/>
            <w:tcMar>
              <w:top w:w="105" w:type="dxa"/>
              <w:left w:w="150" w:type="dxa"/>
              <w:bottom w:w="105" w:type="dxa"/>
              <w:right w:w="150" w:type="dxa"/>
            </w:tcMar>
            <w:hideMark/>
          </w:tcPr>
          <w:p w14:paraId="0A49DB3B" w14:textId="77777777" w:rsidR="004E5FD1" w:rsidRPr="007B40C7" w:rsidRDefault="004E5FD1" w:rsidP="004E5FD1">
            <w:pPr>
              <w:pStyle w:val="aff0"/>
              <w:widowControl w:val="0"/>
              <w:spacing w:before="0" w:beforeAutospacing="0" w:after="0" w:afterAutospacing="0"/>
            </w:pPr>
            <w:r w:rsidRPr="007B40C7">
              <w:t>Запрос распоряжения на проведение операции над самоисполняемой сделкой (cbdc.108 SETOperationRequest)</w:t>
            </w:r>
          </w:p>
          <w:p w14:paraId="4E6C2EE4" w14:textId="02551EDD" w:rsidR="004E5FD1" w:rsidRPr="007B40C7" w:rsidRDefault="004E5FD1" w:rsidP="004E5FD1">
            <w:pPr>
              <w:pStyle w:val="aff0"/>
              <w:widowControl w:val="0"/>
              <w:spacing w:before="0" w:beforeAutospacing="0" w:after="0" w:afterAutospacing="0"/>
            </w:pPr>
          </w:p>
          <w:p w14:paraId="2F170FDC" w14:textId="540C98F7" w:rsidR="004E5FD1" w:rsidRPr="007B40C7" w:rsidRDefault="004E5FD1" w:rsidP="004E5FD1">
            <w:pPr>
              <w:pStyle w:val="aff0"/>
              <w:widowControl w:val="0"/>
              <w:spacing w:before="0" w:after="0"/>
            </w:pPr>
          </w:p>
        </w:tc>
        <w:tc>
          <w:tcPr>
            <w:tcW w:w="4961" w:type="dxa"/>
            <w:tcMar>
              <w:top w:w="105" w:type="dxa"/>
              <w:left w:w="150" w:type="dxa"/>
              <w:bottom w:w="105" w:type="dxa"/>
              <w:right w:w="150" w:type="dxa"/>
            </w:tcMar>
            <w:hideMark/>
          </w:tcPr>
          <w:p w14:paraId="71955D83" w14:textId="52014047" w:rsidR="004E5FD1" w:rsidRPr="007B40C7" w:rsidRDefault="004E5FD1" w:rsidP="004E5FD1">
            <w:pPr>
              <w:pStyle w:val="aff0"/>
              <w:widowControl w:val="0"/>
              <w:spacing w:before="0" w:beforeAutospacing="0" w:after="0" w:afterAutospacing="0"/>
            </w:pPr>
            <w:r w:rsidRPr="007B40C7">
              <w:t>Не получен ответ на запрос распоряжения на проведение операции над самоисполняемой сделкой (</w:t>
            </w:r>
            <w:r w:rsidRPr="007B40C7">
              <w:rPr>
                <w:lang w:val="en-US"/>
              </w:rPr>
              <w:t>cbdc</w:t>
            </w:r>
            <w:r w:rsidRPr="007B40C7">
              <w:t xml:space="preserve">.109 </w:t>
            </w:r>
            <w:r w:rsidRPr="007B40C7">
              <w:rPr>
                <w:lang w:val="en-US"/>
              </w:rPr>
              <w:t>SETOperationResponse</w:t>
            </w:r>
            <w:r w:rsidRPr="007B40C7">
              <w:t>) и дополнительная информация к ответу на запрос возможности (cbdc.014 InfoResponse).</w:t>
            </w:r>
          </w:p>
          <w:p w14:paraId="6DDAA2E7" w14:textId="77777777" w:rsidR="004E5FD1" w:rsidRPr="007B40C7" w:rsidRDefault="004E5FD1" w:rsidP="004E5FD1">
            <w:pPr>
              <w:pStyle w:val="aff0"/>
              <w:widowControl w:val="0"/>
              <w:spacing w:before="0" w:beforeAutospacing="0" w:after="0" w:afterAutospacing="0"/>
            </w:pPr>
          </w:p>
          <w:p w14:paraId="22C83DCB" w14:textId="288734BF" w:rsidR="004E5FD1" w:rsidRPr="007B40C7" w:rsidRDefault="004E5FD1" w:rsidP="004E5FD1">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1B697CDB" w14:textId="77777777" w:rsidTr="00797F8C">
        <w:tc>
          <w:tcPr>
            <w:tcW w:w="4531" w:type="dxa"/>
            <w:vMerge/>
            <w:tcMar>
              <w:top w:w="105" w:type="dxa"/>
              <w:left w:w="150" w:type="dxa"/>
              <w:bottom w:w="105" w:type="dxa"/>
              <w:right w:w="150" w:type="dxa"/>
            </w:tcMar>
          </w:tcPr>
          <w:p w14:paraId="059FEA37" w14:textId="64167103" w:rsidR="004E5FD1" w:rsidRPr="007B40C7" w:rsidRDefault="004E5FD1" w:rsidP="004E5FD1">
            <w:pPr>
              <w:pStyle w:val="aff0"/>
              <w:widowControl w:val="0"/>
              <w:spacing w:before="0" w:after="0"/>
              <w:jc w:val="both"/>
            </w:pPr>
          </w:p>
        </w:tc>
        <w:tc>
          <w:tcPr>
            <w:tcW w:w="4961" w:type="dxa"/>
            <w:tcMar>
              <w:top w:w="105" w:type="dxa"/>
              <w:left w:w="150" w:type="dxa"/>
              <w:bottom w:w="105" w:type="dxa"/>
              <w:right w:w="150" w:type="dxa"/>
            </w:tcMar>
          </w:tcPr>
          <w:p w14:paraId="65E025A3" w14:textId="751F3794" w:rsidR="004E5FD1" w:rsidRPr="007B40C7" w:rsidRDefault="004E5FD1" w:rsidP="004E5FD1">
            <w:pPr>
              <w:pStyle w:val="aff0"/>
              <w:widowControl w:val="0"/>
              <w:spacing w:before="0" w:beforeAutospacing="0" w:after="0" w:afterAutospacing="0"/>
            </w:pPr>
            <w:r w:rsidRPr="007B40C7">
              <w:t>Получен ответ на запрос распоряжения на проведение операции над самоисполняемой сделкой (cbdc.109 SETOperationResponse), но не получена дополнительная информация к ответу на запрос возможности (cbdc.014 InfoResponse).</w:t>
            </w:r>
          </w:p>
          <w:p w14:paraId="6310C251" w14:textId="77777777" w:rsidR="004E5FD1" w:rsidRPr="007B40C7" w:rsidRDefault="004E5FD1" w:rsidP="004E5FD1">
            <w:pPr>
              <w:pStyle w:val="aff0"/>
              <w:widowControl w:val="0"/>
            </w:pPr>
            <w:r w:rsidRPr="007B40C7">
              <w:t>Выполнить запрос повторного ЭС (cbdc.050 MessageResendRequest) – запросить cbdc.014 InfoResponse.</w:t>
            </w:r>
          </w:p>
          <w:p w14:paraId="62E8E36B" w14:textId="602C4F48"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распоряжения на проведение операции над самоисполняемой сделкой неуспешным. Рекомендовать выполнить новый запрос распоряжения на проведение операции над самоисполняемой сделкой.</w:t>
            </w:r>
          </w:p>
        </w:tc>
      </w:tr>
      <w:tr w:rsidR="007B40C7" w:rsidRPr="007B40C7" w14:paraId="7CA624B9" w14:textId="77777777" w:rsidTr="00797F8C">
        <w:tc>
          <w:tcPr>
            <w:tcW w:w="4531" w:type="dxa"/>
            <w:vMerge/>
            <w:tcMar>
              <w:top w:w="105" w:type="dxa"/>
              <w:left w:w="150" w:type="dxa"/>
              <w:bottom w:w="105" w:type="dxa"/>
              <w:right w:w="150" w:type="dxa"/>
            </w:tcMar>
          </w:tcPr>
          <w:p w14:paraId="56949993" w14:textId="60885043" w:rsidR="004E5FD1" w:rsidRPr="007B40C7" w:rsidRDefault="004E5FD1" w:rsidP="004E5FD1">
            <w:pPr>
              <w:pStyle w:val="aff0"/>
              <w:widowControl w:val="0"/>
              <w:spacing w:before="0" w:beforeAutospacing="0" w:after="0" w:afterAutospacing="0"/>
              <w:jc w:val="both"/>
            </w:pPr>
          </w:p>
        </w:tc>
        <w:tc>
          <w:tcPr>
            <w:tcW w:w="4961" w:type="dxa"/>
            <w:tcMar>
              <w:top w:w="105" w:type="dxa"/>
              <w:left w:w="150" w:type="dxa"/>
              <w:bottom w:w="105" w:type="dxa"/>
              <w:right w:w="150" w:type="dxa"/>
            </w:tcMar>
          </w:tcPr>
          <w:p w14:paraId="690C3700" w14:textId="62BDDA13" w:rsidR="004E5FD1" w:rsidRPr="007B40C7" w:rsidRDefault="004E5FD1" w:rsidP="004E5FD1">
            <w:pPr>
              <w:pStyle w:val="aff0"/>
              <w:widowControl w:val="0"/>
              <w:spacing w:before="0" w:beforeAutospacing="0" w:after="0" w:afterAutospacing="0"/>
            </w:pPr>
            <w:r w:rsidRPr="007B40C7">
              <w:t>Не получен ответ на запрос распоряжения на проведение операции над самоисполняемой сделкой (cbdc.109 SETOperationResponse), но получена дополнительная информация к ответу на запрос возможности (cbdc.014 InfoResponse).</w:t>
            </w:r>
          </w:p>
          <w:p w14:paraId="14A6E4F4" w14:textId="77777777" w:rsidR="004E5FD1" w:rsidRPr="007B40C7" w:rsidRDefault="004E5FD1" w:rsidP="004E5FD1">
            <w:pPr>
              <w:pStyle w:val="aff0"/>
              <w:widowControl w:val="0"/>
            </w:pPr>
            <w:r w:rsidRPr="007B40C7">
              <w:t>Выполнить запрос повторного ЭС (cbdc.050 MessageResendRequest) - запросить cbdc.109 SETOperationRespons.</w:t>
            </w:r>
          </w:p>
          <w:p w14:paraId="1DD482AF" w14:textId="61AA11F8" w:rsidR="004E5FD1" w:rsidRPr="007B40C7" w:rsidRDefault="004E5FD1" w:rsidP="004E5FD1">
            <w:pPr>
              <w:pStyle w:val="aff0"/>
              <w:widowControl w:val="0"/>
              <w:spacing w:before="0" w:beforeAutospacing="0" w:after="0" w:afterAutospacing="0"/>
            </w:pPr>
            <w:r w:rsidRPr="007B40C7">
              <w:t>В случае неполучения повторного ЭС признать запрос распоряжения на проведение операции над самоисполняемой сделкой неуспешным. Рекомендовать выполнить новый запрос распоряжения на проведение операции над самоисполняемой сделкой.</w:t>
            </w:r>
          </w:p>
        </w:tc>
      </w:tr>
      <w:tr w:rsidR="007B40C7" w:rsidRPr="007B40C7" w14:paraId="72F0A994" w14:textId="77777777" w:rsidTr="00797F8C">
        <w:tc>
          <w:tcPr>
            <w:tcW w:w="4531" w:type="dxa"/>
            <w:tcMar>
              <w:top w:w="105" w:type="dxa"/>
              <w:left w:w="150" w:type="dxa"/>
              <w:bottom w:w="105" w:type="dxa"/>
              <w:right w:w="150" w:type="dxa"/>
            </w:tcMar>
            <w:hideMark/>
          </w:tcPr>
          <w:p w14:paraId="0CBF0927" w14:textId="77777777" w:rsidR="004E5FD1" w:rsidRPr="007B40C7" w:rsidRDefault="004E5FD1" w:rsidP="004E5FD1">
            <w:pPr>
              <w:pStyle w:val="aff0"/>
              <w:widowControl w:val="0"/>
              <w:spacing w:before="0" w:beforeAutospacing="0" w:after="0" w:afterAutospacing="0"/>
            </w:pPr>
            <w:r w:rsidRPr="007B40C7">
              <w:t>Распоряжение на совершение операции над самоисполняемой сделкой (cbdc.110 SETOperation)</w:t>
            </w:r>
          </w:p>
        </w:tc>
        <w:tc>
          <w:tcPr>
            <w:tcW w:w="4961" w:type="dxa"/>
            <w:tcMar>
              <w:top w:w="105" w:type="dxa"/>
              <w:left w:w="150" w:type="dxa"/>
              <w:bottom w:w="105" w:type="dxa"/>
              <w:right w:w="150" w:type="dxa"/>
            </w:tcMar>
            <w:hideMark/>
          </w:tcPr>
          <w:p w14:paraId="17CEC88E" w14:textId="554DD5A7" w:rsidR="004E5FD1" w:rsidRPr="007B40C7" w:rsidRDefault="004E5FD1" w:rsidP="004E5FD1">
            <w:pPr>
              <w:pStyle w:val="aff0"/>
              <w:widowControl w:val="0"/>
              <w:spacing w:before="0" w:beforeAutospacing="0" w:after="0" w:afterAutospacing="0"/>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совершении операции.</w:t>
            </w:r>
          </w:p>
        </w:tc>
      </w:tr>
      <w:tr w:rsidR="007B40C7" w:rsidRPr="007B40C7" w14:paraId="55814FBD" w14:textId="77777777" w:rsidTr="00797F8C">
        <w:tc>
          <w:tcPr>
            <w:tcW w:w="4531" w:type="dxa"/>
            <w:vMerge w:val="restart"/>
            <w:tcMar>
              <w:top w:w="105" w:type="dxa"/>
              <w:left w:w="150" w:type="dxa"/>
              <w:bottom w:w="105" w:type="dxa"/>
              <w:right w:w="150" w:type="dxa"/>
            </w:tcMar>
          </w:tcPr>
          <w:p w14:paraId="4A769951" w14:textId="61C33A69" w:rsidR="00CD63B0" w:rsidRPr="007B40C7" w:rsidRDefault="00CD63B0" w:rsidP="004E5FD1">
            <w:pPr>
              <w:pStyle w:val="aff0"/>
              <w:widowControl w:val="0"/>
              <w:spacing w:before="0" w:beforeAutospacing="0" w:after="0" w:afterAutospacing="0"/>
            </w:pPr>
            <w:r w:rsidRPr="007B40C7">
              <w:t>Запрос возможности предоставления согласия (cbdc.012 LinkPossibilityRequest)</w:t>
            </w:r>
          </w:p>
        </w:tc>
        <w:tc>
          <w:tcPr>
            <w:tcW w:w="4961" w:type="dxa"/>
            <w:tcMar>
              <w:top w:w="105" w:type="dxa"/>
              <w:left w:w="150" w:type="dxa"/>
              <w:bottom w:w="105" w:type="dxa"/>
              <w:right w:w="150" w:type="dxa"/>
            </w:tcMar>
          </w:tcPr>
          <w:p w14:paraId="0AA7981F" w14:textId="77777777" w:rsidR="00CD63B0" w:rsidRPr="007B40C7" w:rsidRDefault="00CD63B0" w:rsidP="00CD63B0">
            <w:pPr>
              <w:pStyle w:val="aff0"/>
            </w:pPr>
            <w:r w:rsidRPr="007B40C7">
              <w:t>Не получен ответ на запрос возможности предоставления согласия (cbdc.013 LinkPossibilityResponse) и дополнительная информация к ответу на запрос возможности (cbdc.014 InfoResponse).</w:t>
            </w:r>
          </w:p>
          <w:p w14:paraId="42E49051" w14:textId="5A839A54"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56ED3834" w14:textId="77777777" w:rsidTr="00797F8C">
        <w:tc>
          <w:tcPr>
            <w:tcW w:w="4531" w:type="dxa"/>
            <w:vMerge/>
            <w:tcMar>
              <w:top w:w="105" w:type="dxa"/>
              <w:left w:w="150" w:type="dxa"/>
              <w:bottom w:w="105" w:type="dxa"/>
              <w:right w:w="150" w:type="dxa"/>
            </w:tcMar>
          </w:tcPr>
          <w:p w14:paraId="4784CB10" w14:textId="77777777" w:rsidR="00CD63B0" w:rsidRPr="007B40C7" w:rsidRDefault="00CD63B0" w:rsidP="004E5FD1">
            <w:pPr>
              <w:pStyle w:val="aff0"/>
              <w:widowControl w:val="0"/>
              <w:spacing w:before="0" w:beforeAutospacing="0" w:after="0" w:afterAutospacing="0"/>
            </w:pPr>
          </w:p>
        </w:tc>
        <w:tc>
          <w:tcPr>
            <w:tcW w:w="4961" w:type="dxa"/>
            <w:tcMar>
              <w:top w:w="105" w:type="dxa"/>
              <w:left w:w="150" w:type="dxa"/>
              <w:bottom w:w="105" w:type="dxa"/>
              <w:right w:w="150" w:type="dxa"/>
            </w:tcMar>
          </w:tcPr>
          <w:p w14:paraId="6FA76989" w14:textId="77777777" w:rsidR="00CD63B0" w:rsidRPr="007B40C7" w:rsidRDefault="00CD63B0" w:rsidP="00CD63B0">
            <w:pPr>
              <w:pStyle w:val="aff0"/>
            </w:pPr>
            <w:r w:rsidRPr="007B40C7">
              <w:t>Получен ответ на запрос возможности предоставления согласия (cbdc.013 LinkPossibilityResponse), но не получена дополнительная информация к ответу на запрос возможности (cbdc.014 InfoResponse).</w:t>
            </w:r>
          </w:p>
          <w:p w14:paraId="0488A03D" w14:textId="77777777" w:rsidR="00CD63B0" w:rsidRPr="007B40C7" w:rsidRDefault="00CD63B0" w:rsidP="00CD63B0">
            <w:pPr>
              <w:pStyle w:val="aff0"/>
            </w:pPr>
            <w:r w:rsidRPr="007B40C7">
              <w:t>Выполнить запрос повторного ЭС (cbdc.050MessageResendRequest) – запросить cbdc.014 InfoResponse.</w:t>
            </w:r>
          </w:p>
          <w:p w14:paraId="4C6EEFAA" w14:textId="0877F431" w:rsidR="00CD63B0" w:rsidRPr="007B40C7" w:rsidRDefault="00CD63B0" w:rsidP="00CD63B0">
            <w:pPr>
              <w:pStyle w:val="aff0"/>
            </w:pPr>
            <w:r w:rsidRPr="007B40C7">
              <w:t>В случае неполучения повторного ЭС признать запрос возможности предоставления согласия неуспешным. Рекомендовать выполнить новый запрос возможности предоставления согласия.</w:t>
            </w:r>
          </w:p>
        </w:tc>
      </w:tr>
      <w:tr w:rsidR="007B40C7" w:rsidRPr="007B40C7" w14:paraId="31D934A7" w14:textId="77777777" w:rsidTr="00B92E6D">
        <w:tc>
          <w:tcPr>
            <w:tcW w:w="4531" w:type="dxa"/>
            <w:vMerge/>
            <w:tcMar>
              <w:top w:w="105" w:type="dxa"/>
              <w:left w:w="150" w:type="dxa"/>
              <w:bottom w:w="105" w:type="dxa"/>
              <w:right w:w="150" w:type="dxa"/>
            </w:tcMar>
          </w:tcPr>
          <w:p w14:paraId="4122F010" w14:textId="77777777" w:rsidR="00CD63B0" w:rsidRPr="007B40C7" w:rsidRDefault="00CD63B0" w:rsidP="00CD63B0">
            <w:pPr>
              <w:pStyle w:val="aff0"/>
              <w:widowControl w:val="0"/>
              <w:spacing w:before="0" w:beforeAutospacing="0" w:after="0" w:afterAutospacing="0"/>
            </w:pPr>
          </w:p>
        </w:tc>
        <w:tc>
          <w:tcPr>
            <w:tcW w:w="4961" w:type="dxa"/>
            <w:tcMar>
              <w:top w:w="105" w:type="dxa"/>
              <w:left w:w="150" w:type="dxa"/>
              <w:bottom w:w="105" w:type="dxa"/>
              <w:right w:w="150" w:type="dxa"/>
            </w:tcMar>
            <w:vAlign w:val="center"/>
          </w:tcPr>
          <w:p w14:paraId="4654CBFC" w14:textId="77777777" w:rsidR="00CD63B0" w:rsidRPr="007B40C7" w:rsidRDefault="00CD63B0" w:rsidP="00CD63B0">
            <w:pPr>
              <w:pStyle w:val="aff0"/>
            </w:pPr>
            <w:r w:rsidRPr="007B40C7">
              <w:t>Не получен ответ на запрос возможности предоставления согласия (cbdc.013 LinkPossibilityResponse), но получена дополнительная информация к ответу на запрос возможности (cbdc.014 InfoResponse).</w:t>
            </w:r>
          </w:p>
          <w:p w14:paraId="3E226993" w14:textId="77777777" w:rsidR="00CD63B0" w:rsidRPr="007B40C7" w:rsidRDefault="00CD63B0" w:rsidP="00CD63B0">
            <w:pPr>
              <w:pStyle w:val="aff0"/>
            </w:pPr>
            <w:r w:rsidRPr="007B40C7">
              <w:t>Выполнить запрос повторного ЭС (cbdc.050 MessageResendRequest) - запросить cbdc.013 LinkPossibilityResponse.</w:t>
            </w:r>
          </w:p>
          <w:p w14:paraId="74606A41" w14:textId="4938FCE0" w:rsidR="00CD63B0" w:rsidRPr="007B40C7" w:rsidRDefault="00CD63B0" w:rsidP="00CD63B0">
            <w:pPr>
              <w:pStyle w:val="aff0"/>
            </w:pPr>
            <w:r w:rsidRPr="007B40C7">
              <w:t>В случае неполучения повторного ЭС признать запрос возможности предоставления согласия неуспешным. Рекомендовать выполнить новый запрос возможности предоставления согласия.</w:t>
            </w:r>
          </w:p>
        </w:tc>
      </w:tr>
      <w:tr w:rsidR="007B40C7" w:rsidRPr="007B40C7" w14:paraId="375B639D" w14:textId="77777777" w:rsidTr="00797F8C">
        <w:tc>
          <w:tcPr>
            <w:tcW w:w="4531" w:type="dxa"/>
            <w:tcMar>
              <w:top w:w="105" w:type="dxa"/>
              <w:left w:w="150" w:type="dxa"/>
              <w:bottom w:w="105" w:type="dxa"/>
              <w:right w:w="150" w:type="dxa"/>
            </w:tcMar>
          </w:tcPr>
          <w:p w14:paraId="53D4B158" w14:textId="2CE57F4F" w:rsidR="00CD63B0" w:rsidRPr="007B40C7" w:rsidRDefault="00CD63B0" w:rsidP="00CD63B0">
            <w:pPr>
              <w:pStyle w:val="aff0"/>
              <w:widowControl w:val="0"/>
              <w:spacing w:before="0" w:beforeAutospacing="0" w:after="0" w:afterAutospacing="0"/>
            </w:pPr>
            <w:r w:rsidRPr="007B40C7">
              <w:t>Запрос на управление согласиями (cbdc.112 AuthManagementRequest)</w:t>
            </w:r>
          </w:p>
        </w:tc>
        <w:tc>
          <w:tcPr>
            <w:tcW w:w="4961" w:type="dxa"/>
            <w:tcMar>
              <w:top w:w="105" w:type="dxa"/>
              <w:left w:w="150" w:type="dxa"/>
              <w:bottom w:w="105" w:type="dxa"/>
              <w:right w:w="150" w:type="dxa"/>
            </w:tcMar>
          </w:tcPr>
          <w:p w14:paraId="4DB93732" w14:textId="77777777" w:rsidR="00A250A6" w:rsidRPr="007B40C7" w:rsidRDefault="00A250A6" w:rsidP="00A250A6">
            <w:pPr>
              <w:pStyle w:val="aff0"/>
            </w:pPr>
            <w:r w:rsidRPr="007B40C7">
              <w:t>В случае, если ранее был направлен запрос возможности предоставления согласия (cbdc.012 LinkPossibilityRequest) (для предоставления согласия типа "Согласие на C2B перевод с привязанного СЦР ФЛ к ЮЛ/ИП (привязка)"), то 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совершении операции.</w:t>
            </w:r>
          </w:p>
          <w:p w14:paraId="21A44E45" w14:textId="55876163" w:rsidR="00CD63B0" w:rsidRPr="007B40C7" w:rsidRDefault="00A250A6" w:rsidP="00A250A6">
            <w:pPr>
              <w:pStyle w:val="aff0"/>
              <w:widowControl w:val="0"/>
              <w:spacing w:before="0" w:beforeAutospacing="0" w:after="0" w:afterAutospacing="0"/>
            </w:pPr>
            <w:r w:rsidRPr="007B40C7">
              <w:t>В ином случае, р</w:t>
            </w:r>
            <w:r w:rsidR="00CD63B0" w:rsidRPr="007B40C7">
              <w:t>екомендовать отправить запрос перечня Клиентом согласий (cbdc.114 ClientAuthListRequest).</w:t>
            </w:r>
          </w:p>
        </w:tc>
      </w:tr>
      <w:tr w:rsidR="007B40C7" w:rsidRPr="007B40C7" w14:paraId="3AE7974B" w14:textId="77777777" w:rsidTr="00797F8C">
        <w:tc>
          <w:tcPr>
            <w:tcW w:w="4531" w:type="dxa"/>
            <w:tcMar>
              <w:top w:w="105" w:type="dxa"/>
              <w:left w:w="150" w:type="dxa"/>
              <w:bottom w:w="105" w:type="dxa"/>
              <w:right w:w="150" w:type="dxa"/>
            </w:tcMar>
          </w:tcPr>
          <w:p w14:paraId="0E107ABA" w14:textId="0438A6EF" w:rsidR="00CD63B0" w:rsidRPr="007B40C7" w:rsidRDefault="00CD63B0" w:rsidP="00CD63B0">
            <w:pPr>
              <w:pStyle w:val="aff0"/>
              <w:widowControl w:val="0"/>
              <w:spacing w:before="0" w:beforeAutospacing="0" w:after="0" w:afterAutospacing="0"/>
            </w:pPr>
            <w:r w:rsidRPr="007B40C7">
              <w:t>Запрос перечня согласий Клиентом (cbdc.114 ClientAuthListRequest)</w:t>
            </w:r>
          </w:p>
        </w:tc>
        <w:tc>
          <w:tcPr>
            <w:tcW w:w="4961" w:type="dxa"/>
            <w:tcMar>
              <w:top w:w="105" w:type="dxa"/>
              <w:left w:w="150" w:type="dxa"/>
              <w:bottom w:w="105" w:type="dxa"/>
              <w:right w:w="150" w:type="dxa"/>
            </w:tcMar>
          </w:tcPr>
          <w:p w14:paraId="2940ED98" w14:textId="6111D581"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58F125AA" w14:textId="77777777" w:rsidTr="00797F8C">
        <w:tc>
          <w:tcPr>
            <w:tcW w:w="4531" w:type="dxa"/>
            <w:tcMar>
              <w:top w:w="105" w:type="dxa"/>
              <w:left w:w="150" w:type="dxa"/>
              <w:bottom w:w="105" w:type="dxa"/>
              <w:right w:w="150" w:type="dxa"/>
            </w:tcMar>
          </w:tcPr>
          <w:p w14:paraId="768DF70E" w14:textId="2C15F2D6" w:rsidR="00CD63B0" w:rsidRPr="007B40C7" w:rsidRDefault="00CD63B0" w:rsidP="00CD63B0">
            <w:pPr>
              <w:pStyle w:val="aff0"/>
              <w:widowControl w:val="0"/>
              <w:spacing w:before="0" w:beforeAutospacing="0" w:after="0" w:afterAutospacing="0"/>
            </w:pPr>
            <w:r w:rsidRPr="007B40C7">
              <w:t>Запрос перечня согласий ФП (cbdc.114 FIAuthListRequest)</w:t>
            </w:r>
          </w:p>
        </w:tc>
        <w:tc>
          <w:tcPr>
            <w:tcW w:w="4961" w:type="dxa"/>
            <w:tcMar>
              <w:top w:w="105" w:type="dxa"/>
              <w:left w:w="150" w:type="dxa"/>
              <w:bottom w:w="105" w:type="dxa"/>
              <w:right w:w="150" w:type="dxa"/>
            </w:tcMar>
          </w:tcPr>
          <w:p w14:paraId="3F4BC5D4" w14:textId="2319B3DD"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59670C6C" w14:textId="77777777" w:rsidTr="00797F8C">
        <w:tc>
          <w:tcPr>
            <w:tcW w:w="4531" w:type="dxa"/>
            <w:tcMar>
              <w:top w:w="105" w:type="dxa"/>
              <w:left w:w="150" w:type="dxa"/>
              <w:bottom w:w="105" w:type="dxa"/>
              <w:right w:w="150" w:type="dxa"/>
            </w:tcMar>
            <w:hideMark/>
          </w:tcPr>
          <w:p w14:paraId="15A6833C" w14:textId="28AC3B58" w:rsidR="00CD63B0" w:rsidRPr="007B40C7" w:rsidRDefault="00CD63B0" w:rsidP="00CD63B0">
            <w:pPr>
              <w:pStyle w:val="aff0"/>
              <w:widowControl w:val="0"/>
              <w:spacing w:before="0" w:beforeAutospacing="0" w:after="0" w:afterAutospacing="0"/>
            </w:pPr>
            <w:r w:rsidRPr="007B40C7">
              <w:t>Список аннулированных сертификатов ФП (cbdc.040 FICertificateRevocationList)</w:t>
            </w:r>
          </w:p>
        </w:tc>
        <w:tc>
          <w:tcPr>
            <w:tcW w:w="4961" w:type="dxa"/>
            <w:tcMar>
              <w:top w:w="105" w:type="dxa"/>
              <w:left w:w="150" w:type="dxa"/>
              <w:bottom w:w="105" w:type="dxa"/>
              <w:right w:w="150" w:type="dxa"/>
            </w:tcMar>
            <w:hideMark/>
          </w:tcPr>
          <w:p w14:paraId="30056100" w14:textId="77777777" w:rsidR="00CD63B0" w:rsidRPr="007B40C7" w:rsidRDefault="00CD63B0" w:rsidP="00CD63B0">
            <w:pPr>
              <w:pStyle w:val="aff0"/>
              <w:widowControl w:val="0"/>
              <w:spacing w:before="0" w:beforeAutospacing="0" w:after="0" w:afterAutospacing="0"/>
            </w:pPr>
            <w:r w:rsidRPr="007B40C7">
              <w:t>Направить «Запрос статуса ЭС» (cbdc.050 MessageStatusRequest). При необходимости повторно направить  список аннулированных сертификатов.</w:t>
            </w:r>
          </w:p>
        </w:tc>
      </w:tr>
      <w:tr w:rsidR="007B40C7" w:rsidRPr="007B40C7" w14:paraId="02A5BA3F" w14:textId="77777777" w:rsidTr="00797F8C">
        <w:tc>
          <w:tcPr>
            <w:tcW w:w="4531" w:type="dxa"/>
            <w:tcMar>
              <w:top w:w="105" w:type="dxa"/>
              <w:left w:w="150" w:type="dxa"/>
              <w:bottom w:w="105" w:type="dxa"/>
              <w:right w:w="150" w:type="dxa"/>
            </w:tcMar>
            <w:vAlign w:val="center"/>
          </w:tcPr>
          <w:p w14:paraId="082EA5FF" w14:textId="314AAF48" w:rsidR="00CD63B0" w:rsidRPr="007B40C7" w:rsidRDefault="00CD63B0" w:rsidP="00CD63B0">
            <w:pPr>
              <w:pStyle w:val="aff0"/>
              <w:widowControl w:val="0"/>
              <w:spacing w:before="0" w:beforeAutospacing="0" w:after="0" w:afterAutospacing="0"/>
            </w:pPr>
            <w:r w:rsidRPr="007B40C7">
              <w:t>Извещение об отказе (cbdc.070 Rejection)</w:t>
            </w:r>
          </w:p>
        </w:tc>
        <w:tc>
          <w:tcPr>
            <w:tcW w:w="4961" w:type="dxa"/>
            <w:tcMar>
              <w:top w:w="105" w:type="dxa"/>
              <w:left w:w="150" w:type="dxa"/>
              <w:bottom w:w="105" w:type="dxa"/>
              <w:right w:w="150" w:type="dxa"/>
            </w:tcMar>
            <w:vAlign w:val="center"/>
          </w:tcPr>
          <w:p w14:paraId="4165C6C5" w14:textId="77777777" w:rsidR="00CD63B0" w:rsidRPr="007B40C7" w:rsidRDefault="00CD63B0" w:rsidP="00CD63B0">
            <w:pPr>
              <w:pStyle w:val="aff0"/>
              <w:widowControl w:val="0"/>
              <w:spacing w:before="0" w:beforeAutospacing="0" w:after="0" w:afterAutospacing="0" w:line="0" w:lineRule="atLeast"/>
              <w:ind w:right="132"/>
              <w:contextualSpacing/>
            </w:pPr>
            <w:r w:rsidRPr="007B40C7">
              <w:t>Не получена Квитанция на извещение об отказе (cbdc.071 RejectionReceipt).</w:t>
            </w:r>
          </w:p>
          <w:p w14:paraId="788740F7" w14:textId="77777777" w:rsidR="00CD63B0" w:rsidRPr="007B40C7" w:rsidRDefault="00CD63B0" w:rsidP="00CD63B0">
            <w:pPr>
              <w:pStyle w:val="aff0"/>
              <w:widowControl w:val="0"/>
              <w:spacing w:before="0" w:beforeAutospacing="0" w:after="0" w:afterAutospacing="0" w:line="0" w:lineRule="atLeast"/>
              <w:ind w:left="126" w:right="132"/>
              <w:contextualSpacing/>
            </w:pPr>
          </w:p>
          <w:p w14:paraId="00A2DA84" w14:textId="68D43D90"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7C01411D"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AC16705" w14:textId="651EC764" w:rsidR="00CD63B0" w:rsidRPr="007B40C7" w:rsidRDefault="00CD63B0" w:rsidP="00CD63B0">
            <w:pPr>
              <w:pStyle w:val="aff0"/>
              <w:widowControl w:val="0"/>
              <w:spacing w:before="0" w:beforeAutospacing="0" w:after="0" w:afterAutospacing="0"/>
            </w:pPr>
            <w:r w:rsidRPr="007B40C7">
              <w:t>Извещение о приостановке (cbdc.070 Delay)</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01E05DB" w14:textId="77777777" w:rsidR="00CD63B0" w:rsidRPr="007B40C7" w:rsidRDefault="00CD63B0" w:rsidP="00CD63B0">
            <w:pPr>
              <w:pStyle w:val="aff0"/>
              <w:widowControl w:val="0"/>
              <w:spacing w:before="0" w:beforeAutospacing="0" w:after="0" w:afterAutospacing="0" w:line="0" w:lineRule="atLeast"/>
              <w:ind w:right="132"/>
              <w:contextualSpacing/>
            </w:pPr>
            <w:r w:rsidRPr="007B40C7">
              <w:t>Не получена Квитанция на извещение о приостановке (cbdc.071 DelayReceipt).</w:t>
            </w:r>
          </w:p>
          <w:p w14:paraId="2AD38DB5" w14:textId="77777777" w:rsidR="00CD63B0" w:rsidRPr="007B40C7" w:rsidRDefault="00CD63B0" w:rsidP="00CD63B0">
            <w:pPr>
              <w:pStyle w:val="aff0"/>
              <w:widowControl w:val="0"/>
              <w:spacing w:before="0" w:beforeAutospacing="0" w:after="0" w:afterAutospacing="0" w:line="0" w:lineRule="atLeast"/>
              <w:ind w:left="126" w:right="132"/>
              <w:contextualSpacing/>
            </w:pPr>
          </w:p>
          <w:p w14:paraId="689A216D" w14:textId="610A59AA"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1431B3C9"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399F3A1E" w14:textId="0198E15D" w:rsidR="00CD63B0" w:rsidRPr="007B40C7" w:rsidRDefault="00CD63B0" w:rsidP="00CD63B0">
            <w:pPr>
              <w:pStyle w:val="aff0"/>
              <w:widowControl w:val="0"/>
              <w:spacing w:before="0" w:beforeAutospacing="0" w:after="0" w:afterAutospacing="0"/>
              <w:rPr>
                <w:lang w:val="en-US"/>
              </w:rPr>
            </w:pPr>
            <w:r w:rsidRPr="007B40C7">
              <w:t>Запрос</w:t>
            </w:r>
            <w:r w:rsidRPr="007B40C7">
              <w:rPr>
                <w:lang w:val="en-US"/>
              </w:rPr>
              <w:t xml:space="preserve"> </w:t>
            </w:r>
            <w:r w:rsidRPr="007B40C7">
              <w:t>повторного</w:t>
            </w:r>
            <w:r w:rsidRPr="007B40C7">
              <w:rPr>
                <w:lang w:val="en-US"/>
              </w:rPr>
              <w:t xml:space="preserve"> </w:t>
            </w:r>
            <w:r w:rsidRPr="007B40C7">
              <w:t>ЭС</w:t>
            </w:r>
            <w:r w:rsidRPr="007B40C7">
              <w:rPr>
                <w:lang w:val="en-US"/>
              </w:rPr>
              <w:t xml:space="preserve"> (cbdc.050 MessageResendRequest)</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1A1B66D3" w14:textId="77777777" w:rsidR="00CD63B0" w:rsidRPr="007B40C7" w:rsidRDefault="00CD63B0" w:rsidP="00CD63B0">
            <w:pPr>
              <w:pStyle w:val="aff0"/>
              <w:widowControl w:val="0"/>
              <w:spacing w:before="0" w:beforeAutospacing="0" w:after="0" w:afterAutospacing="0" w:line="0" w:lineRule="atLeast"/>
              <w:ind w:right="132"/>
              <w:contextualSpacing/>
            </w:pPr>
            <w:r w:rsidRPr="007B40C7">
              <w:t>Не получено запрошенное ЭС, не получен результат контроля (cbdc.666 StatusReport).</w:t>
            </w:r>
          </w:p>
          <w:p w14:paraId="284471F6" w14:textId="77777777" w:rsidR="00CD63B0" w:rsidRPr="007B40C7" w:rsidRDefault="00CD63B0" w:rsidP="00CD63B0">
            <w:pPr>
              <w:pStyle w:val="aff0"/>
              <w:widowControl w:val="0"/>
              <w:spacing w:before="0" w:beforeAutospacing="0" w:after="0" w:afterAutospacing="0" w:line="0" w:lineRule="atLeast"/>
              <w:ind w:left="126" w:right="132"/>
              <w:contextualSpacing/>
            </w:pPr>
          </w:p>
          <w:p w14:paraId="2C8562F2" w14:textId="23D6C6E4"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5A3C9D2D"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8163B29" w14:textId="0854448F" w:rsidR="00CD63B0" w:rsidRPr="007B40C7" w:rsidRDefault="00CD63B0" w:rsidP="00CD63B0">
            <w:pPr>
              <w:pStyle w:val="aff0"/>
              <w:widowControl w:val="0"/>
              <w:spacing w:before="0" w:beforeAutospacing="0" w:after="0" w:afterAutospacing="0"/>
            </w:pPr>
            <w:r w:rsidRPr="007B40C7">
              <w:t>Сообщение о выявлении Клиента ПлЦР в перечне ПОД/ФТ (</w:t>
            </w:r>
            <w:r w:rsidRPr="007B40C7">
              <w:rPr>
                <w:lang w:val="en-US"/>
              </w:rPr>
              <w:t>cbdc</w:t>
            </w:r>
            <w:r w:rsidRPr="007B40C7">
              <w:t xml:space="preserve">.070 </w:t>
            </w:r>
            <w:r w:rsidRPr="007B40C7">
              <w:rPr>
                <w:lang w:val="en-US"/>
              </w:rPr>
              <w:t>ClientAMLCFTMessage</w:t>
            </w:r>
            <w:r w:rsidRPr="007B40C7">
              <w:t>)</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61C16349" w14:textId="77777777" w:rsidR="00CD63B0" w:rsidRPr="007B40C7" w:rsidRDefault="00CD63B0" w:rsidP="00CD63B0">
            <w:pPr>
              <w:pStyle w:val="aff0"/>
              <w:widowControl w:val="0"/>
              <w:spacing w:before="0" w:beforeAutospacing="0" w:after="0" w:afterAutospacing="0" w:line="0" w:lineRule="atLeast"/>
              <w:ind w:right="132"/>
              <w:contextualSpacing/>
            </w:pPr>
            <w:r w:rsidRPr="007B40C7">
              <w:t xml:space="preserve">Не получена Квитанция о получении сообщения о выявлении Клиента ПлЦР в перечне ПОД/ФТ (cbdc.071 ClientAMLCFTReceipt) </w:t>
            </w:r>
          </w:p>
          <w:p w14:paraId="530AE03A" w14:textId="77777777" w:rsidR="00CD63B0" w:rsidRPr="007B40C7" w:rsidRDefault="00CD63B0" w:rsidP="00CD63B0">
            <w:pPr>
              <w:pStyle w:val="aff0"/>
              <w:widowControl w:val="0"/>
              <w:spacing w:before="0" w:beforeAutospacing="0" w:after="0" w:afterAutospacing="0" w:line="0" w:lineRule="atLeast"/>
              <w:ind w:left="126" w:right="132"/>
              <w:contextualSpacing/>
            </w:pPr>
          </w:p>
          <w:p w14:paraId="67E86A23" w14:textId="2F631CCA"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501B6CFA"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4C829F68" w14:textId="4E33AC3A" w:rsidR="00CD63B0" w:rsidRPr="007B40C7" w:rsidRDefault="00CD63B0" w:rsidP="00CD63B0">
            <w:pPr>
              <w:pStyle w:val="aff0"/>
              <w:widowControl w:val="0"/>
              <w:spacing w:before="0" w:beforeAutospacing="0" w:after="0" w:afterAutospacing="0"/>
            </w:pPr>
            <w:r w:rsidRPr="007B40C7">
              <w:t>Запрос отмены СиС (cbdc.108 SETCancelRequest)</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16C4BA1" w14:textId="77777777" w:rsidR="00CD63B0" w:rsidRPr="007B40C7" w:rsidRDefault="00CD63B0" w:rsidP="00CD63B0">
            <w:pPr>
              <w:pStyle w:val="aff0"/>
              <w:widowControl w:val="0"/>
              <w:spacing w:before="0" w:beforeAutospacing="0" w:after="0" w:afterAutospacing="0" w:line="0" w:lineRule="atLeast"/>
              <w:ind w:right="132"/>
              <w:contextualSpacing/>
            </w:pPr>
            <w:r w:rsidRPr="007B40C7">
              <w:t xml:space="preserve">Не получен Ответ на запрос отмены СиС (cbdc.109 SETCancelOperationModel) </w:t>
            </w:r>
          </w:p>
          <w:p w14:paraId="629E6229" w14:textId="77777777" w:rsidR="00CD63B0" w:rsidRPr="007B40C7" w:rsidRDefault="00CD63B0" w:rsidP="00CD63B0">
            <w:pPr>
              <w:pStyle w:val="aff0"/>
              <w:widowControl w:val="0"/>
              <w:spacing w:before="0" w:beforeAutospacing="0" w:after="0" w:afterAutospacing="0" w:line="0" w:lineRule="atLeast"/>
              <w:ind w:left="126" w:right="132"/>
              <w:contextualSpacing/>
            </w:pPr>
          </w:p>
          <w:p w14:paraId="4A2A340B" w14:textId="6B524526"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7A256B1D"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22654AA3" w14:textId="721D5BA9" w:rsidR="00CD63B0" w:rsidRPr="007B40C7" w:rsidRDefault="00CD63B0" w:rsidP="00CD63B0">
            <w:pPr>
              <w:pStyle w:val="aff0"/>
              <w:widowControl w:val="0"/>
              <w:spacing w:before="0" w:beforeAutospacing="0" w:after="0" w:afterAutospacing="0"/>
            </w:pPr>
            <w:r w:rsidRPr="007B40C7">
              <w:t>Распоряжение на групповую отмену самоисполняемых сделок (cbdc.110 AllSETCancelOperation)</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63C070F9" w14:textId="3AFEF524" w:rsidR="00CD63B0" w:rsidRPr="007B40C7" w:rsidRDefault="00CD63B0" w:rsidP="00CD63B0">
            <w:pPr>
              <w:pStyle w:val="aff0"/>
              <w:widowControl w:val="0"/>
              <w:spacing w:before="0" w:beforeAutospacing="0" w:after="0" w:afterAutospacing="0" w:line="0" w:lineRule="atLeast"/>
              <w:ind w:right="132"/>
              <w:contextualSpacing/>
            </w:pPr>
            <w:r w:rsidRPr="007B40C7">
              <w:t>Не получено Уведомление о закрытии канала доступа к ПлЦР (cbdc.121</w:t>
            </w:r>
          </w:p>
          <w:p w14:paraId="2549FB90" w14:textId="620F45FC" w:rsidR="00CD63B0" w:rsidRPr="007B40C7" w:rsidRDefault="00CD63B0" w:rsidP="00CD63B0">
            <w:pPr>
              <w:pStyle w:val="aff0"/>
              <w:widowControl w:val="0"/>
              <w:spacing w:before="0" w:beforeAutospacing="0" w:after="0" w:afterAutospacing="0" w:line="0" w:lineRule="atLeast"/>
              <w:ind w:right="132"/>
              <w:contextualSpacing/>
            </w:pPr>
            <w:r w:rsidRPr="007B40C7">
              <w:t xml:space="preserve">AccessTerminationNotification) </w:t>
            </w:r>
          </w:p>
          <w:p w14:paraId="22449609" w14:textId="77777777" w:rsidR="00CD63B0" w:rsidRPr="007B40C7" w:rsidRDefault="00CD63B0" w:rsidP="00CD63B0">
            <w:pPr>
              <w:pStyle w:val="aff0"/>
              <w:widowControl w:val="0"/>
              <w:spacing w:before="0" w:beforeAutospacing="0" w:after="0" w:afterAutospacing="0" w:line="0" w:lineRule="atLeast"/>
              <w:ind w:left="126" w:right="132"/>
              <w:contextualSpacing/>
            </w:pPr>
          </w:p>
          <w:p w14:paraId="22ED06AA" w14:textId="2684402C" w:rsidR="00CD63B0" w:rsidRPr="007B40C7" w:rsidRDefault="00CD63B0" w:rsidP="00CD63B0">
            <w:pPr>
              <w:pStyle w:val="aff0"/>
              <w:widowControl w:val="0"/>
              <w:spacing w:before="0" w:beforeAutospacing="0" w:after="0" w:afterAutospacing="0"/>
            </w:pPr>
            <w:r w:rsidRPr="007B40C7">
              <w:t>Рекомендовать направить Запрос статуса ЭС.  Если в ответном cbdc.051 MessageStatusResponse указан статус по результатам обработки ЭС «PRCD» (обработано), то признать запрос успешным. Если в ответном cbdc.051 MessageStatusResponse указан статус по результатам обработки ЭС «</w:t>
            </w:r>
            <w:r w:rsidRPr="007B40C7">
              <w:rPr>
                <w:lang w:val="en-US"/>
              </w:rPr>
              <w:t>RJCT</w:t>
            </w:r>
            <w:r w:rsidRPr="007B40C7">
              <w:t xml:space="preserve">», то направить  новый запрос </w:t>
            </w:r>
            <w:r w:rsidRPr="007B40C7">
              <w:rPr>
                <w:lang w:val="en-US"/>
              </w:rPr>
              <w:t>cbdc</w:t>
            </w:r>
            <w:r w:rsidRPr="007B40C7">
              <w:t xml:space="preserve">.120 </w:t>
            </w:r>
            <w:r w:rsidRPr="007B40C7">
              <w:rPr>
                <w:lang w:val="en-US"/>
              </w:rPr>
              <w:t>AccessTerminationMessag</w:t>
            </w:r>
            <w:r w:rsidRPr="007B40C7">
              <w:t>.</w:t>
            </w:r>
          </w:p>
        </w:tc>
      </w:tr>
      <w:tr w:rsidR="007B40C7" w:rsidRPr="007B40C7" w14:paraId="6509CE2A"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D6E02C1" w14:textId="5702718D" w:rsidR="00CD63B0" w:rsidRPr="007B40C7" w:rsidRDefault="00CD63B0" w:rsidP="00CD63B0">
            <w:pPr>
              <w:pStyle w:val="aff0"/>
              <w:widowControl w:val="0"/>
              <w:spacing w:before="0" w:beforeAutospacing="0" w:after="0" w:afterAutospacing="0"/>
            </w:pPr>
            <w:r w:rsidRPr="007B40C7">
              <w:t>Распоряжение на отмену СиС (cbdc.110 SETCancelOperation)</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3DC21DE" w14:textId="77777777" w:rsidR="00CD63B0" w:rsidRPr="007B40C7" w:rsidRDefault="00CD63B0" w:rsidP="00CD63B0">
            <w:pPr>
              <w:pStyle w:val="aff0"/>
              <w:widowControl w:val="0"/>
              <w:spacing w:before="0" w:beforeAutospacing="0" w:after="0" w:afterAutospacing="0" w:line="0" w:lineRule="atLeast"/>
              <w:ind w:right="132"/>
              <w:contextualSpacing/>
            </w:pPr>
            <w:r w:rsidRPr="007B40C7">
              <w:t xml:space="preserve">Не получено Извещение об отмене СиС (cbdc.111 SETCancelOperationNotification) </w:t>
            </w:r>
          </w:p>
          <w:p w14:paraId="3F0C2C46" w14:textId="77777777" w:rsidR="00CD63B0" w:rsidRPr="007B40C7" w:rsidRDefault="00CD63B0" w:rsidP="00CD63B0">
            <w:pPr>
              <w:pStyle w:val="aff0"/>
              <w:widowControl w:val="0"/>
              <w:spacing w:before="0" w:beforeAutospacing="0" w:after="0" w:afterAutospacing="0" w:line="0" w:lineRule="atLeast"/>
              <w:ind w:left="126" w:right="132"/>
              <w:contextualSpacing/>
            </w:pPr>
          </w:p>
          <w:p w14:paraId="006CB288" w14:textId="419ABC88" w:rsidR="00CD63B0" w:rsidRPr="007B40C7" w:rsidRDefault="00CD63B0" w:rsidP="00CD63B0">
            <w:pPr>
              <w:pStyle w:val="aff0"/>
              <w:widowControl w:val="0"/>
              <w:spacing w:before="0" w:beforeAutospacing="0" w:after="0" w:afterAutospacing="0"/>
            </w:pPr>
            <w:r w:rsidRPr="007B40C7">
              <w:t>Рекомендовать направить Запрос статуса ЭС.  Если в ответном cbdc.051 MessageStatusResponse указан статус по результатам обработки ЭС «PRCD» (обработано), то признать запрос успешным. Если в ответном cbdc.051 MessageStatusResponse указан статус по результатам обработки ЭС «</w:t>
            </w:r>
            <w:r w:rsidRPr="007B40C7">
              <w:rPr>
                <w:lang w:val="en-US"/>
              </w:rPr>
              <w:t>RJCT</w:t>
            </w:r>
            <w:r w:rsidRPr="007B40C7">
              <w:t xml:space="preserve">», то направить  новый запрос </w:t>
            </w:r>
            <w:r w:rsidRPr="007B40C7">
              <w:rPr>
                <w:lang w:val="en-US"/>
              </w:rPr>
              <w:t>cbdc</w:t>
            </w:r>
            <w:r w:rsidRPr="007B40C7">
              <w:t xml:space="preserve">.108 </w:t>
            </w:r>
            <w:r w:rsidRPr="007B40C7">
              <w:rPr>
                <w:lang w:val="en-US"/>
              </w:rPr>
              <w:t>SETCancelRequest</w:t>
            </w:r>
            <w:r w:rsidRPr="007B40C7">
              <w:t>.</w:t>
            </w:r>
          </w:p>
        </w:tc>
      </w:tr>
      <w:tr w:rsidR="007B40C7" w:rsidRPr="007B40C7" w14:paraId="214F5A4D"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3C9A6005" w14:textId="3A11494B" w:rsidR="00CD63B0" w:rsidRPr="007B40C7" w:rsidRDefault="00CD63B0" w:rsidP="00CD63B0">
            <w:pPr>
              <w:pStyle w:val="aff0"/>
              <w:widowControl w:val="0"/>
              <w:spacing w:before="0" w:beforeAutospacing="0" w:after="0" w:afterAutospacing="0"/>
            </w:pPr>
            <w:r w:rsidRPr="007B40C7">
              <w:t>Сообщение о прекращении доступа к ПлЦР (cbdc.120 AccessTerminationMessage)</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1C2CEA3" w14:textId="77777777" w:rsidR="00CD63B0" w:rsidRPr="007B40C7" w:rsidRDefault="00CD63B0" w:rsidP="00CD63B0">
            <w:pPr>
              <w:pStyle w:val="aff0"/>
              <w:widowControl w:val="0"/>
              <w:spacing w:before="0" w:beforeAutospacing="0" w:after="0" w:afterAutospacing="0" w:line="0" w:lineRule="atLeast"/>
              <w:ind w:right="132"/>
              <w:contextualSpacing/>
            </w:pPr>
            <w:r w:rsidRPr="007B40C7">
              <w:t>Не получен Эталон распоряжения на групповую отмену самоисполняемых сделок (cbdc.109 AllSETCancelOperationModel)</w:t>
            </w:r>
            <w:r w:rsidRPr="007B40C7">
              <w:rPr>
                <w:rStyle w:val="af1"/>
              </w:rPr>
              <w:footnoteReference w:id="39"/>
            </w:r>
            <w:r w:rsidRPr="007B40C7">
              <w:t xml:space="preserve"> или Уведомление о закрытии канала доступа к ПлЦР (cbdc.121 AccessTerminationNotification)</w:t>
            </w:r>
          </w:p>
          <w:p w14:paraId="597E2512" w14:textId="77777777" w:rsidR="00CD63B0" w:rsidRPr="007B40C7" w:rsidRDefault="00CD63B0" w:rsidP="00CD63B0">
            <w:pPr>
              <w:pStyle w:val="aff0"/>
              <w:widowControl w:val="0"/>
              <w:spacing w:before="0" w:beforeAutospacing="0" w:after="0" w:afterAutospacing="0" w:line="0" w:lineRule="atLeast"/>
              <w:ind w:left="126" w:right="132"/>
              <w:contextualSpacing/>
            </w:pPr>
          </w:p>
          <w:p w14:paraId="096275D6" w14:textId="2C46FAD3" w:rsidR="00CD63B0" w:rsidRPr="007B40C7" w:rsidRDefault="00CD63B0" w:rsidP="00CD63B0">
            <w:pPr>
              <w:pStyle w:val="aff0"/>
              <w:widowControl w:val="0"/>
              <w:spacing w:before="0" w:beforeAutospacing="0" w:after="0" w:afterAutospacing="0"/>
            </w:pPr>
            <w:r w:rsidRPr="007B40C7">
              <w:t>Признать запрос неуспешным. Рекомендовать выполнить новый запрос.</w:t>
            </w:r>
          </w:p>
        </w:tc>
      </w:tr>
      <w:tr w:rsidR="007B40C7" w:rsidRPr="007B40C7" w14:paraId="365C4D22" w14:textId="77777777" w:rsidTr="00797F8C">
        <w:tc>
          <w:tcPr>
            <w:tcW w:w="4531" w:type="dxa"/>
            <w:vMerge w:val="restart"/>
            <w:tcBorders>
              <w:top w:val="single" w:sz="4" w:space="0" w:color="auto"/>
              <w:left w:val="single" w:sz="4" w:space="0" w:color="auto"/>
              <w:right w:val="single" w:sz="4" w:space="0" w:color="auto"/>
            </w:tcBorders>
            <w:tcMar>
              <w:top w:w="105" w:type="dxa"/>
              <w:left w:w="150" w:type="dxa"/>
              <w:bottom w:w="105" w:type="dxa"/>
              <w:right w:w="150" w:type="dxa"/>
            </w:tcMar>
            <w:vAlign w:val="center"/>
          </w:tcPr>
          <w:p w14:paraId="5138C284" w14:textId="77777777" w:rsidR="00CD63B0" w:rsidRPr="007B40C7" w:rsidRDefault="00CD63B0" w:rsidP="00CD63B0">
            <w:pPr>
              <w:pStyle w:val="aff0"/>
              <w:widowControl w:val="0"/>
              <w:spacing w:before="0" w:beforeAutospacing="0" w:after="0" w:afterAutospacing="0"/>
            </w:pPr>
            <w:r w:rsidRPr="007B40C7">
              <w:t>Запрос возможности X2G (cbdc.012 X2GPossibilityRequest) </w:t>
            </w:r>
          </w:p>
          <w:p w14:paraId="098B1FB1" w14:textId="5921DE10" w:rsidR="00CD63B0" w:rsidRPr="007B40C7" w:rsidRDefault="00CD63B0" w:rsidP="00CD63B0">
            <w:pPr>
              <w:pStyle w:val="aff0"/>
              <w:widowControl w:val="0"/>
              <w:spacing w:before="0" w:beforeAutospacing="0" w:after="0" w:afterAutospacing="0"/>
            </w:pPr>
          </w:p>
          <w:p w14:paraId="1B1A5764" w14:textId="3E0B78B0" w:rsidR="00CD63B0" w:rsidRPr="007B40C7" w:rsidRDefault="00CD63B0" w:rsidP="00CD63B0">
            <w:pPr>
              <w:pStyle w:val="aff0"/>
              <w:widowControl w:val="0"/>
              <w:spacing w:before="0" w:after="0"/>
            </w:pP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tcPr>
          <w:p w14:paraId="77B3940F" w14:textId="0EBB0F73" w:rsidR="00CD63B0" w:rsidRPr="007B40C7" w:rsidRDefault="00CD63B0" w:rsidP="00CD63B0">
            <w:pPr>
              <w:pStyle w:val="aff0"/>
              <w:widowControl w:val="0"/>
            </w:pPr>
            <w:r w:rsidRPr="007B40C7">
              <w:t xml:space="preserve">Не получен ответ на запрос возможности </w:t>
            </w:r>
            <w:r w:rsidRPr="007B40C7">
              <w:rPr>
                <w:lang w:val="en-US"/>
              </w:rPr>
              <w:t>X</w:t>
            </w:r>
            <w:r w:rsidRPr="007B40C7">
              <w:t>2G перевода ЦР (cbdc.013 X2GPossibilityResponse) и дополнительная информация к ответу на запрос возможности (cbdc.014 InfoResponse).</w:t>
            </w:r>
          </w:p>
          <w:p w14:paraId="5C976075" w14:textId="25EF49CC" w:rsidR="00CD63B0" w:rsidRPr="007B40C7" w:rsidRDefault="00CD63B0" w:rsidP="00CD63B0">
            <w:pPr>
              <w:pStyle w:val="aff0"/>
              <w:widowControl w:val="0"/>
              <w:spacing w:before="0" w:beforeAutospacing="0" w:after="0" w:afterAutospacing="0" w:line="0" w:lineRule="atLeast"/>
              <w:ind w:right="132"/>
              <w:contextualSpacing/>
            </w:pPr>
            <w:r w:rsidRPr="007B40C7">
              <w:t>Признать запрос неуспешным. Рекомендовать выполнить новый запрос.</w:t>
            </w:r>
          </w:p>
        </w:tc>
      </w:tr>
      <w:tr w:rsidR="007B40C7" w:rsidRPr="007B40C7" w14:paraId="5571CE05" w14:textId="77777777" w:rsidTr="00797F8C">
        <w:tc>
          <w:tcPr>
            <w:tcW w:w="4531" w:type="dxa"/>
            <w:vMerge/>
            <w:tcBorders>
              <w:left w:val="single" w:sz="4" w:space="0" w:color="auto"/>
              <w:right w:val="single" w:sz="4" w:space="0" w:color="auto"/>
            </w:tcBorders>
            <w:tcMar>
              <w:top w:w="105" w:type="dxa"/>
              <w:left w:w="150" w:type="dxa"/>
              <w:bottom w:w="105" w:type="dxa"/>
              <w:right w:w="150" w:type="dxa"/>
            </w:tcMar>
            <w:vAlign w:val="center"/>
          </w:tcPr>
          <w:p w14:paraId="03698909" w14:textId="442F05A2" w:rsidR="00CD63B0" w:rsidRPr="007B40C7" w:rsidRDefault="00CD63B0" w:rsidP="00CD63B0">
            <w:pPr>
              <w:pStyle w:val="aff0"/>
              <w:widowControl w:val="0"/>
              <w:spacing w:before="0" w:after="0"/>
            </w:pP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tcPr>
          <w:p w14:paraId="72EA94B5" w14:textId="77777777" w:rsidR="00CD63B0" w:rsidRPr="007B40C7" w:rsidRDefault="00CD63B0" w:rsidP="00CD63B0">
            <w:pPr>
              <w:pStyle w:val="aff0"/>
              <w:widowControl w:val="0"/>
              <w:spacing w:before="0" w:beforeAutospacing="0" w:after="0" w:afterAutospacing="0"/>
            </w:pPr>
            <w:r w:rsidRPr="007B40C7">
              <w:t xml:space="preserve">Получен ответ на запрос возможности </w:t>
            </w:r>
            <w:r w:rsidRPr="007B40C7">
              <w:rPr>
                <w:lang w:val="en-US"/>
              </w:rPr>
              <w:t>X</w:t>
            </w:r>
            <w:r w:rsidRPr="007B40C7">
              <w:t>2G перевода ЦР (cbdc.013 X2GPossibilityResponse), но не получена дополнительная информация к ответу на запрос возможности (cbdc.014 InfoResponse).</w:t>
            </w:r>
          </w:p>
          <w:p w14:paraId="2C57E947" w14:textId="77777777" w:rsidR="00CD63B0" w:rsidRPr="007B40C7" w:rsidRDefault="00CD63B0" w:rsidP="00CD63B0">
            <w:pPr>
              <w:pStyle w:val="aff0"/>
              <w:widowControl w:val="0"/>
            </w:pPr>
            <w:r w:rsidRPr="007B40C7">
              <w:t>Выполнить запрос повторного ЭС (cbdc.050 MessageResendRequest) – запросить cbdc.014 InfoResponse.</w:t>
            </w:r>
          </w:p>
          <w:p w14:paraId="02BADB0A" w14:textId="25DDC8C5" w:rsidR="00CD63B0" w:rsidRPr="007B40C7" w:rsidRDefault="00CD63B0" w:rsidP="00CD63B0">
            <w:pPr>
              <w:pStyle w:val="aff0"/>
              <w:widowControl w:val="0"/>
              <w:spacing w:before="0" w:beforeAutospacing="0" w:after="0" w:afterAutospacing="0" w:line="0" w:lineRule="atLeast"/>
              <w:ind w:right="132"/>
              <w:contextualSpacing/>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6F1A6E20" w14:textId="77777777" w:rsidTr="00797F8C">
        <w:tc>
          <w:tcPr>
            <w:tcW w:w="4531" w:type="dxa"/>
            <w:vMerge/>
            <w:tcBorders>
              <w:left w:val="single" w:sz="4" w:space="0" w:color="auto"/>
              <w:bottom w:val="single" w:sz="4" w:space="0" w:color="auto"/>
              <w:right w:val="single" w:sz="4" w:space="0" w:color="auto"/>
            </w:tcBorders>
            <w:tcMar>
              <w:top w:w="105" w:type="dxa"/>
              <w:left w:w="150" w:type="dxa"/>
              <w:bottom w:w="105" w:type="dxa"/>
              <w:right w:w="150" w:type="dxa"/>
            </w:tcMar>
            <w:vAlign w:val="center"/>
          </w:tcPr>
          <w:p w14:paraId="74113E41" w14:textId="6A7EF638" w:rsidR="00CD63B0" w:rsidRPr="007B40C7" w:rsidRDefault="00CD63B0" w:rsidP="00CD63B0">
            <w:pPr>
              <w:pStyle w:val="aff0"/>
              <w:widowControl w:val="0"/>
              <w:spacing w:before="0" w:beforeAutospacing="0" w:after="0" w:afterAutospacing="0"/>
            </w:pP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tcPr>
          <w:p w14:paraId="7F215865" w14:textId="77777777" w:rsidR="00CD63B0" w:rsidRPr="007B40C7" w:rsidRDefault="00CD63B0" w:rsidP="00CD63B0">
            <w:pPr>
              <w:pStyle w:val="aff0"/>
              <w:widowControl w:val="0"/>
              <w:spacing w:before="0" w:beforeAutospacing="0" w:after="0" w:afterAutospacing="0"/>
            </w:pPr>
            <w:r w:rsidRPr="007B40C7">
              <w:t xml:space="preserve">Не получен ответ на запрос возможности </w:t>
            </w:r>
            <w:r w:rsidRPr="007B40C7">
              <w:rPr>
                <w:lang w:val="en-US"/>
              </w:rPr>
              <w:t>X</w:t>
            </w:r>
            <w:r w:rsidRPr="007B40C7">
              <w:t>2G перевода ЦР (cbdc.013 X2GPossibilityResponse), но получена дополнительная информация к ответу на запрос возможности (cbdc.014 InfoResponse).</w:t>
            </w:r>
          </w:p>
          <w:p w14:paraId="3D4907CA" w14:textId="77777777" w:rsidR="00CD63B0" w:rsidRPr="007B40C7" w:rsidRDefault="00CD63B0" w:rsidP="00CD63B0">
            <w:pPr>
              <w:pStyle w:val="aff0"/>
              <w:widowControl w:val="0"/>
            </w:pPr>
            <w:r w:rsidRPr="007B40C7">
              <w:t>Выполнить запрос повторного ЭС (cbdc.050 MessageResendRequest) – запросить cbdc.013 X2GPossibilityResponse.</w:t>
            </w:r>
          </w:p>
          <w:p w14:paraId="548E3880" w14:textId="51B9D67B" w:rsidR="00CD63B0" w:rsidRPr="007B40C7" w:rsidRDefault="00CD63B0" w:rsidP="00CD63B0">
            <w:pPr>
              <w:pStyle w:val="aff0"/>
              <w:widowControl w:val="0"/>
              <w:spacing w:before="0" w:beforeAutospacing="0" w:after="0" w:afterAutospacing="0" w:line="0" w:lineRule="atLeast"/>
              <w:ind w:right="132"/>
              <w:contextualSpacing/>
            </w:pPr>
            <w:r w:rsidRPr="007B40C7">
              <w:t>В случае неполучения повторного ЭС признать запрос возможности неуспешным. Рекомендовать выполнить новый запрос возможности.</w:t>
            </w:r>
          </w:p>
        </w:tc>
      </w:tr>
      <w:tr w:rsidR="007B40C7" w:rsidRPr="007B40C7" w14:paraId="66580192"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07ACD066" w14:textId="2B118642" w:rsidR="00CD63B0" w:rsidRPr="007B40C7" w:rsidRDefault="00CD63B0" w:rsidP="00CD63B0">
            <w:pPr>
              <w:pStyle w:val="aff0"/>
              <w:widowControl w:val="0"/>
              <w:spacing w:before="0" w:beforeAutospacing="0" w:after="0" w:afterAutospacing="0"/>
            </w:pPr>
            <w:r w:rsidRPr="007B40C7">
              <w:t>Распоряжение на перевод X2G (cbdc.060 X2G)</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0BC381D2" w14:textId="2121DC6A" w:rsidR="00CD63B0" w:rsidRPr="007B40C7" w:rsidRDefault="00CD63B0" w:rsidP="00CD63B0">
            <w:pPr>
              <w:pStyle w:val="aff0"/>
              <w:widowControl w:val="0"/>
              <w:spacing w:before="0" w:beforeAutospacing="0" w:after="0" w:afterAutospacing="0" w:line="0" w:lineRule="atLeast"/>
              <w:ind w:right="132"/>
              <w:contextualSpacing/>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СЦР</w:t>
            </w:r>
          </w:p>
        </w:tc>
      </w:tr>
      <w:tr w:rsidR="007B40C7" w:rsidRPr="007B40C7" w14:paraId="417F79A6"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16BAB51F" w14:textId="662A9BDA" w:rsidR="00CD63B0" w:rsidRPr="007B40C7" w:rsidRDefault="00CD63B0" w:rsidP="00CD63B0">
            <w:pPr>
              <w:pStyle w:val="aff0"/>
              <w:widowControl w:val="0"/>
              <w:spacing w:before="0" w:beforeAutospacing="0" w:after="0" w:afterAutospacing="0"/>
            </w:pPr>
            <w:r w:rsidRPr="007B40C7">
              <w:t>Реестр переводов (cbdc.061 TransfersRegister)</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13C32C19" w14:textId="6712EF9F" w:rsidR="00CD63B0" w:rsidRPr="007B40C7" w:rsidRDefault="00CD63B0" w:rsidP="00CD63B0">
            <w:pPr>
              <w:pStyle w:val="aff0"/>
              <w:widowControl w:val="0"/>
              <w:spacing w:before="0" w:beforeAutospacing="0" w:after="0" w:afterAutospacing="0" w:line="0" w:lineRule="atLeast"/>
              <w:ind w:right="132"/>
              <w:contextualSpacing/>
            </w:pPr>
            <w:r w:rsidRPr="007B40C7">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 принятии реестра к исполнению.</w:t>
            </w:r>
          </w:p>
        </w:tc>
      </w:tr>
      <w:tr w:rsidR="007B40C7" w:rsidRPr="007B40C7" w14:paraId="34490C90"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01193F54" w14:textId="74955353" w:rsidR="00CD63B0" w:rsidRPr="007B40C7" w:rsidRDefault="00CD63B0" w:rsidP="00CD63B0">
            <w:pPr>
              <w:pStyle w:val="aff0"/>
              <w:widowControl w:val="0"/>
              <w:spacing w:before="0" w:beforeAutospacing="0" w:after="0" w:afterAutospacing="0"/>
            </w:pPr>
            <w:r w:rsidRPr="007B40C7">
              <w:t>Сведения ФП о направлении СПО, СПД по СЦР (cbdc.072 SuspiciousActivityReport)</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409F2486" w14:textId="511A3F36" w:rsidR="00CD63B0" w:rsidRPr="007B40C7" w:rsidRDefault="00CD63B0" w:rsidP="00CD63B0">
            <w:pPr>
              <w:pStyle w:val="aff0"/>
              <w:widowControl w:val="0"/>
              <w:spacing w:before="0" w:beforeAutospacing="0" w:after="0" w:afterAutospacing="0" w:line="0" w:lineRule="atLeast"/>
              <w:ind w:right="132"/>
              <w:contextualSpacing/>
            </w:pPr>
            <w:r w:rsidRPr="007B40C7">
              <w:t>Направить «Запрос статуса» ЭС (cbdc.050 MessageStatusRequest). Если в ответном cbdc.051 MessageStatusResponse указан статус по результатам обработки ЭС «PRCD» (обработано), признать запрос успешным, в ответном cbdc.051 MessageStatusResponse поступит cbdc.073 SuspiciousActivityNotification, содержащее информацию о принятых и непринятых записях.</w:t>
            </w:r>
          </w:p>
        </w:tc>
      </w:tr>
      <w:tr w:rsidR="007B40C7" w:rsidRPr="007B40C7" w14:paraId="2B5C3997"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33612E56" w14:textId="6D4EB5CF" w:rsidR="00CD63B0" w:rsidRPr="007B40C7" w:rsidRDefault="00CD63B0" w:rsidP="00CD63B0">
            <w:pPr>
              <w:pStyle w:val="aff0"/>
              <w:widowControl w:val="0"/>
              <w:spacing w:before="0" w:beforeAutospacing="0" w:after="0" w:afterAutospacing="0"/>
            </w:pPr>
            <w:r w:rsidRPr="007B40C7">
              <w:t>Запрос предоставления закрытых СЦР (cbdc.010 GetClosedAccountInfo)</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42942C2" w14:textId="77777777" w:rsidR="00CD63B0" w:rsidRPr="007B40C7" w:rsidRDefault="00CD63B0" w:rsidP="00CD63B0">
            <w:pPr>
              <w:widowControl w:val="0"/>
              <w:spacing w:before="100" w:beforeAutospacing="1" w:after="100" w:afterAutospacing="1" w:line="240" w:lineRule="atLeast"/>
              <w:ind w:right="132" w:firstLine="0"/>
              <w:contextualSpacing/>
              <w:jc w:val="both"/>
              <w:rPr>
                <w:rFonts w:eastAsia="Times New Roman" w:cs="Times New Roman"/>
                <w:sz w:val="24"/>
                <w:szCs w:val="24"/>
                <w:lang w:eastAsia="ru-RU"/>
              </w:rPr>
            </w:pPr>
            <w:r w:rsidRPr="007B40C7">
              <w:rPr>
                <w:rFonts w:eastAsia="Times New Roman" w:cs="Times New Roman"/>
                <w:sz w:val="24"/>
                <w:szCs w:val="24"/>
                <w:lang w:eastAsia="ru-RU"/>
              </w:rPr>
              <w:t>Не получено ЭС Предоставление перечня закрытых СЦР (cbdc.011 ReturnClosedAccountInfo).</w:t>
            </w:r>
          </w:p>
          <w:p w14:paraId="323B6346" w14:textId="4DF2DCE0" w:rsidR="00CD63B0" w:rsidRPr="007B40C7" w:rsidRDefault="00CD63B0" w:rsidP="00CD63B0">
            <w:pPr>
              <w:pStyle w:val="aff0"/>
              <w:widowControl w:val="0"/>
              <w:spacing w:before="0" w:beforeAutospacing="0" w:after="0" w:afterAutospacing="0" w:line="0" w:lineRule="atLeast"/>
              <w:ind w:right="132"/>
              <w:contextualSpacing/>
            </w:pPr>
            <w:r w:rsidRPr="007B40C7">
              <w:rPr>
                <w:lang w:eastAsia="en-US"/>
              </w:rPr>
              <w:t>Признать запрос неуспешным. Рекомендовать выполнить новый запрос.</w:t>
            </w:r>
          </w:p>
        </w:tc>
      </w:tr>
      <w:tr w:rsidR="007B40C7" w:rsidRPr="007B40C7" w14:paraId="0545C7A3"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3F0DD2F" w14:textId="77CBB043" w:rsidR="00CD63B0" w:rsidRPr="007B40C7" w:rsidRDefault="00CD63B0" w:rsidP="00CD63B0">
            <w:pPr>
              <w:pStyle w:val="aff0"/>
              <w:widowControl w:val="0"/>
              <w:spacing w:before="0" w:beforeAutospacing="0" w:after="0" w:afterAutospacing="0"/>
            </w:pPr>
            <w:r w:rsidRPr="007B40C7">
              <w:t>Запрос на предоставление документа (cbdc.010 GetDocument)</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3AA046C5" w14:textId="77777777" w:rsidR="00CD63B0" w:rsidRPr="007B40C7" w:rsidRDefault="00CD63B0" w:rsidP="00CD63B0">
            <w:pPr>
              <w:widowControl w:val="0"/>
              <w:spacing w:before="100" w:beforeAutospacing="1" w:after="100" w:afterAutospacing="1" w:line="240" w:lineRule="atLeast"/>
              <w:ind w:right="132" w:firstLine="0"/>
              <w:contextualSpacing/>
              <w:jc w:val="both"/>
              <w:rPr>
                <w:rFonts w:eastAsia="Times New Roman" w:cs="Times New Roman"/>
                <w:sz w:val="24"/>
                <w:szCs w:val="24"/>
                <w:lang w:eastAsia="ru-RU"/>
              </w:rPr>
            </w:pPr>
            <w:r w:rsidRPr="007B40C7">
              <w:rPr>
                <w:rFonts w:eastAsia="Times New Roman" w:cs="Times New Roman"/>
                <w:sz w:val="24"/>
                <w:szCs w:val="24"/>
                <w:lang w:eastAsia="ru-RU"/>
              </w:rPr>
              <w:t>Не получено ЭС Предоставление документа (cbdc.011 ReturnDocument).</w:t>
            </w:r>
          </w:p>
          <w:p w14:paraId="5A623987" w14:textId="31C7D666" w:rsidR="00CD63B0" w:rsidRPr="007B40C7" w:rsidRDefault="00CD63B0" w:rsidP="00CD63B0">
            <w:pPr>
              <w:pStyle w:val="aff0"/>
              <w:widowControl w:val="0"/>
              <w:spacing w:before="0" w:beforeAutospacing="0" w:after="0" w:afterAutospacing="0" w:line="0" w:lineRule="atLeast"/>
              <w:ind w:right="132"/>
              <w:contextualSpacing/>
            </w:pPr>
            <w:r w:rsidRPr="007B40C7">
              <w:rPr>
                <w:lang w:eastAsia="en-US"/>
              </w:rPr>
              <w:t>Признать запрос неуспешным. Рекомендовать выполнить новый запрос.</w:t>
            </w:r>
          </w:p>
        </w:tc>
      </w:tr>
      <w:tr w:rsidR="007B40C7" w:rsidRPr="007B40C7" w14:paraId="624A8DE2"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EF50F69" w14:textId="699F81CB" w:rsidR="00B82C79" w:rsidRPr="007B40C7" w:rsidRDefault="00B82C79" w:rsidP="00B82C79">
            <w:pPr>
              <w:pStyle w:val="aff0"/>
              <w:widowControl w:val="0"/>
              <w:spacing w:before="0" w:beforeAutospacing="0" w:after="0" w:afterAutospacing="0"/>
            </w:pPr>
            <w:r w:rsidRPr="007B40C7">
              <w:t>Запрос Клиента на перевод ЦР (С2B) с привязкой (cbdc.004 C2BLink)</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A5D2467" w14:textId="27432A28" w:rsidR="00B82C79" w:rsidRPr="007B40C7" w:rsidRDefault="00B82C79" w:rsidP="00B82C79">
            <w:pPr>
              <w:widowControl w:val="0"/>
              <w:spacing w:before="100" w:beforeAutospacing="1" w:after="100" w:afterAutospacing="1" w:line="240" w:lineRule="atLeast"/>
              <w:ind w:right="132" w:firstLine="0"/>
              <w:contextualSpacing/>
              <w:jc w:val="both"/>
              <w:rPr>
                <w:rFonts w:eastAsia="Times New Roman" w:cs="Times New Roman"/>
                <w:sz w:val="24"/>
                <w:szCs w:val="24"/>
                <w:lang w:eastAsia="ru-RU"/>
              </w:rPr>
            </w:pPr>
            <w:r w:rsidRPr="007B40C7">
              <w:rPr>
                <w:rFonts w:cs="Times New Roman"/>
                <w:sz w:val="24"/>
                <w:szCs w:val="24"/>
              </w:rPr>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СЦР.</w:t>
            </w:r>
          </w:p>
        </w:tc>
      </w:tr>
      <w:tr w:rsidR="007B40C7" w:rsidRPr="007B40C7" w14:paraId="2C38674B"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643FBD02" w14:textId="0ADF8263" w:rsidR="00B82C79" w:rsidRPr="007B40C7" w:rsidRDefault="00B82C79" w:rsidP="00B82C79">
            <w:pPr>
              <w:pStyle w:val="aff0"/>
              <w:widowControl w:val="0"/>
              <w:spacing w:before="0" w:beforeAutospacing="0" w:after="0" w:afterAutospacing="0"/>
            </w:pPr>
            <w:r w:rsidRPr="007B40C7">
              <w:t>Запрос ФП на отзыв согласия (cbdc.112 AuthFICancelRequest)</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3B99D726" w14:textId="77777777" w:rsidR="00B82C79" w:rsidRPr="007B40C7" w:rsidRDefault="00B82C79" w:rsidP="00B82C79">
            <w:pPr>
              <w:pStyle w:val="aff0"/>
              <w:widowControl w:val="0"/>
              <w:spacing w:line="0" w:lineRule="atLeast"/>
              <w:ind w:right="132"/>
              <w:contextualSpacing/>
              <w:jc w:val="both"/>
            </w:pPr>
            <w:r w:rsidRPr="007B40C7">
              <w:t>Не получено Уведомление ФП о результатах отзыва согласия (cbdc.113 AuthFICancelNotification)</w:t>
            </w:r>
          </w:p>
          <w:p w14:paraId="7C42DD80" w14:textId="17DF95B6" w:rsidR="00B82C79" w:rsidRPr="007B40C7" w:rsidRDefault="00B82C79" w:rsidP="00B82C79">
            <w:pPr>
              <w:widowControl w:val="0"/>
              <w:spacing w:before="100" w:beforeAutospacing="1" w:after="100" w:afterAutospacing="1" w:line="240" w:lineRule="atLeast"/>
              <w:ind w:right="132" w:firstLine="0"/>
              <w:contextualSpacing/>
              <w:jc w:val="both"/>
              <w:rPr>
                <w:rFonts w:cs="Times New Roman"/>
                <w:sz w:val="24"/>
                <w:szCs w:val="24"/>
              </w:rPr>
            </w:pPr>
            <w:r w:rsidRPr="007B40C7">
              <w:rPr>
                <w:rFonts w:cs="Times New Roman"/>
                <w:sz w:val="24"/>
                <w:szCs w:val="24"/>
              </w:rPr>
              <w:t>Признать запрос неуспешным. Рекомендовать выполнить новый запрос.</w:t>
            </w:r>
          </w:p>
        </w:tc>
      </w:tr>
      <w:tr w:rsidR="00B82C79" w:rsidRPr="007B40C7" w14:paraId="62EFC0CB" w14:textId="77777777" w:rsidTr="00797F8C">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345C9713" w14:textId="22C40BA8" w:rsidR="00B82C79" w:rsidRPr="007B40C7" w:rsidRDefault="00B82C79" w:rsidP="00B82C79">
            <w:pPr>
              <w:pStyle w:val="aff0"/>
              <w:widowControl w:val="0"/>
              <w:spacing w:before="0" w:beforeAutospacing="0" w:after="0" w:afterAutospacing="0"/>
            </w:pPr>
            <w:r w:rsidRPr="007B40C7">
              <w:t>Уведомление о прекращении доступа Клиента к ПлЦР (cbdc.120 AccessClosureNotification)</w:t>
            </w:r>
          </w:p>
        </w:tc>
        <w:tc>
          <w:tcPr>
            <w:tcW w:w="496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5FFF2B0" w14:textId="77777777" w:rsidR="00B82C79" w:rsidRPr="007B40C7" w:rsidRDefault="00B82C79" w:rsidP="00B82C79">
            <w:pPr>
              <w:pStyle w:val="aff0"/>
              <w:widowControl w:val="0"/>
              <w:spacing w:line="0" w:lineRule="atLeast"/>
              <w:ind w:right="132"/>
              <w:contextualSpacing/>
              <w:jc w:val="both"/>
            </w:pPr>
            <w:r w:rsidRPr="007B40C7">
              <w:t>Не получена Квитанция по уведомлению о прекращении доступа Клиента к ПлЦР (cbdc.121 AccessClosureReceipt)</w:t>
            </w:r>
          </w:p>
          <w:p w14:paraId="5F1C7CE2" w14:textId="570E2ECA" w:rsidR="00B82C79" w:rsidRPr="007B40C7" w:rsidRDefault="00B82C79" w:rsidP="00B82C79">
            <w:pPr>
              <w:widowControl w:val="0"/>
              <w:spacing w:line="0" w:lineRule="atLeast"/>
              <w:ind w:right="132"/>
              <w:contextualSpacing/>
              <w:jc w:val="both"/>
              <w:rPr>
                <w:rFonts w:cs="Times New Roman"/>
                <w:sz w:val="24"/>
                <w:szCs w:val="24"/>
              </w:rPr>
            </w:pPr>
            <w:r w:rsidRPr="007B40C7">
              <w:rPr>
                <w:rFonts w:cs="Times New Roman"/>
                <w:sz w:val="24"/>
                <w:szCs w:val="24"/>
              </w:rPr>
              <w:t>Признать запрос неуспешным. Рекомендовать выполнить новый запрос.</w:t>
            </w:r>
          </w:p>
        </w:tc>
      </w:tr>
    </w:tbl>
    <w:p w14:paraId="615479C0" w14:textId="0D71510F" w:rsidR="00AC7C70" w:rsidRPr="007B40C7" w:rsidRDefault="00AC7C70" w:rsidP="009B024C">
      <w:pPr>
        <w:pStyle w:val="aff0"/>
        <w:widowControl w:val="0"/>
        <w:shd w:val="clear" w:color="auto" w:fill="FFFFFF"/>
        <w:spacing w:before="150" w:beforeAutospacing="0" w:after="240" w:afterAutospacing="0"/>
      </w:pPr>
    </w:p>
    <w:p w14:paraId="00CFB7E2" w14:textId="4BD8E42F" w:rsidR="00AC7C70" w:rsidRPr="007B40C7" w:rsidRDefault="00AC7C70" w:rsidP="00077716">
      <w:pPr>
        <w:pStyle w:val="2"/>
        <w:tabs>
          <w:tab w:val="left" w:pos="1134"/>
        </w:tabs>
        <w:ind w:left="0" w:firstLine="709"/>
        <w:jc w:val="both"/>
      </w:pPr>
      <w:bookmarkStart w:id="235" w:name="_Toc168477403"/>
      <w:bookmarkStart w:id="236" w:name="_Toc170466405"/>
      <w:bookmarkStart w:id="237" w:name="_Toc149553410"/>
      <w:bookmarkStart w:id="238" w:name="_Toc149554829"/>
      <w:bookmarkStart w:id="239" w:name="_Toc149554875"/>
      <w:bookmarkStart w:id="240" w:name="_Toc149556428"/>
      <w:bookmarkStart w:id="241" w:name="_Toc151637109"/>
      <w:bookmarkStart w:id="242" w:name="_Toc152167575"/>
      <w:bookmarkStart w:id="243" w:name="_Toc152340700"/>
      <w:bookmarkStart w:id="244" w:name="_Toc152835021"/>
      <w:bookmarkStart w:id="245" w:name="_Toc152835232"/>
      <w:bookmarkStart w:id="246" w:name="_Toc162276473"/>
      <w:bookmarkStart w:id="247" w:name="_Toc170467395"/>
      <w:bookmarkStart w:id="248" w:name="_Toc172707823"/>
      <w:bookmarkStart w:id="249" w:name="_Toc172708165"/>
      <w:bookmarkStart w:id="250" w:name="_Toc172899677"/>
      <w:bookmarkStart w:id="251" w:name="_Toc176526987"/>
      <w:bookmarkStart w:id="252" w:name="_Toc176789110"/>
      <w:bookmarkStart w:id="253" w:name="_Toc176789229"/>
      <w:bookmarkStart w:id="254" w:name="_Toc177116293"/>
      <w:bookmarkStart w:id="255" w:name="_Toc177124107"/>
      <w:bookmarkStart w:id="256" w:name="_Toc177135892"/>
      <w:bookmarkStart w:id="257" w:name="_Toc208316182"/>
      <w:bookmarkStart w:id="258" w:name="_Toc230700240"/>
      <w:r w:rsidRPr="007B40C7">
        <w:t xml:space="preserve">Действия участников </w:t>
      </w:r>
      <w:r w:rsidR="00C95706" w:rsidRPr="007B40C7">
        <w:t xml:space="preserve">платформы </w:t>
      </w:r>
      <w:r w:rsidRPr="007B40C7">
        <w:t xml:space="preserve">при отсутствии уведомления </w:t>
      </w:r>
      <w:r w:rsidR="007B7465" w:rsidRPr="007B40C7">
        <w:t>операции со счетом цифрового рубля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BCE199E" w14:textId="77777777" w:rsidR="00AC7C70" w:rsidRPr="007B40C7" w:rsidRDefault="00AC7C70" w:rsidP="009B024C">
      <w:pPr>
        <w:pStyle w:val="aff2"/>
        <w:widowControl w:val="0"/>
        <w:spacing w:after="0"/>
        <w:ind w:firstLine="0"/>
        <w:rPr>
          <w:rFonts w:cs="Times New Roman"/>
          <w:color w:val="auto"/>
          <w:sz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23"/>
        <w:gridCol w:w="3260"/>
        <w:gridCol w:w="2403"/>
      </w:tblGrid>
      <w:tr w:rsidR="007B40C7" w:rsidRPr="007B40C7" w14:paraId="0083CB02" w14:textId="77777777" w:rsidTr="006A191A">
        <w:trPr>
          <w:tblHeader/>
        </w:trPr>
        <w:tc>
          <w:tcPr>
            <w:tcW w:w="3823" w:type="dxa"/>
            <w:tcMar>
              <w:top w:w="105" w:type="dxa"/>
              <w:left w:w="150" w:type="dxa"/>
              <w:bottom w:w="105" w:type="dxa"/>
              <w:right w:w="150" w:type="dxa"/>
            </w:tcMar>
            <w:hideMark/>
          </w:tcPr>
          <w:p w14:paraId="6CB984EF" w14:textId="6F8836F0" w:rsidR="00AC7C70" w:rsidRPr="007B40C7" w:rsidRDefault="00AC7C70" w:rsidP="009B024C">
            <w:pPr>
              <w:pStyle w:val="aff0"/>
              <w:widowControl w:val="0"/>
              <w:spacing w:before="0" w:beforeAutospacing="0" w:after="0" w:afterAutospacing="0"/>
              <w:jc w:val="center"/>
            </w:pPr>
            <w:r w:rsidRPr="007B40C7">
              <w:rPr>
                <w:rStyle w:val="aff1"/>
              </w:rPr>
              <w:t xml:space="preserve">Электронное сообщение </w:t>
            </w:r>
            <w:r w:rsidR="00C95706" w:rsidRPr="007B40C7">
              <w:rPr>
                <w:rStyle w:val="aff1"/>
              </w:rPr>
              <w:t>у</w:t>
            </w:r>
            <w:r w:rsidRPr="007B40C7">
              <w:rPr>
                <w:rStyle w:val="aff1"/>
              </w:rPr>
              <w:t xml:space="preserve">частнику </w:t>
            </w:r>
            <w:r w:rsidR="00C95706" w:rsidRPr="007B40C7">
              <w:rPr>
                <w:rStyle w:val="aff1"/>
              </w:rPr>
              <w:t>платформы</w:t>
            </w:r>
          </w:p>
        </w:tc>
        <w:tc>
          <w:tcPr>
            <w:tcW w:w="3260" w:type="dxa"/>
            <w:tcMar>
              <w:top w:w="105" w:type="dxa"/>
              <w:left w:w="150" w:type="dxa"/>
              <w:bottom w:w="105" w:type="dxa"/>
              <w:right w:w="150" w:type="dxa"/>
            </w:tcMar>
            <w:hideMark/>
          </w:tcPr>
          <w:p w14:paraId="242DB585" w14:textId="77777777" w:rsidR="00AC7C70" w:rsidRPr="007B40C7" w:rsidRDefault="00AC7C70" w:rsidP="009B024C">
            <w:pPr>
              <w:pStyle w:val="aff0"/>
              <w:widowControl w:val="0"/>
              <w:spacing w:before="0" w:beforeAutospacing="0" w:after="0" w:afterAutospacing="0"/>
              <w:jc w:val="center"/>
            </w:pPr>
            <w:r w:rsidRPr="007B40C7">
              <w:rPr>
                <w:rStyle w:val="aff1"/>
              </w:rPr>
              <w:t>Способ обнаружения неактуального статуса</w:t>
            </w:r>
          </w:p>
        </w:tc>
        <w:tc>
          <w:tcPr>
            <w:tcW w:w="2403" w:type="dxa"/>
            <w:tcMar>
              <w:top w:w="105" w:type="dxa"/>
              <w:left w:w="150" w:type="dxa"/>
              <w:bottom w:w="105" w:type="dxa"/>
              <w:right w:w="150" w:type="dxa"/>
            </w:tcMar>
            <w:hideMark/>
          </w:tcPr>
          <w:p w14:paraId="089969FD" w14:textId="288E9B0C" w:rsidR="00AC7C70" w:rsidRPr="007B40C7" w:rsidRDefault="00AC7C70" w:rsidP="009B024C">
            <w:pPr>
              <w:pStyle w:val="aff0"/>
              <w:widowControl w:val="0"/>
              <w:spacing w:before="0" w:beforeAutospacing="0" w:after="0" w:afterAutospacing="0"/>
              <w:jc w:val="center"/>
            </w:pPr>
            <w:r w:rsidRPr="007B40C7">
              <w:rPr>
                <w:rStyle w:val="aff1"/>
              </w:rPr>
              <w:t xml:space="preserve">Действия </w:t>
            </w:r>
            <w:r w:rsidR="00C95706" w:rsidRPr="007B40C7">
              <w:rPr>
                <w:rStyle w:val="aff1"/>
              </w:rPr>
              <w:t>у</w:t>
            </w:r>
            <w:r w:rsidRPr="007B40C7">
              <w:rPr>
                <w:rStyle w:val="aff1"/>
              </w:rPr>
              <w:t xml:space="preserve">частника </w:t>
            </w:r>
            <w:r w:rsidR="00C95706" w:rsidRPr="007B40C7">
              <w:rPr>
                <w:rStyle w:val="aff1"/>
              </w:rPr>
              <w:t>платформы</w:t>
            </w:r>
          </w:p>
        </w:tc>
      </w:tr>
      <w:tr w:rsidR="007B40C7" w:rsidRPr="007B40C7" w14:paraId="50F4622B" w14:textId="77777777" w:rsidTr="006A191A">
        <w:tc>
          <w:tcPr>
            <w:tcW w:w="3823" w:type="dxa"/>
            <w:tcMar>
              <w:top w:w="105" w:type="dxa"/>
              <w:left w:w="150" w:type="dxa"/>
              <w:bottom w:w="105" w:type="dxa"/>
              <w:right w:w="150" w:type="dxa"/>
            </w:tcMar>
            <w:hideMark/>
          </w:tcPr>
          <w:p w14:paraId="5B0FB2C3" w14:textId="37C7C816" w:rsidR="00AC7C70" w:rsidRPr="007B40C7" w:rsidRDefault="00A530FF" w:rsidP="00282659">
            <w:pPr>
              <w:pStyle w:val="aff0"/>
              <w:widowControl w:val="0"/>
              <w:spacing w:before="0" w:beforeAutospacing="0" w:after="0" w:afterAutospacing="0"/>
            </w:pPr>
            <w:r w:rsidRPr="007B40C7">
              <w:t>Извещение ФП об исполнении заявки ФП на пополнение СЦР ФП</w:t>
            </w:r>
            <w:r w:rsidRPr="007B40C7" w:rsidDel="00A530FF">
              <w:t xml:space="preserve"> </w:t>
            </w:r>
            <w:r w:rsidR="00AC7C70" w:rsidRPr="007B40C7">
              <w:t xml:space="preserve"> (cbdc.777 FIDCBuyingNotification)</w:t>
            </w:r>
          </w:p>
        </w:tc>
        <w:tc>
          <w:tcPr>
            <w:tcW w:w="3260" w:type="dxa"/>
            <w:tcMar>
              <w:top w:w="105" w:type="dxa"/>
              <w:left w:w="150" w:type="dxa"/>
              <w:bottom w:w="105" w:type="dxa"/>
              <w:right w:w="150" w:type="dxa"/>
            </w:tcMar>
            <w:hideMark/>
          </w:tcPr>
          <w:p w14:paraId="0449D509" w14:textId="483A5D57" w:rsidR="00AC7C70" w:rsidRPr="007B40C7" w:rsidRDefault="00AC7C70" w:rsidP="00282659">
            <w:pPr>
              <w:pStyle w:val="aff0"/>
              <w:widowControl w:val="0"/>
              <w:spacing w:before="0" w:beforeAutospacing="0" w:after="0" w:afterAutospacing="0"/>
            </w:pPr>
            <w:r w:rsidRPr="007B40C7">
              <w:t xml:space="preserve">Получено ЭС Извещение о проведении транзакции по СЦР </w:t>
            </w:r>
            <w:r w:rsidR="00314CA5" w:rsidRPr="007B40C7">
              <w:t xml:space="preserve">ФП </w:t>
            </w:r>
            <w:r w:rsidRPr="007B40C7">
              <w:t xml:space="preserve">в рамках </w:t>
            </w:r>
            <w:r w:rsidR="00314CA5" w:rsidRPr="007B40C7">
              <w:t>пополнения СЦР</w:t>
            </w:r>
            <w:r w:rsidRPr="007B40C7">
              <w:t xml:space="preserve"> (cbdc.777 FIDCBuyingTransferNotification), но не получено ЭС Извещение об исполнении заявки </w:t>
            </w:r>
            <w:r w:rsidR="00314CA5" w:rsidRPr="007B40C7">
              <w:t>ФП на пополнение СЦР ФП</w:t>
            </w:r>
            <w:r w:rsidRPr="007B40C7">
              <w:t xml:space="preserve"> (cbdc.777 FIDCBuyingNotification)</w:t>
            </w:r>
          </w:p>
        </w:tc>
        <w:tc>
          <w:tcPr>
            <w:tcW w:w="2403" w:type="dxa"/>
            <w:tcMar>
              <w:top w:w="105" w:type="dxa"/>
              <w:left w:w="150" w:type="dxa"/>
              <w:bottom w:w="105" w:type="dxa"/>
              <w:right w:w="150" w:type="dxa"/>
            </w:tcMar>
            <w:hideMark/>
          </w:tcPr>
          <w:p w14:paraId="1F7E7251" w14:textId="77777777" w:rsidR="00AC7C70" w:rsidRPr="007B40C7" w:rsidRDefault="00AC7C70" w:rsidP="00282659">
            <w:pPr>
              <w:pStyle w:val="aff0"/>
              <w:widowControl w:val="0"/>
              <w:spacing w:before="0" w:beforeAutospacing="0" w:after="0" w:afterAutospacing="0"/>
            </w:pPr>
            <w:r w:rsidRPr="007B40C7">
              <w:t>Отправить Запрос статуса ЭС (cbdc.050 MessageStatusRequest)</w:t>
            </w:r>
          </w:p>
        </w:tc>
      </w:tr>
      <w:tr w:rsidR="007B40C7" w:rsidRPr="007B40C7" w14:paraId="0483B953" w14:textId="77777777" w:rsidTr="006A191A">
        <w:tc>
          <w:tcPr>
            <w:tcW w:w="3823" w:type="dxa"/>
            <w:tcMar>
              <w:top w:w="105" w:type="dxa"/>
              <w:left w:w="150" w:type="dxa"/>
              <w:bottom w:w="105" w:type="dxa"/>
              <w:right w:w="150" w:type="dxa"/>
            </w:tcMar>
            <w:hideMark/>
          </w:tcPr>
          <w:p w14:paraId="4A66F62B" w14:textId="511D649C" w:rsidR="00CB18CA" w:rsidRPr="007B40C7" w:rsidRDefault="00CB18CA" w:rsidP="00282659">
            <w:pPr>
              <w:pStyle w:val="aff0"/>
              <w:widowControl w:val="0"/>
              <w:spacing w:before="0" w:beforeAutospacing="0" w:after="0" w:afterAutospacing="0"/>
            </w:pPr>
            <w:r w:rsidRPr="007B40C7">
              <w:t>Уведомление ФП об изменении статуса СЦР Клиента по запросу иных субъектов ПлЦР</w:t>
            </w:r>
            <w:r w:rsidRPr="007B40C7" w:rsidDel="00A530FF">
              <w:t xml:space="preserve"> </w:t>
            </w:r>
            <w:r w:rsidRPr="007B40C7">
              <w:t>(cbdc.023 ClientWalletManagementFINotification)</w:t>
            </w:r>
          </w:p>
        </w:tc>
        <w:tc>
          <w:tcPr>
            <w:tcW w:w="3260" w:type="dxa"/>
            <w:vMerge w:val="restart"/>
            <w:tcMar>
              <w:top w:w="105" w:type="dxa"/>
              <w:left w:w="150" w:type="dxa"/>
              <w:bottom w:w="105" w:type="dxa"/>
              <w:right w:w="150" w:type="dxa"/>
            </w:tcMar>
            <w:hideMark/>
          </w:tcPr>
          <w:p w14:paraId="6AFEB4B2" w14:textId="77777777" w:rsidR="00CB18CA" w:rsidRPr="007B40C7" w:rsidRDefault="00CB18CA" w:rsidP="00282659">
            <w:pPr>
              <w:pStyle w:val="aff0"/>
              <w:widowControl w:val="0"/>
              <w:spacing w:before="0" w:beforeAutospacing="0" w:after="0" w:afterAutospacing="0"/>
            </w:pPr>
            <w:r w:rsidRPr="007B40C7">
              <w:t>В случае перехода из активного статуса – неуспешная попытка выполнить операцию</w:t>
            </w:r>
          </w:p>
          <w:p w14:paraId="48671224" w14:textId="77777777" w:rsidR="00CB18CA" w:rsidRPr="007B40C7" w:rsidRDefault="00CB18CA" w:rsidP="00282659">
            <w:pPr>
              <w:pStyle w:val="aff0"/>
              <w:widowControl w:val="0"/>
              <w:spacing w:before="150" w:beforeAutospacing="0" w:after="0" w:afterAutospacing="0"/>
            </w:pPr>
          </w:p>
        </w:tc>
        <w:tc>
          <w:tcPr>
            <w:tcW w:w="2403" w:type="dxa"/>
            <w:vMerge w:val="restart"/>
            <w:tcMar>
              <w:top w:w="105" w:type="dxa"/>
              <w:left w:w="150" w:type="dxa"/>
              <w:bottom w:w="105" w:type="dxa"/>
              <w:right w:w="150" w:type="dxa"/>
            </w:tcMar>
            <w:hideMark/>
          </w:tcPr>
          <w:p w14:paraId="352FC41F" w14:textId="542E1061" w:rsidR="00CB18CA" w:rsidRPr="007B40C7" w:rsidRDefault="00CB18CA" w:rsidP="00282659">
            <w:pPr>
              <w:pStyle w:val="aff0"/>
              <w:widowControl w:val="0"/>
              <w:spacing w:before="0" w:beforeAutospacing="0" w:after="0" w:afterAutospacing="0"/>
            </w:pPr>
            <w:r w:rsidRPr="007B40C7">
              <w:t xml:space="preserve">Рекомендовать пользователю платформы выполнить запрос баланса </w:t>
            </w:r>
            <w:r w:rsidR="0065259F" w:rsidRPr="007B40C7">
              <w:t>счета цифрового рубля</w:t>
            </w:r>
            <w:r w:rsidRPr="007B40C7">
              <w:t xml:space="preserve"> и отобразить статус в приложении клиента</w:t>
            </w:r>
          </w:p>
        </w:tc>
      </w:tr>
      <w:tr w:rsidR="007B40C7" w:rsidRPr="007B40C7" w14:paraId="534ED0A0" w14:textId="77777777" w:rsidTr="006A191A">
        <w:tc>
          <w:tcPr>
            <w:tcW w:w="3823" w:type="dxa"/>
            <w:tcMar>
              <w:top w:w="105" w:type="dxa"/>
              <w:left w:w="150" w:type="dxa"/>
              <w:bottom w:w="105" w:type="dxa"/>
              <w:right w:w="150" w:type="dxa"/>
            </w:tcMar>
            <w:hideMark/>
          </w:tcPr>
          <w:p w14:paraId="4C695362" w14:textId="0553EFD3" w:rsidR="00CB18CA" w:rsidRPr="007B40C7" w:rsidRDefault="00CB18CA" w:rsidP="00282659">
            <w:pPr>
              <w:pStyle w:val="aff0"/>
              <w:widowControl w:val="0"/>
              <w:spacing w:before="0" w:beforeAutospacing="0" w:after="0" w:afterAutospacing="0"/>
            </w:pPr>
            <w:r w:rsidRPr="007B40C7">
              <w:t>Уведомление об изменении статуса СЦР Клиента</w:t>
            </w:r>
            <w:r w:rsidR="00EE1CAC" w:rsidRPr="007B40C7">
              <w:t xml:space="preserve"> – </w:t>
            </w:r>
            <w:r w:rsidRPr="007B40C7">
              <w:t>ФЛ (cbdc.023 CustomerWalletManagementNotification)</w:t>
            </w:r>
          </w:p>
        </w:tc>
        <w:tc>
          <w:tcPr>
            <w:tcW w:w="3260" w:type="dxa"/>
            <w:vMerge/>
            <w:vAlign w:val="center"/>
            <w:hideMark/>
          </w:tcPr>
          <w:p w14:paraId="7FB0B336" w14:textId="77777777" w:rsidR="00CB18CA" w:rsidRPr="007B40C7" w:rsidRDefault="00CB18CA" w:rsidP="00282659">
            <w:pPr>
              <w:widowControl w:val="0"/>
              <w:rPr>
                <w:rFonts w:eastAsia="Times New Roman" w:cs="Times New Roman"/>
                <w:sz w:val="24"/>
                <w:szCs w:val="24"/>
                <w:lang w:eastAsia="ru-RU"/>
              </w:rPr>
            </w:pPr>
          </w:p>
        </w:tc>
        <w:tc>
          <w:tcPr>
            <w:tcW w:w="2403" w:type="dxa"/>
            <w:vMerge/>
            <w:vAlign w:val="center"/>
            <w:hideMark/>
          </w:tcPr>
          <w:p w14:paraId="38D80BF0" w14:textId="77777777" w:rsidR="00CB18CA" w:rsidRPr="007B40C7" w:rsidRDefault="00CB18CA" w:rsidP="00282659">
            <w:pPr>
              <w:widowControl w:val="0"/>
              <w:rPr>
                <w:rFonts w:eastAsia="Times New Roman" w:cs="Times New Roman"/>
                <w:sz w:val="24"/>
                <w:szCs w:val="24"/>
                <w:lang w:eastAsia="ru-RU"/>
              </w:rPr>
            </w:pPr>
          </w:p>
        </w:tc>
      </w:tr>
      <w:tr w:rsidR="007B40C7" w:rsidRPr="007B40C7" w14:paraId="1328AEFA" w14:textId="77777777" w:rsidTr="006A191A">
        <w:tc>
          <w:tcPr>
            <w:tcW w:w="3823" w:type="dxa"/>
            <w:tcMar>
              <w:top w:w="105" w:type="dxa"/>
              <w:left w:w="150" w:type="dxa"/>
              <w:bottom w:w="105" w:type="dxa"/>
              <w:right w:w="150" w:type="dxa"/>
            </w:tcMar>
          </w:tcPr>
          <w:p w14:paraId="5D9B7E55" w14:textId="044A6CC6" w:rsidR="00CB18CA" w:rsidRPr="007B40C7" w:rsidRDefault="00CB18CA" w:rsidP="00282659">
            <w:pPr>
              <w:pStyle w:val="aff0"/>
              <w:widowControl w:val="0"/>
              <w:spacing w:before="0" w:beforeAutospacing="0" w:after="0" w:afterAutospacing="0"/>
            </w:pPr>
            <w:r w:rsidRPr="007B40C7">
              <w:t>Уведомление об изменении статуса СЦР Клиента</w:t>
            </w:r>
            <w:r w:rsidR="00EE1CAC" w:rsidRPr="007B40C7">
              <w:t xml:space="preserve"> – </w:t>
            </w:r>
            <w:r w:rsidRPr="007B40C7">
              <w:t>ЮЛ</w:t>
            </w:r>
            <w:r w:rsidR="00282659" w:rsidRPr="007B40C7">
              <w:t>/ИП</w:t>
            </w:r>
            <w:r w:rsidRPr="007B40C7" w:rsidDel="003374F7">
              <w:t xml:space="preserve"> </w:t>
            </w:r>
            <w:r w:rsidRPr="007B40C7">
              <w:t>(cbdc.023 OrganisationWalletManagementNotification)</w:t>
            </w:r>
          </w:p>
        </w:tc>
        <w:tc>
          <w:tcPr>
            <w:tcW w:w="3260" w:type="dxa"/>
            <w:vMerge/>
            <w:vAlign w:val="center"/>
          </w:tcPr>
          <w:p w14:paraId="314A694F" w14:textId="77777777" w:rsidR="00CB18CA" w:rsidRPr="007B40C7" w:rsidRDefault="00CB18CA" w:rsidP="00282659">
            <w:pPr>
              <w:widowControl w:val="0"/>
              <w:rPr>
                <w:rFonts w:eastAsia="Times New Roman" w:cs="Times New Roman"/>
                <w:sz w:val="24"/>
                <w:szCs w:val="24"/>
                <w:lang w:eastAsia="ru-RU"/>
              </w:rPr>
            </w:pPr>
          </w:p>
        </w:tc>
        <w:tc>
          <w:tcPr>
            <w:tcW w:w="2403" w:type="dxa"/>
            <w:vMerge/>
            <w:vAlign w:val="center"/>
          </w:tcPr>
          <w:p w14:paraId="0EB6BACB" w14:textId="74AEB8A2" w:rsidR="00CB18CA" w:rsidRPr="007B40C7" w:rsidRDefault="00CB18CA" w:rsidP="00282659">
            <w:pPr>
              <w:widowControl w:val="0"/>
              <w:rPr>
                <w:rFonts w:eastAsia="Times New Roman" w:cs="Times New Roman"/>
                <w:sz w:val="24"/>
                <w:szCs w:val="24"/>
                <w:lang w:eastAsia="ru-RU"/>
              </w:rPr>
            </w:pPr>
          </w:p>
        </w:tc>
      </w:tr>
      <w:tr w:rsidR="007B40C7" w:rsidRPr="007B40C7" w14:paraId="4115789E" w14:textId="77777777" w:rsidTr="006A191A">
        <w:tc>
          <w:tcPr>
            <w:tcW w:w="3823" w:type="dxa"/>
            <w:tcMar>
              <w:top w:w="105" w:type="dxa"/>
              <w:left w:w="150" w:type="dxa"/>
              <w:bottom w:w="105" w:type="dxa"/>
              <w:right w:w="150" w:type="dxa"/>
            </w:tcMar>
          </w:tcPr>
          <w:p w14:paraId="5975A6A4" w14:textId="0354C589" w:rsidR="00CB18CA" w:rsidRPr="007B40C7" w:rsidRDefault="00CB18CA" w:rsidP="00282659">
            <w:pPr>
              <w:pStyle w:val="aff0"/>
              <w:widowControl w:val="0"/>
              <w:spacing w:before="0" w:beforeAutospacing="0" w:after="0" w:afterAutospacing="0"/>
            </w:pPr>
            <w:r w:rsidRPr="007B40C7">
              <w:t>Уведомление ФП об изменении статуса СЦР Клиента</w:t>
            </w:r>
            <w:r w:rsidR="00EE1CAC" w:rsidRPr="007B40C7">
              <w:t xml:space="preserve"> – </w:t>
            </w:r>
            <w:r w:rsidRPr="007B40C7">
              <w:t>ФЛ  (cbdc.023 CustomerWalletFIManagementNotification)</w:t>
            </w:r>
          </w:p>
        </w:tc>
        <w:tc>
          <w:tcPr>
            <w:tcW w:w="3260" w:type="dxa"/>
            <w:vMerge/>
            <w:vAlign w:val="center"/>
          </w:tcPr>
          <w:p w14:paraId="1186D5A5" w14:textId="77777777" w:rsidR="00CB18CA" w:rsidRPr="007B40C7" w:rsidRDefault="00CB18CA" w:rsidP="00282659">
            <w:pPr>
              <w:widowControl w:val="0"/>
              <w:rPr>
                <w:rFonts w:eastAsia="Times New Roman" w:cs="Times New Roman"/>
                <w:sz w:val="24"/>
                <w:szCs w:val="24"/>
                <w:lang w:eastAsia="ru-RU"/>
              </w:rPr>
            </w:pPr>
          </w:p>
        </w:tc>
        <w:tc>
          <w:tcPr>
            <w:tcW w:w="2403" w:type="dxa"/>
            <w:vMerge/>
            <w:vAlign w:val="center"/>
          </w:tcPr>
          <w:p w14:paraId="7CBEDC47" w14:textId="77777777" w:rsidR="00CB18CA" w:rsidRPr="007B40C7" w:rsidRDefault="00CB18CA" w:rsidP="00282659">
            <w:pPr>
              <w:widowControl w:val="0"/>
              <w:rPr>
                <w:rFonts w:eastAsia="Times New Roman" w:cs="Times New Roman"/>
                <w:sz w:val="24"/>
                <w:szCs w:val="24"/>
                <w:lang w:eastAsia="ru-RU"/>
              </w:rPr>
            </w:pPr>
          </w:p>
        </w:tc>
      </w:tr>
      <w:tr w:rsidR="007B40C7" w:rsidRPr="007B40C7" w14:paraId="73D8C377" w14:textId="77777777" w:rsidTr="006A191A">
        <w:tc>
          <w:tcPr>
            <w:tcW w:w="3823" w:type="dxa"/>
            <w:tcMar>
              <w:top w:w="105" w:type="dxa"/>
              <w:left w:w="150" w:type="dxa"/>
              <w:bottom w:w="105" w:type="dxa"/>
              <w:right w:w="150" w:type="dxa"/>
            </w:tcMar>
          </w:tcPr>
          <w:p w14:paraId="6320CBEF" w14:textId="12F23182" w:rsidR="00CB18CA" w:rsidRPr="007B40C7" w:rsidRDefault="00CB18CA" w:rsidP="00282659">
            <w:pPr>
              <w:pStyle w:val="aff0"/>
              <w:widowControl w:val="0"/>
              <w:spacing w:before="0" w:beforeAutospacing="0" w:after="0" w:afterAutospacing="0"/>
            </w:pPr>
            <w:r w:rsidRPr="007B40C7">
              <w:t>Уведомление ФП об изменении статуса СЦР Клиента</w:t>
            </w:r>
            <w:r w:rsidR="00EE1CAC" w:rsidRPr="007B40C7">
              <w:t xml:space="preserve"> – </w:t>
            </w:r>
            <w:r w:rsidRPr="007B40C7">
              <w:t>ЮЛ</w:t>
            </w:r>
            <w:r w:rsidR="00461660" w:rsidRPr="007B40C7">
              <w:t>/ИП</w:t>
            </w:r>
          </w:p>
          <w:p w14:paraId="371447EA" w14:textId="6B18B628" w:rsidR="00CB18CA" w:rsidRPr="007B40C7" w:rsidRDefault="00CB18CA" w:rsidP="00282659">
            <w:pPr>
              <w:pStyle w:val="aff0"/>
              <w:widowControl w:val="0"/>
              <w:spacing w:before="0" w:beforeAutospacing="0" w:after="0" w:afterAutospacing="0"/>
            </w:pPr>
            <w:r w:rsidRPr="007B40C7">
              <w:t>(cbdc.023 OrganisationWalletFIManagementNotification)</w:t>
            </w:r>
          </w:p>
        </w:tc>
        <w:tc>
          <w:tcPr>
            <w:tcW w:w="3260" w:type="dxa"/>
            <w:vMerge/>
            <w:vAlign w:val="center"/>
          </w:tcPr>
          <w:p w14:paraId="2017AC1C" w14:textId="77777777" w:rsidR="00CB18CA" w:rsidRPr="007B40C7" w:rsidRDefault="00CB18CA" w:rsidP="00282659">
            <w:pPr>
              <w:widowControl w:val="0"/>
              <w:rPr>
                <w:rFonts w:eastAsia="Times New Roman" w:cs="Times New Roman"/>
                <w:sz w:val="24"/>
                <w:szCs w:val="24"/>
                <w:lang w:eastAsia="ru-RU"/>
              </w:rPr>
            </w:pPr>
          </w:p>
        </w:tc>
        <w:tc>
          <w:tcPr>
            <w:tcW w:w="2403" w:type="dxa"/>
            <w:vMerge/>
            <w:vAlign w:val="center"/>
          </w:tcPr>
          <w:p w14:paraId="47326851" w14:textId="77777777" w:rsidR="00CB18CA" w:rsidRPr="007B40C7" w:rsidRDefault="00CB18CA" w:rsidP="00282659">
            <w:pPr>
              <w:widowControl w:val="0"/>
              <w:rPr>
                <w:rFonts w:eastAsia="Times New Roman" w:cs="Times New Roman"/>
                <w:sz w:val="24"/>
                <w:szCs w:val="24"/>
                <w:lang w:eastAsia="ru-RU"/>
              </w:rPr>
            </w:pPr>
          </w:p>
        </w:tc>
      </w:tr>
      <w:tr w:rsidR="007B40C7" w:rsidRPr="007B40C7" w14:paraId="3AC5B05E" w14:textId="77777777" w:rsidTr="006A191A">
        <w:tc>
          <w:tcPr>
            <w:tcW w:w="3823" w:type="dxa"/>
            <w:tcMar>
              <w:top w:w="105" w:type="dxa"/>
              <w:left w:w="150" w:type="dxa"/>
              <w:bottom w:w="105" w:type="dxa"/>
              <w:right w:w="150" w:type="dxa"/>
            </w:tcMar>
            <w:hideMark/>
          </w:tcPr>
          <w:p w14:paraId="11A66D2F" w14:textId="0618F3D8" w:rsidR="00AC7C70" w:rsidRPr="007B40C7" w:rsidRDefault="002478C7" w:rsidP="00282659">
            <w:pPr>
              <w:pStyle w:val="aff0"/>
              <w:widowControl w:val="0"/>
              <w:spacing w:before="0" w:beforeAutospacing="0" w:after="0" w:afterAutospacing="0"/>
            </w:pPr>
            <w:r w:rsidRPr="007B40C7">
              <w:t>Уведомление ФП об изменении статуса СЦР ФП на основании ограничений ПС БР</w:t>
            </w:r>
            <w:r w:rsidRPr="007B40C7" w:rsidDel="003374F7">
              <w:t xml:space="preserve"> </w:t>
            </w:r>
            <w:r w:rsidR="00AC7C70" w:rsidRPr="007B40C7">
              <w:t>(cbdc.023 FIWalletManagementFINotificatio)</w:t>
            </w:r>
          </w:p>
        </w:tc>
        <w:tc>
          <w:tcPr>
            <w:tcW w:w="3260" w:type="dxa"/>
            <w:tcMar>
              <w:top w:w="105" w:type="dxa"/>
              <w:left w:w="150" w:type="dxa"/>
              <w:bottom w:w="105" w:type="dxa"/>
              <w:right w:w="150" w:type="dxa"/>
            </w:tcMar>
            <w:hideMark/>
          </w:tcPr>
          <w:p w14:paraId="38B75C7F" w14:textId="06372D89" w:rsidR="00AC7C70" w:rsidRPr="007B40C7" w:rsidRDefault="00AC7C70" w:rsidP="00282659">
            <w:pPr>
              <w:pStyle w:val="aff0"/>
              <w:widowControl w:val="0"/>
              <w:spacing w:before="0" w:beforeAutospacing="0" w:after="0" w:afterAutospacing="0"/>
            </w:pPr>
            <w:r w:rsidRPr="007B40C7">
              <w:t xml:space="preserve">В случае изменения статуса </w:t>
            </w:r>
            <w:r w:rsidR="00587FE3" w:rsidRPr="007B40C7">
              <w:t>счета цифрового рубля</w:t>
            </w:r>
            <w:r w:rsidRPr="007B40C7">
              <w:t xml:space="preserve"> (активный -заблокирован/закрыт – неуспешная попытка выполнить операцию)</w:t>
            </w:r>
          </w:p>
        </w:tc>
        <w:tc>
          <w:tcPr>
            <w:tcW w:w="2403" w:type="dxa"/>
            <w:tcMar>
              <w:top w:w="105" w:type="dxa"/>
              <w:left w:w="150" w:type="dxa"/>
              <w:bottom w:w="105" w:type="dxa"/>
              <w:right w:w="150" w:type="dxa"/>
            </w:tcMar>
            <w:hideMark/>
          </w:tcPr>
          <w:p w14:paraId="6D64455B" w14:textId="0DDAA183" w:rsidR="00AC7C70" w:rsidRPr="007B40C7" w:rsidRDefault="00AC7C70" w:rsidP="00282659">
            <w:pPr>
              <w:pStyle w:val="aff0"/>
              <w:widowControl w:val="0"/>
              <w:spacing w:before="0" w:beforeAutospacing="0" w:after="0" w:afterAutospacing="0"/>
            </w:pPr>
            <w:r w:rsidRPr="007B40C7">
              <w:t xml:space="preserve">Выполнить запрос баланса </w:t>
            </w:r>
            <w:r w:rsidR="0065259F" w:rsidRPr="007B40C7">
              <w:t>счета цифрового рубля</w:t>
            </w:r>
            <w:r w:rsidRPr="007B40C7">
              <w:t xml:space="preserve"> и актуализировать статус из ответа</w:t>
            </w:r>
          </w:p>
        </w:tc>
      </w:tr>
      <w:tr w:rsidR="007B40C7" w:rsidRPr="007B40C7" w14:paraId="43C3FF6A" w14:textId="77777777" w:rsidTr="006A191A">
        <w:tc>
          <w:tcPr>
            <w:tcW w:w="3823" w:type="dxa"/>
            <w:tcMar>
              <w:top w:w="105" w:type="dxa"/>
              <w:left w:w="150" w:type="dxa"/>
              <w:bottom w:w="105" w:type="dxa"/>
              <w:right w:w="150" w:type="dxa"/>
            </w:tcMar>
            <w:hideMark/>
          </w:tcPr>
          <w:p w14:paraId="4D0BC6D0" w14:textId="53603E0E" w:rsidR="00AC7C70" w:rsidRPr="007B40C7" w:rsidRDefault="0093538F" w:rsidP="009B024C">
            <w:pPr>
              <w:pStyle w:val="aff0"/>
              <w:widowControl w:val="0"/>
              <w:spacing w:before="0" w:beforeAutospacing="0" w:after="0" w:afterAutospacing="0"/>
            </w:pPr>
            <w:r w:rsidRPr="007B40C7">
              <w:t>Извещение ФП об исполнении заявки ФП на вывод средств с СЦР</w:t>
            </w:r>
            <w:r w:rsidRPr="007B40C7" w:rsidDel="0093538F">
              <w:t xml:space="preserve"> </w:t>
            </w:r>
            <w:r w:rsidR="00AC7C70" w:rsidRPr="007B40C7">
              <w:t>(cbdc.777 FIDCSellingNotification)</w:t>
            </w:r>
          </w:p>
        </w:tc>
        <w:tc>
          <w:tcPr>
            <w:tcW w:w="3260" w:type="dxa"/>
            <w:tcMar>
              <w:top w:w="105" w:type="dxa"/>
              <w:left w:w="150" w:type="dxa"/>
              <w:bottom w:w="105" w:type="dxa"/>
              <w:right w:w="150" w:type="dxa"/>
            </w:tcMar>
            <w:hideMark/>
          </w:tcPr>
          <w:p w14:paraId="57D6EA09" w14:textId="00F281FD" w:rsidR="00AC7C70" w:rsidRPr="007B40C7" w:rsidRDefault="00AC7C70" w:rsidP="009B024C">
            <w:pPr>
              <w:pStyle w:val="aff0"/>
              <w:widowControl w:val="0"/>
              <w:spacing w:before="0" w:beforeAutospacing="0" w:after="0" w:afterAutospacing="0"/>
            </w:pPr>
            <w:r w:rsidRPr="007B40C7">
              <w:t>Получено ЭС Извещение о</w:t>
            </w:r>
            <w:r w:rsidR="00314CA5" w:rsidRPr="007B40C7">
              <w:t xml:space="preserve"> проведении транзакции по СЦР ФП в рамках вывода средств с СЦР</w:t>
            </w:r>
            <w:r w:rsidRPr="007B40C7">
              <w:t xml:space="preserve"> (cbdc.777 </w:t>
            </w:r>
            <w:r w:rsidRPr="007B40C7">
              <w:rPr>
                <w:lang w:val="en-US"/>
              </w:rPr>
              <w:t>FIDCSellingTransferNotification</w:t>
            </w:r>
            <w:r w:rsidRPr="007B40C7">
              <w:t>), но не получено ЭС Извещение об исполнении заявки</w:t>
            </w:r>
            <w:r w:rsidR="00314CA5" w:rsidRPr="007B40C7">
              <w:t xml:space="preserve"> ФП</w:t>
            </w:r>
            <w:r w:rsidRPr="007B40C7">
              <w:t xml:space="preserve"> на </w:t>
            </w:r>
            <w:r w:rsidR="00314CA5" w:rsidRPr="007B40C7">
              <w:t>вывод средств с СЦР</w:t>
            </w:r>
            <w:r w:rsidRPr="007B40C7">
              <w:t xml:space="preserve"> (cbdc.777 FIDCSellingNotification)</w:t>
            </w:r>
          </w:p>
        </w:tc>
        <w:tc>
          <w:tcPr>
            <w:tcW w:w="2403" w:type="dxa"/>
            <w:tcMar>
              <w:top w:w="105" w:type="dxa"/>
              <w:left w:w="150" w:type="dxa"/>
              <w:bottom w:w="105" w:type="dxa"/>
              <w:right w:w="150" w:type="dxa"/>
            </w:tcMar>
            <w:hideMark/>
          </w:tcPr>
          <w:p w14:paraId="6ADD3841" w14:textId="77777777" w:rsidR="00AC7C70" w:rsidRPr="007B40C7" w:rsidRDefault="00AC7C70" w:rsidP="009B024C">
            <w:pPr>
              <w:pStyle w:val="aff0"/>
              <w:widowControl w:val="0"/>
              <w:spacing w:before="0" w:beforeAutospacing="0" w:after="0" w:afterAutospacing="0"/>
              <w:jc w:val="both"/>
            </w:pPr>
            <w:r w:rsidRPr="007B40C7">
              <w:t>Отправить «Запрос статуса ЭС» (cbdc.050 MessageStatusRequest)</w:t>
            </w:r>
          </w:p>
        </w:tc>
      </w:tr>
      <w:tr w:rsidR="007B40C7" w:rsidRPr="007B40C7" w14:paraId="54F5A9FF" w14:textId="77777777" w:rsidTr="006A191A">
        <w:tc>
          <w:tcPr>
            <w:tcW w:w="3823" w:type="dxa"/>
            <w:tcMar>
              <w:top w:w="105" w:type="dxa"/>
              <w:left w:w="150" w:type="dxa"/>
              <w:bottom w:w="105" w:type="dxa"/>
              <w:right w:w="150" w:type="dxa"/>
            </w:tcMar>
            <w:hideMark/>
          </w:tcPr>
          <w:p w14:paraId="512A4B44" w14:textId="77777777" w:rsidR="00AC7C70" w:rsidRPr="007B40C7" w:rsidRDefault="00AC7C70" w:rsidP="009B024C">
            <w:pPr>
              <w:pStyle w:val="aff0"/>
              <w:widowControl w:val="0"/>
              <w:spacing w:before="0" w:beforeAutospacing="0" w:after="0" w:afterAutospacing="0"/>
            </w:pPr>
            <w:r w:rsidRPr="007B40C7">
              <w:t>Результат контроля Эмитентом (cbdc.666 IssStatusReport)</w:t>
            </w:r>
          </w:p>
        </w:tc>
        <w:tc>
          <w:tcPr>
            <w:tcW w:w="3260" w:type="dxa"/>
            <w:tcMar>
              <w:top w:w="105" w:type="dxa"/>
              <w:left w:w="150" w:type="dxa"/>
              <w:bottom w:w="105" w:type="dxa"/>
              <w:right w:w="150" w:type="dxa"/>
            </w:tcMar>
            <w:hideMark/>
          </w:tcPr>
          <w:p w14:paraId="5E964DA9" w14:textId="03A539D8" w:rsidR="00AC7C70" w:rsidRPr="007B40C7" w:rsidRDefault="00AC7C70" w:rsidP="009B024C">
            <w:pPr>
              <w:pStyle w:val="aff0"/>
              <w:widowControl w:val="0"/>
              <w:spacing w:before="0" w:beforeAutospacing="0" w:after="0" w:afterAutospacing="0"/>
            </w:pPr>
            <w:r w:rsidRPr="007B40C7">
              <w:t xml:space="preserve">Получено ЭС Извещение об исполнении Возврата по </w:t>
            </w:r>
            <w:r w:rsidR="00314CA5" w:rsidRPr="007B40C7">
              <w:t>З</w:t>
            </w:r>
            <w:r w:rsidRPr="007B40C7">
              <w:t>аявке</w:t>
            </w:r>
            <w:r w:rsidR="00314CA5" w:rsidRPr="007B40C7">
              <w:t xml:space="preserve"> ФП</w:t>
            </w:r>
            <w:r w:rsidRPr="007B40C7">
              <w:t xml:space="preserve"> на </w:t>
            </w:r>
            <w:r w:rsidR="00314CA5" w:rsidRPr="007B40C7">
              <w:t>вывод средств с СЦР</w:t>
            </w:r>
            <w:r w:rsidRPr="007B40C7">
              <w:t xml:space="preserve"> (cbdc.777 FIRefundNotification), но не получено ЭС Результат контроля Эмитентом (cbdc.666 IssStatusReport)</w:t>
            </w:r>
          </w:p>
        </w:tc>
        <w:tc>
          <w:tcPr>
            <w:tcW w:w="2403" w:type="dxa"/>
            <w:tcMar>
              <w:top w:w="105" w:type="dxa"/>
              <w:left w:w="150" w:type="dxa"/>
              <w:bottom w:w="105" w:type="dxa"/>
              <w:right w:w="150" w:type="dxa"/>
            </w:tcMar>
            <w:hideMark/>
          </w:tcPr>
          <w:p w14:paraId="472E440E" w14:textId="77777777" w:rsidR="00AC7C70" w:rsidRPr="007B40C7" w:rsidRDefault="00AC7C70" w:rsidP="009B024C">
            <w:pPr>
              <w:pStyle w:val="aff0"/>
              <w:widowControl w:val="0"/>
              <w:spacing w:before="0" w:beforeAutospacing="0" w:after="0" w:afterAutospacing="0"/>
              <w:jc w:val="both"/>
            </w:pPr>
            <w:r w:rsidRPr="007B40C7">
              <w:t>Отправить «Запрос статуса ЭС» (cbdc.050 MessageStatusRequest)</w:t>
            </w:r>
          </w:p>
        </w:tc>
      </w:tr>
      <w:tr w:rsidR="007B40C7" w:rsidRPr="007B40C7" w14:paraId="4C270C86" w14:textId="77777777" w:rsidTr="006A191A">
        <w:tc>
          <w:tcPr>
            <w:tcW w:w="3823" w:type="dxa"/>
            <w:vMerge w:val="restart"/>
            <w:tcMar>
              <w:top w:w="105" w:type="dxa"/>
              <w:left w:w="150" w:type="dxa"/>
              <w:bottom w:w="105" w:type="dxa"/>
              <w:right w:w="150" w:type="dxa"/>
            </w:tcMar>
          </w:tcPr>
          <w:p w14:paraId="5B3D87B6" w14:textId="77777777" w:rsidR="00461660" w:rsidRPr="007B40C7" w:rsidRDefault="00461660" w:rsidP="00461660">
            <w:pPr>
              <w:pStyle w:val="aff0"/>
              <w:widowControl w:val="0"/>
              <w:spacing w:before="0" w:beforeAutospacing="0" w:after="0" w:afterAutospacing="0"/>
            </w:pPr>
            <w:r w:rsidRPr="007B40C7">
              <w:t>Извещение Клиента-отправителя о выводе средств Оператором (cbdc.777 OpTransferToBankSenderNotification)</w:t>
            </w:r>
          </w:p>
          <w:p w14:paraId="628C269C" w14:textId="77777777" w:rsidR="00461660" w:rsidRPr="007B40C7" w:rsidRDefault="00461660" w:rsidP="00461660">
            <w:pPr>
              <w:pStyle w:val="aff0"/>
              <w:widowControl w:val="0"/>
              <w:spacing w:before="0" w:beforeAutospacing="0" w:after="0" w:afterAutospacing="0"/>
            </w:pPr>
          </w:p>
          <w:p w14:paraId="35B2122D" w14:textId="77777777" w:rsidR="00461660" w:rsidRPr="007B40C7" w:rsidRDefault="00461660" w:rsidP="00F92FCF">
            <w:pPr>
              <w:pStyle w:val="aff0"/>
              <w:widowControl w:val="0"/>
              <w:spacing w:before="0" w:beforeAutospacing="0" w:after="0" w:afterAutospacing="0"/>
            </w:pPr>
            <w:r w:rsidRPr="007B40C7">
              <w:t>Дополнительная информация к уведомлению плательщика перевода (</w:t>
            </w:r>
            <w:r w:rsidRPr="007B40C7">
              <w:rPr>
                <w:lang w:val="en-US"/>
              </w:rPr>
              <w:t>cbdc</w:t>
            </w:r>
            <w:r w:rsidRPr="007B40C7">
              <w:t xml:space="preserve">.778 </w:t>
            </w:r>
            <w:r w:rsidRPr="007B40C7">
              <w:rPr>
                <w:lang w:val="en-US"/>
              </w:rPr>
              <w:t>InfoSenderNotification</w:t>
            </w:r>
            <w:r w:rsidRPr="007B40C7">
              <w:t>)</w:t>
            </w:r>
          </w:p>
          <w:p w14:paraId="75CCF015" w14:textId="4B13B9D1" w:rsidR="00E924E0" w:rsidRPr="007B40C7" w:rsidRDefault="00E924E0" w:rsidP="009B024C">
            <w:pPr>
              <w:pStyle w:val="aff0"/>
              <w:widowControl w:val="0"/>
              <w:spacing w:before="0" w:beforeAutospacing="0" w:after="0" w:afterAutospacing="0"/>
            </w:pPr>
          </w:p>
        </w:tc>
        <w:tc>
          <w:tcPr>
            <w:tcW w:w="3260" w:type="dxa"/>
            <w:tcMar>
              <w:top w:w="105" w:type="dxa"/>
              <w:left w:w="150" w:type="dxa"/>
              <w:bottom w:w="105" w:type="dxa"/>
              <w:right w:w="150" w:type="dxa"/>
            </w:tcMar>
          </w:tcPr>
          <w:p w14:paraId="522354D2" w14:textId="1C234769" w:rsidR="00E924E0" w:rsidRPr="007B40C7" w:rsidRDefault="00E924E0" w:rsidP="009B024C">
            <w:pPr>
              <w:pStyle w:val="aff0"/>
              <w:widowControl w:val="0"/>
              <w:spacing w:before="0" w:beforeAutospacing="0" w:after="0" w:afterAutospacing="0"/>
            </w:pPr>
            <w:r w:rsidRPr="007B40C7">
              <w:t>Не получен</w:t>
            </w:r>
            <w:r w:rsidR="00BB5D11" w:rsidRPr="007B40C7">
              <w:t>о</w:t>
            </w:r>
            <w:r w:rsidRPr="007B40C7">
              <w:t xml:space="preserve"> ЭС </w:t>
            </w:r>
            <w:r w:rsidR="00BB5D11" w:rsidRPr="007B40C7">
              <w:t>«Извещение Клиента</w:t>
            </w:r>
            <w:r w:rsidR="00EE1CAC" w:rsidRPr="007B40C7">
              <w:t xml:space="preserve"> – </w:t>
            </w:r>
            <w:r w:rsidR="00BB5D11" w:rsidRPr="007B40C7">
              <w:t>отправителя о выводе средств Оператором» (cbdc.777 OpTransferToBankSenderNotification)</w:t>
            </w:r>
            <w:r w:rsidRPr="007B40C7">
              <w:t>, но получен</w:t>
            </w:r>
            <w:r w:rsidR="00BB5D11" w:rsidRPr="007B40C7">
              <w:t>о</w:t>
            </w:r>
            <w:r w:rsidRPr="007B40C7">
              <w:t xml:space="preserve"> ЭС </w:t>
            </w:r>
            <w:r w:rsidR="00BB5D11" w:rsidRPr="007B40C7">
              <w:t xml:space="preserve">«Дополнительная информация к уведомлению </w:t>
            </w:r>
            <w:r w:rsidR="00252C73" w:rsidRPr="007B40C7">
              <w:t>плательщика</w:t>
            </w:r>
            <w:r w:rsidR="00BB5D11" w:rsidRPr="007B40C7">
              <w:t xml:space="preserve"> перевода» (</w:t>
            </w:r>
            <w:r w:rsidR="00BB5D11" w:rsidRPr="007B40C7">
              <w:rPr>
                <w:lang w:val="en-US"/>
              </w:rPr>
              <w:t>cbdc</w:t>
            </w:r>
            <w:r w:rsidR="00BB5D11" w:rsidRPr="007B40C7">
              <w:t xml:space="preserve">.778 </w:t>
            </w:r>
            <w:r w:rsidR="00BB5D11" w:rsidRPr="007B40C7">
              <w:rPr>
                <w:lang w:val="en-US"/>
              </w:rPr>
              <w:t>Info</w:t>
            </w:r>
            <w:r w:rsidR="00252C73" w:rsidRPr="007B40C7">
              <w:rPr>
                <w:lang w:val="en-US"/>
              </w:rPr>
              <w:t>Sender</w:t>
            </w:r>
            <w:r w:rsidR="00BB5D11" w:rsidRPr="007B40C7">
              <w:rPr>
                <w:lang w:val="en-US"/>
              </w:rPr>
              <w:t>Notification</w:t>
            </w:r>
            <w:r w:rsidR="00BB5D11" w:rsidRPr="007B40C7">
              <w:t>)</w:t>
            </w:r>
          </w:p>
        </w:tc>
        <w:tc>
          <w:tcPr>
            <w:tcW w:w="2403" w:type="dxa"/>
            <w:tcMar>
              <w:top w:w="105" w:type="dxa"/>
              <w:left w:w="150" w:type="dxa"/>
              <w:bottom w:w="105" w:type="dxa"/>
              <w:right w:w="150" w:type="dxa"/>
            </w:tcMar>
          </w:tcPr>
          <w:p w14:paraId="3079CFD6" w14:textId="017FF00E" w:rsidR="00E924E0" w:rsidRPr="007B40C7" w:rsidRDefault="004916FE" w:rsidP="00F50DA4">
            <w:pPr>
              <w:pStyle w:val="aff0"/>
              <w:widowControl w:val="0"/>
              <w:spacing w:before="0" w:beforeAutospacing="0" w:after="0" w:afterAutospacing="0"/>
              <w:jc w:val="both"/>
            </w:pPr>
            <w:r w:rsidRPr="007B40C7">
              <w:t>В</w:t>
            </w:r>
            <w:r w:rsidR="00E924E0" w:rsidRPr="007B40C7">
              <w:t>ыполнить Запрос повторного ЭС (</w:t>
            </w:r>
            <w:r w:rsidR="00E924E0" w:rsidRPr="007B40C7">
              <w:rPr>
                <w:lang w:val="en-US"/>
              </w:rPr>
              <w:t>cbdc</w:t>
            </w:r>
            <w:r w:rsidR="00E924E0" w:rsidRPr="007B40C7">
              <w:t xml:space="preserve">.050 </w:t>
            </w:r>
            <w:r w:rsidR="00E924E0" w:rsidRPr="007B40C7">
              <w:rPr>
                <w:lang w:val="en-US"/>
              </w:rPr>
              <w:t>MessageResendRequest</w:t>
            </w:r>
            <w:r w:rsidR="00E924E0" w:rsidRPr="007B40C7">
              <w:t xml:space="preserve">) </w:t>
            </w:r>
            <w:r w:rsidR="00E158F8" w:rsidRPr="007B40C7">
              <w:t>–</w:t>
            </w:r>
            <w:r w:rsidR="00E924E0" w:rsidRPr="007B40C7">
              <w:t xml:space="preserve"> запросить </w:t>
            </w:r>
            <w:r w:rsidR="00E924E0" w:rsidRPr="007B40C7">
              <w:rPr>
                <w:lang w:val="en-US"/>
              </w:rPr>
              <w:t>cbdc</w:t>
            </w:r>
            <w:r w:rsidR="00E924E0" w:rsidRPr="007B40C7">
              <w:t xml:space="preserve">.777 </w:t>
            </w:r>
            <w:r w:rsidR="00E924E0" w:rsidRPr="007B40C7">
              <w:rPr>
                <w:lang w:val="en-US"/>
              </w:rPr>
              <w:t>OpTransferToBankSenderNotification</w:t>
            </w:r>
          </w:p>
        </w:tc>
      </w:tr>
      <w:tr w:rsidR="007B40C7" w:rsidRPr="007B40C7" w14:paraId="65F7E754" w14:textId="77777777" w:rsidTr="006A191A">
        <w:tc>
          <w:tcPr>
            <w:tcW w:w="3823" w:type="dxa"/>
            <w:vMerge/>
            <w:tcMar>
              <w:top w:w="105" w:type="dxa"/>
              <w:left w:w="150" w:type="dxa"/>
              <w:bottom w:w="105" w:type="dxa"/>
              <w:right w:w="150" w:type="dxa"/>
            </w:tcMar>
          </w:tcPr>
          <w:p w14:paraId="0727D971" w14:textId="57493B35" w:rsidR="00E924E0" w:rsidRPr="007B40C7" w:rsidRDefault="00E924E0" w:rsidP="009B024C">
            <w:pPr>
              <w:pStyle w:val="aff0"/>
              <w:widowControl w:val="0"/>
              <w:spacing w:before="0" w:beforeAutospacing="0" w:after="0" w:afterAutospacing="0"/>
            </w:pPr>
          </w:p>
        </w:tc>
        <w:tc>
          <w:tcPr>
            <w:tcW w:w="3260" w:type="dxa"/>
            <w:tcMar>
              <w:top w:w="105" w:type="dxa"/>
              <w:left w:w="150" w:type="dxa"/>
              <w:bottom w:w="105" w:type="dxa"/>
              <w:right w:w="150" w:type="dxa"/>
            </w:tcMar>
          </w:tcPr>
          <w:p w14:paraId="1ECD6A8C" w14:textId="435815FD" w:rsidR="00E924E0" w:rsidRPr="007B40C7" w:rsidRDefault="00BB5D11" w:rsidP="009B024C">
            <w:pPr>
              <w:pStyle w:val="aff0"/>
              <w:widowControl w:val="0"/>
              <w:spacing w:before="0" w:beforeAutospacing="0" w:after="0" w:afterAutospacing="0"/>
            </w:pPr>
            <w:r w:rsidRPr="007B40C7">
              <w:t>Получено ЭС «Извещение Клиента</w:t>
            </w:r>
            <w:r w:rsidR="00EE1CAC" w:rsidRPr="007B40C7">
              <w:t xml:space="preserve"> – </w:t>
            </w:r>
            <w:r w:rsidRPr="007B40C7">
              <w:t>отправителя о выводе средств Оператором» (cbdc.777 OpTransferToBankSenderNotification), но</w:t>
            </w:r>
            <w:r w:rsidR="00133837" w:rsidRPr="007B40C7">
              <w:t xml:space="preserve"> не</w:t>
            </w:r>
            <w:r w:rsidRPr="007B40C7">
              <w:t xml:space="preserve"> получено ЭС «Дополнительная информация к уведомлению п</w:t>
            </w:r>
            <w:r w:rsidR="00252C73" w:rsidRPr="007B40C7">
              <w:rPr>
                <w:lang w:val="en-US"/>
              </w:rPr>
              <w:t>kfntkmobrf</w:t>
            </w:r>
            <w:r w:rsidRPr="007B40C7">
              <w:t xml:space="preserve"> перевода» (</w:t>
            </w:r>
            <w:r w:rsidRPr="007B40C7">
              <w:rPr>
                <w:lang w:val="en-US"/>
              </w:rPr>
              <w:t>cbdc</w:t>
            </w:r>
            <w:r w:rsidRPr="007B40C7">
              <w:t xml:space="preserve">.778 </w:t>
            </w:r>
            <w:r w:rsidRPr="007B40C7">
              <w:rPr>
                <w:lang w:val="en-US"/>
              </w:rPr>
              <w:t>Info</w:t>
            </w:r>
            <w:r w:rsidR="00252C73" w:rsidRPr="007B40C7">
              <w:rPr>
                <w:lang w:val="en-US"/>
              </w:rPr>
              <w:t>Sender</w:t>
            </w:r>
            <w:r w:rsidRPr="007B40C7">
              <w:rPr>
                <w:lang w:val="en-US"/>
              </w:rPr>
              <w:t>Notification</w:t>
            </w:r>
            <w:r w:rsidRPr="007B40C7">
              <w:t>)</w:t>
            </w:r>
          </w:p>
        </w:tc>
        <w:tc>
          <w:tcPr>
            <w:tcW w:w="2403" w:type="dxa"/>
            <w:tcMar>
              <w:top w:w="105" w:type="dxa"/>
              <w:left w:w="150" w:type="dxa"/>
              <w:bottom w:w="105" w:type="dxa"/>
              <w:right w:w="150" w:type="dxa"/>
            </w:tcMar>
          </w:tcPr>
          <w:p w14:paraId="497D461F" w14:textId="3C5B85F0" w:rsidR="00E924E0" w:rsidRPr="007B40C7" w:rsidRDefault="004916FE" w:rsidP="009B024C">
            <w:pPr>
              <w:pStyle w:val="aff0"/>
              <w:widowControl w:val="0"/>
              <w:spacing w:before="0" w:beforeAutospacing="0" w:after="0" w:afterAutospacing="0"/>
              <w:jc w:val="both"/>
            </w:pPr>
            <w:r w:rsidRPr="007B40C7">
              <w:t>В</w:t>
            </w:r>
            <w:r w:rsidR="00E924E0" w:rsidRPr="007B40C7">
              <w:t xml:space="preserve">ыполнить Запрос повторного ЭС (cbdc.050 MessageResendRequest) </w:t>
            </w:r>
            <w:r w:rsidR="00E158F8" w:rsidRPr="007B40C7">
              <w:t>–</w:t>
            </w:r>
            <w:r w:rsidR="00E924E0" w:rsidRPr="007B40C7">
              <w:t xml:space="preserve"> запросить cbdc.778 InfoSenderNotification</w:t>
            </w:r>
          </w:p>
        </w:tc>
      </w:tr>
      <w:tr w:rsidR="007B40C7" w:rsidRPr="007B40C7" w14:paraId="28DA505D" w14:textId="77777777" w:rsidTr="006A191A">
        <w:tc>
          <w:tcPr>
            <w:tcW w:w="3823" w:type="dxa"/>
            <w:vMerge w:val="restart"/>
            <w:tcMar>
              <w:top w:w="105" w:type="dxa"/>
              <w:left w:w="150" w:type="dxa"/>
              <w:bottom w:w="105" w:type="dxa"/>
              <w:right w:w="150" w:type="dxa"/>
            </w:tcMar>
          </w:tcPr>
          <w:p w14:paraId="74D0AB33" w14:textId="7DD5C9A2" w:rsidR="00E924E0" w:rsidRPr="007B40C7" w:rsidRDefault="00E924E0" w:rsidP="00F92FCF">
            <w:pPr>
              <w:pStyle w:val="aff0"/>
              <w:widowControl w:val="0"/>
              <w:spacing w:before="0" w:beforeAutospacing="0" w:after="0" w:afterAutospacing="0"/>
            </w:pPr>
            <w:r w:rsidRPr="007B40C7">
              <w:t>Извещение Клиента</w:t>
            </w:r>
            <w:r w:rsidR="00EE1CAC" w:rsidRPr="007B40C7">
              <w:t xml:space="preserve"> – </w:t>
            </w:r>
            <w:r w:rsidRPr="007B40C7">
              <w:t>отправителя о переводе ЦР Оператором</w:t>
            </w:r>
            <w:r w:rsidR="00D019C6" w:rsidRPr="007B40C7">
              <w:t xml:space="preserve"> (</w:t>
            </w:r>
            <w:r w:rsidRPr="007B40C7">
              <w:t>cbdc.777OpTransferToDCASenderNotification</w:t>
            </w:r>
            <w:r w:rsidR="00D019C6" w:rsidRPr="007B40C7">
              <w:t>)</w:t>
            </w:r>
          </w:p>
          <w:p w14:paraId="2636F098" w14:textId="77777777" w:rsidR="00E924E0" w:rsidRPr="007B40C7" w:rsidRDefault="00E924E0" w:rsidP="00F92FCF">
            <w:pPr>
              <w:pStyle w:val="aff0"/>
              <w:widowControl w:val="0"/>
              <w:spacing w:before="0" w:beforeAutospacing="0" w:after="0" w:afterAutospacing="0"/>
            </w:pPr>
          </w:p>
          <w:p w14:paraId="6FEBCDF7" w14:textId="77777777" w:rsidR="00E924E0" w:rsidRPr="007B40C7" w:rsidRDefault="00E924E0" w:rsidP="00F92FCF">
            <w:pPr>
              <w:pStyle w:val="aff0"/>
              <w:widowControl w:val="0"/>
              <w:spacing w:before="0" w:beforeAutospacing="0" w:after="0" w:afterAutospacing="0"/>
            </w:pPr>
            <w:r w:rsidRPr="007B40C7">
              <w:t>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p w14:paraId="3EE83D03" w14:textId="7A7DC380" w:rsidR="00E924E0" w:rsidRPr="007B40C7" w:rsidRDefault="00E924E0" w:rsidP="00F92FCF">
            <w:pPr>
              <w:pStyle w:val="aff0"/>
              <w:widowControl w:val="0"/>
              <w:spacing w:before="0" w:after="0"/>
            </w:pPr>
          </w:p>
        </w:tc>
        <w:tc>
          <w:tcPr>
            <w:tcW w:w="3260" w:type="dxa"/>
            <w:tcMar>
              <w:top w:w="105" w:type="dxa"/>
              <w:left w:w="150" w:type="dxa"/>
              <w:bottom w:w="105" w:type="dxa"/>
              <w:right w:w="150" w:type="dxa"/>
            </w:tcMar>
          </w:tcPr>
          <w:p w14:paraId="6E7970C2" w14:textId="15FC2E02" w:rsidR="00E924E0" w:rsidRPr="007B40C7" w:rsidRDefault="00E924E0" w:rsidP="00F92FCF">
            <w:pPr>
              <w:pStyle w:val="aff0"/>
              <w:widowControl w:val="0"/>
              <w:spacing w:before="0" w:beforeAutospacing="0" w:after="0" w:afterAutospacing="0"/>
            </w:pPr>
            <w:r w:rsidRPr="007B40C7">
              <w:t>Не по</w:t>
            </w:r>
            <w:r w:rsidR="00133837" w:rsidRPr="007B40C7">
              <w:t>л</w:t>
            </w:r>
            <w:r w:rsidRPr="007B40C7">
              <w:t>учен</w:t>
            </w:r>
            <w:r w:rsidR="000E3171" w:rsidRPr="007B40C7">
              <w:t>о</w:t>
            </w:r>
            <w:r w:rsidRPr="007B40C7">
              <w:t xml:space="preserve"> ЭС </w:t>
            </w:r>
            <w:r w:rsidR="00D019C6" w:rsidRPr="007B40C7">
              <w:t xml:space="preserve">«Извещение Клиента </w:t>
            </w:r>
            <w:r w:rsidR="00EE1CAC" w:rsidRPr="007B40C7">
              <w:t xml:space="preserve"> – </w:t>
            </w:r>
            <w:r w:rsidR="00D019C6" w:rsidRPr="007B40C7">
              <w:t xml:space="preserve"> отправителя о переводе ЦР Оператором (cbdc.777 OpTransferToDCASenderNotification)</w:t>
            </w:r>
            <w:r w:rsidRPr="007B40C7">
              <w:t>, но получен</w:t>
            </w:r>
            <w:r w:rsidR="000E3171" w:rsidRPr="007B40C7">
              <w:t>о</w:t>
            </w:r>
            <w:r w:rsidRPr="007B40C7">
              <w:t xml:space="preserve"> ЭС </w:t>
            </w:r>
            <w:r w:rsidR="00D019C6" w:rsidRPr="007B40C7">
              <w:t>«Дополнительная информация к уведомлению получателя перевода» (</w:t>
            </w:r>
            <w:r w:rsidR="00D019C6" w:rsidRPr="007B40C7">
              <w:rPr>
                <w:lang w:val="en-US"/>
              </w:rPr>
              <w:t>cbdc</w:t>
            </w:r>
            <w:r w:rsidR="00D019C6" w:rsidRPr="007B40C7">
              <w:t xml:space="preserve">.778 </w:t>
            </w:r>
            <w:r w:rsidR="00D019C6" w:rsidRPr="007B40C7">
              <w:rPr>
                <w:lang w:val="en-US"/>
              </w:rPr>
              <w:t>InfoRecipientNotification</w:t>
            </w:r>
            <w:r w:rsidR="00D019C6" w:rsidRPr="007B40C7">
              <w:t>)</w:t>
            </w:r>
          </w:p>
        </w:tc>
        <w:tc>
          <w:tcPr>
            <w:tcW w:w="2403" w:type="dxa"/>
            <w:tcMar>
              <w:top w:w="105" w:type="dxa"/>
              <w:left w:w="150" w:type="dxa"/>
              <w:bottom w:w="105" w:type="dxa"/>
              <w:right w:w="150" w:type="dxa"/>
            </w:tcMar>
          </w:tcPr>
          <w:p w14:paraId="43E7A60E" w14:textId="4F26804F" w:rsidR="00E924E0" w:rsidRPr="007B40C7" w:rsidRDefault="004916FE" w:rsidP="00F92FCF">
            <w:pPr>
              <w:pStyle w:val="aff0"/>
              <w:widowControl w:val="0"/>
              <w:spacing w:before="0" w:beforeAutospacing="0" w:after="0" w:afterAutospacing="0"/>
            </w:pPr>
            <w:r w:rsidRPr="007B40C7">
              <w:t>В</w:t>
            </w:r>
            <w:r w:rsidR="00E924E0" w:rsidRPr="007B40C7">
              <w:t>ыполнить Запрос повторного ЭС (</w:t>
            </w:r>
            <w:r w:rsidR="00E924E0" w:rsidRPr="007B40C7">
              <w:rPr>
                <w:lang w:val="en-US"/>
              </w:rPr>
              <w:t>cbdc</w:t>
            </w:r>
            <w:r w:rsidR="00E924E0" w:rsidRPr="007B40C7">
              <w:t xml:space="preserve">.050 </w:t>
            </w:r>
            <w:r w:rsidR="00E924E0" w:rsidRPr="007B40C7">
              <w:rPr>
                <w:lang w:val="en-US"/>
              </w:rPr>
              <w:t>MessageResendRequest</w:t>
            </w:r>
            <w:r w:rsidR="00E924E0" w:rsidRPr="007B40C7">
              <w:t xml:space="preserve">) </w:t>
            </w:r>
            <w:r w:rsidR="00E158F8" w:rsidRPr="007B40C7">
              <w:t>–</w:t>
            </w:r>
            <w:r w:rsidR="00E924E0" w:rsidRPr="007B40C7">
              <w:t xml:space="preserve"> запросить </w:t>
            </w:r>
            <w:r w:rsidR="00E924E0" w:rsidRPr="007B40C7">
              <w:rPr>
                <w:lang w:val="en-US"/>
              </w:rPr>
              <w:t>cbdc</w:t>
            </w:r>
            <w:r w:rsidR="00E924E0" w:rsidRPr="007B40C7">
              <w:t xml:space="preserve">.777 </w:t>
            </w:r>
            <w:r w:rsidR="00E924E0" w:rsidRPr="007B40C7">
              <w:rPr>
                <w:lang w:val="en-US"/>
              </w:rPr>
              <w:t>OpTransferToDCASenderNotification</w:t>
            </w:r>
          </w:p>
        </w:tc>
      </w:tr>
      <w:tr w:rsidR="007B40C7" w:rsidRPr="007B40C7" w14:paraId="2F7FBBA0" w14:textId="77777777" w:rsidTr="006A191A">
        <w:tc>
          <w:tcPr>
            <w:tcW w:w="3823" w:type="dxa"/>
            <w:vMerge/>
            <w:tcMar>
              <w:top w:w="105" w:type="dxa"/>
              <w:left w:w="150" w:type="dxa"/>
              <w:bottom w:w="105" w:type="dxa"/>
              <w:right w:w="150" w:type="dxa"/>
            </w:tcMar>
          </w:tcPr>
          <w:p w14:paraId="2E7BBD0A" w14:textId="0C1A1FDA" w:rsidR="00E924E0" w:rsidRPr="007B40C7" w:rsidRDefault="00E924E0" w:rsidP="00F92FCF">
            <w:pPr>
              <w:pStyle w:val="aff0"/>
              <w:widowControl w:val="0"/>
              <w:spacing w:before="0" w:beforeAutospacing="0" w:after="0" w:afterAutospacing="0"/>
            </w:pPr>
          </w:p>
        </w:tc>
        <w:tc>
          <w:tcPr>
            <w:tcW w:w="3260" w:type="dxa"/>
            <w:tcMar>
              <w:top w:w="105" w:type="dxa"/>
              <w:left w:w="150" w:type="dxa"/>
              <w:bottom w:w="105" w:type="dxa"/>
              <w:right w:w="150" w:type="dxa"/>
            </w:tcMar>
          </w:tcPr>
          <w:p w14:paraId="5C0FFC7A" w14:textId="7E22555B" w:rsidR="00E924E0" w:rsidRPr="007B40C7" w:rsidRDefault="00D019C6" w:rsidP="00F92FCF">
            <w:pPr>
              <w:pStyle w:val="aff0"/>
              <w:widowControl w:val="0"/>
              <w:spacing w:before="0" w:beforeAutospacing="0" w:after="0" w:afterAutospacing="0"/>
            </w:pPr>
            <w:r w:rsidRPr="007B40C7">
              <w:t>По</w:t>
            </w:r>
            <w:r w:rsidR="00133837" w:rsidRPr="007B40C7">
              <w:t>л</w:t>
            </w:r>
            <w:r w:rsidRPr="007B40C7">
              <w:t>учен</w:t>
            </w:r>
            <w:r w:rsidR="000E3171" w:rsidRPr="007B40C7">
              <w:t>о</w:t>
            </w:r>
            <w:r w:rsidRPr="007B40C7">
              <w:t xml:space="preserve"> ЭС «Извещение Клиента </w:t>
            </w:r>
            <w:r w:rsidR="00EE1CAC" w:rsidRPr="007B40C7">
              <w:t xml:space="preserve"> – </w:t>
            </w:r>
            <w:r w:rsidRPr="007B40C7">
              <w:t xml:space="preserve"> отправителя о переводе ЦР Оператором (cbdc.777 OpTransferToDCASenderNotification), но не получен</w:t>
            </w:r>
            <w:r w:rsidR="000E3171" w:rsidRPr="007B40C7">
              <w:t>о</w:t>
            </w:r>
            <w:r w:rsidRPr="007B40C7">
              <w:t xml:space="preserve">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6C55B7F9" w14:textId="7EC9A199" w:rsidR="00E924E0" w:rsidRPr="007B40C7" w:rsidRDefault="004916FE" w:rsidP="00F92FCF">
            <w:pPr>
              <w:pStyle w:val="aff0"/>
              <w:widowControl w:val="0"/>
              <w:spacing w:before="0" w:beforeAutospacing="0" w:after="0" w:afterAutospacing="0"/>
            </w:pPr>
            <w:r w:rsidRPr="007B40C7">
              <w:t>В</w:t>
            </w:r>
            <w:r w:rsidR="00E924E0" w:rsidRPr="007B40C7">
              <w:t>ыполнить Запрос повторного ЭС (</w:t>
            </w:r>
            <w:r w:rsidR="00E924E0" w:rsidRPr="007B40C7">
              <w:rPr>
                <w:lang w:val="en-US"/>
              </w:rPr>
              <w:t>cbdc</w:t>
            </w:r>
            <w:r w:rsidR="00E924E0" w:rsidRPr="007B40C7">
              <w:t xml:space="preserve">.050 </w:t>
            </w:r>
            <w:r w:rsidR="00E924E0" w:rsidRPr="007B40C7">
              <w:rPr>
                <w:lang w:val="en-US"/>
              </w:rPr>
              <w:t>MessageResendRequest</w:t>
            </w:r>
            <w:r w:rsidR="00E924E0" w:rsidRPr="007B40C7">
              <w:t xml:space="preserve">) </w:t>
            </w:r>
            <w:r w:rsidR="00E158F8" w:rsidRPr="007B40C7">
              <w:t>–</w:t>
            </w:r>
            <w:r w:rsidR="00E924E0" w:rsidRPr="007B40C7">
              <w:t xml:space="preserve"> запросить </w:t>
            </w:r>
            <w:r w:rsidR="00E924E0" w:rsidRPr="007B40C7">
              <w:rPr>
                <w:lang w:val="en-US"/>
              </w:rPr>
              <w:t>cbdc</w:t>
            </w:r>
            <w:r w:rsidR="00E924E0" w:rsidRPr="007B40C7">
              <w:t xml:space="preserve">.778 </w:t>
            </w:r>
            <w:r w:rsidR="00E924E0" w:rsidRPr="007B40C7">
              <w:rPr>
                <w:lang w:val="en-US"/>
              </w:rPr>
              <w:t>InfoSenderNotification</w:t>
            </w:r>
          </w:p>
        </w:tc>
      </w:tr>
      <w:tr w:rsidR="007B40C7" w:rsidRPr="007B40C7" w14:paraId="1EE1424F" w14:textId="77777777" w:rsidTr="006A191A">
        <w:trPr>
          <w:trHeight w:val="3312"/>
        </w:trPr>
        <w:tc>
          <w:tcPr>
            <w:tcW w:w="3823" w:type="dxa"/>
            <w:vMerge w:val="restart"/>
            <w:tcMar>
              <w:top w:w="105" w:type="dxa"/>
              <w:left w:w="150" w:type="dxa"/>
              <w:bottom w:w="105" w:type="dxa"/>
              <w:right w:w="150" w:type="dxa"/>
            </w:tcMar>
            <w:hideMark/>
          </w:tcPr>
          <w:p w14:paraId="6F877E77" w14:textId="33856B81" w:rsidR="00A720F0" w:rsidRPr="007B40C7" w:rsidRDefault="00A720F0" w:rsidP="00F92FCF">
            <w:pPr>
              <w:pStyle w:val="aff0"/>
              <w:widowControl w:val="0"/>
              <w:spacing w:before="0" w:beforeAutospacing="0" w:after="0" w:afterAutospacing="0"/>
            </w:pPr>
            <w:r w:rsidRPr="007B40C7">
              <w:t>Извещение Клиента</w:t>
            </w:r>
            <w:r w:rsidR="00EE1CAC" w:rsidRPr="007B40C7">
              <w:t xml:space="preserve"> – </w:t>
            </w:r>
            <w:r w:rsidRPr="007B40C7">
              <w:t xml:space="preserve"> получателя об исполнении перевода ЦР (С2С) (cbdc.777DCTransferC2CRecipientNotification)</w:t>
            </w:r>
          </w:p>
          <w:p w14:paraId="03529A41" w14:textId="29EA2C99" w:rsidR="00A720F0" w:rsidRPr="007B40C7" w:rsidRDefault="00A720F0" w:rsidP="00F92FCF">
            <w:pPr>
              <w:pStyle w:val="aff0"/>
              <w:widowControl w:val="0"/>
              <w:spacing w:before="0" w:beforeAutospacing="0" w:after="0" w:afterAutospacing="0"/>
            </w:pPr>
          </w:p>
          <w:p w14:paraId="17BDB4F6" w14:textId="47E5E63A" w:rsidR="00A720F0" w:rsidRPr="007B40C7" w:rsidRDefault="00A720F0" w:rsidP="00F92FCF">
            <w:pPr>
              <w:pStyle w:val="aff0"/>
              <w:widowControl w:val="0"/>
              <w:spacing w:before="0" w:beforeAutospacing="0" w:after="0" w:afterAutospacing="0"/>
            </w:pPr>
            <w:r w:rsidRPr="007B40C7">
              <w:t>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p w14:paraId="3C0B8B79" w14:textId="74741BB0" w:rsidR="00A720F0" w:rsidRPr="007B40C7" w:rsidRDefault="00A720F0" w:rsidP="00F92FCF">
            <w:pPr>
              <w:pStyle w:val="aff0"/>
              <w:widowControl w:val="0"/>
              <w:spacing w:before="0" w:after="0"/>
            </w:pPr>
          </w:p>
        </w:tc>
        <w:tc>
          <w:tcPr>
            <w:tcW w:w="3260" w:type="dxa"/>
            <w:tcMar>
              <w:top w:w="105" w:type="dxa"/>
              <w:left w:w="150" w:type="dxa"/>
              <w:bottom w:w="105" w:type="dxa"/>
              <w:right w:w="150" w:type="dxa"/>
            </w:tcMar>
          </w:tcPr>
          <w:p w14:paraId="21F27EB2" w14:textId="4D839532" w:rsidR="00A720F0" w:rsidRPr="007B40C7" w:rsidRDefault="00A720F0" w:rsidP="00F92FCF">
            <w:pPr>
              <w:pStyle w:val="aff0"/>
              <w:widowControl w:val="0"/>
              <w:spacing w:before="0" w:after="0"/>
            </w:pPr>
            <w:r w:rsidRPr="007B40C7">
              <w:t xml:space="preserve">Не получено ЭС «Извещение Клиента </w:t>
            </w:r>
            <w:r w:rsidR="00770EBD" w:rsidRPr="007B40C7">
              <w:t>–</w:t>
            </w:r>
            <w:r w:rsidRPr="007B40C7">
              <w:t xml:space="preserve"> получателя об исполнении перевода ЦР» (С2С) (</w:t>
            </w:r>
            <w:r w:rsidRPr="007B40C7">
              <w:rPr>
                <w:lang w:val="en-US"/>
              </w:rPr>
              <w:t>cbdc</w:t>
            </w:r>
            <w:r w:rsidRPr="007B40C7">
              <w:t xml:space="preserve">.777 </w:t>
            </w:r>
            <w:r w:rsidRPr="007B40C7">
              <w:rPr>
                <w:lang w:val="en-US"/>
              </w:rPr>
              <w:t>DCTransferC</w:t>
            </w:r>
            <w:r w:rsidRPr="007B40C7">
              <w:t>2</w:t>
            </w:r>
            <w:r w:rsidRPr="007B40C7">
              <w:rPr>
                <w:lang w:val="en-US"/>
              </w:rPr>
              <w:t>CRecipientNotification</w:t>
            </w:r>
            <w:r w:rsidRPr="007B40C7">
              <w:t>), но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6ACEC297" w14:textId="7F16DAD0" w:rsidR="00A720F0" w:rsidRPr="007B40C7" w:rsidRDefault="00A720F0" w:rsidP="00F92FCF">
            <w:pPr>
              <w:pStyle w:val="aff0"/>
              <w:widowControl w:val="0"/>
              <w:spacing w:before="15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 запросить </w:t>
            </w:r>
            <w:r w:rsidRPr="007B40C7">
              <w:rPr>
                <w:lang w:val="en-US"/>
              </w:rPr>
              <w:t>cbdc</w:t>
            </w:r>
            <w:r w:rsidRPr="007B40C7">
              <w:t xml:space="preserve">.777 </w:t>
            </w:r>
            <w:r w:rsidRPr="007B40C7">
              <w:rPr>
                <w:lang w:val="en-US"/>
              </w:rPr>
              <w:t>DCTransferC</w:t>
            </w:r>
            <w:r w:rsidRPr="007B40C7">
              <w:t>2</w:t>
            </w:r>
            <w:r w:rsidRPr="007B40C7">
              <w:rPr>
                <w:lang w:val="en-US"/>
              </w:rPr>
              <w:t>CRecipientNotification</w:t>
            </w:r>
          </w:p>
          <w:p w14:paraId="617D4C34" w14:textId="32541791" w:rsidR="00A720F0" w:rsidRPr="007B40C7" w:rsidRDefault="00A720F0" w:rsidP="00F92FCF">
            <w:pPr>
              <w:pStyle w:val="aff0"/>
              <w:widowControl w:val="0"/>
              <w:spacing w:before="0" w:after="0"/>
            </w:pPr>
          </w:p>
        </w:tc>
      </w:tr>
      <w:tr w:rsidR="007B40C7" w:rsidRPr="007B40C7" w14:paraId="174DA5A4" w14:textId="77777777" w:rsidTr="006A191A">
        <w:tc>
          <w:tcPr>
            <w:tcW w:w="3823" w:type="dxa"/>
            <w:vMerge/>
            <w:tcMar>
              <w:top w:w="105" w:type="dxa"/>
              <w:left w:w="150" w:type="dxa"/>
              <w:bottom w:w="105" w:type="dxa"/>
              <w:right w:w="150" w:type="dxa"/>
            </w:tcMar>
          </w:tcPr>
          <w:p w14:paraId="1D5ED296" w14:textId="65ACA4AD" w:rsidR="00E924E0" w:rsidRPr="007B40C7" w:rsidRDefault="00E924E0" w:rsidP="00F92FCF">
            <w:pPr>
              <w:pStyle w:val="aff0"/>
              <w:widowControl w:val="0"/>
              <w:spacing w:before="0" w:beforeAutospacing="0" w:after="0" w:afterAutospacing="0"/>
            </w:pPr>
          </w:p>
        </w:tc>
        <w:tc>
          <w:tcPr>
            <w:tcW w:w="3260" w:type="dxa"/>
            <w:tcMar>
              <w:top w:w="105" w:type="dxa"/>
              <w:left w:w="150" w:type="dxa"/>
              <w:bottom w:w="105" w:type="dxa"/>
              <w:right w:w="150" w:type="dxa"/>
            </w:tcMar>
          </w:tcPr>
          <w:p w14:paraId="59C1914B" w14:textId="750AF635" w:rsidR="00E924E0" w:rsidRPr="007B40C7" w:rsidRDefault="00C0494B" w:rsidP="00F92FCF">
            <w:pPr>
              <w:pStyle w:val="aff0"/>
              <w:widowControl w:val="0"/>
              <w:spacing w:before="0" w:beforeAutospacing="0" w:after="0" w:afterAutospacing="0"/>
            </w:pPr>
            <w:r w:rsidRPr="007B40C7">
              <w:t xml:space="preserve">Получено ЭС «Извещение Клиента </w:t>
            </w:r>
            <w:r w:rsidR="00770EBD" w:rsidRPr="007B40C7">
              <w:t>–</w:t>
            </w:r>
            <w:r w:rsidRPr="007B40C7">
              <w:t xml:space="preserve"> получателя об исполнении перевода ЦР» (С2С) (</w:t>
            </w:r>
            <w:r w:rsidRPr="007B40C7">
              <w:rPr>
                <w:lang w:val="en-US"/>
              </w:rPr>
              <w:t>cbdc</w:t>
            </w:r>
            <w:r w:rsidRPr="007B40C7">
              <w:t xml:space="preserve">.777 </w:t>
            </w:r>
            <w:r w:rsidRPr="007B40C7">
              <w:rPr>
                <w:lang w:val="en-US"/>
              </w:rPr>
              <w:t>DCTransferC</w:t>
            </w:r>
            <w:r w:rsidRPr="007B40C7">
              <w:t>2</w:t>
            </w:r>
            <w:r w:rsidRPr="007B40C7">
              <w:rPr>
                <w:lang w:val="en-US"/>
              </w:rPr>
              <w:t>CRecipientNotification</w:t>
            </w:r>
            <w:r w:rsidRPr="007B40C7">
              <w:t>), но не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71EFCB0D" w14:textId="3589A7F6" w:rsidR="00E924E0" w:rsidRPr="007B40C7" w:rsidRDefault="004916FE" w:rsidP="00F92FCF">
            <w:pPr>
              <w:pStyle w:val="aff0"/>
              <w:widowControl w:val="0"/>
              <w:spacing w:before="0" w:beforeAutospacing="0" w:after="0" w:afterAutospacing="0"/>
            </w:pPr>
            <w:r w:rsidRPr="007B40C7">
              <w:t>В</w:t>
            </w:r>
            <w:r w:rsidR="00E924E0" w:rsidRPr="007B40C7">
              <w:t>ыполнить запрос повторного ЭС (</w:t>
            </w:r>
            <w:r w:rsidR="00E924E0" w:rsidRPr="007B40C7">
              <w:rPr>
                <w:lang w:val="en-US"/>
              </w:rPr>
              <w:t>cbdc</w:t>
            </w:r>
            <w:r w:rsidR="00E924E0" w:rsidRPr="007B40C7">
              <w:t xml:space="preserve">.050 </w:t>
            </w:r>
            <w:r w:rsidR="00E924E0" w:rsidRPr="007B40C7">
              <w:rPr>
                <w:lang w:val="en-US"/>
              </w:rPr>
              <w:t>MessageResendRequest</w:t>
            </w:r>
            <w:r w:rsidR="00E924E0" w:rsidRPr="007B40C7">
              <w:t xml:space="preserve">) – запросить </w:t>
            </w:r>
            <w:r w:rsidR="00E924E0" w:rsidRPr="007B40C7">
              <w:rPr>
                <w:lang w:val="en-US"/>
              </w:rPr>
              <w:t>cbdc</w:t>
            </w:r>
            <w:r w:rsidR="00E924E0" w:rsidRPr="007B40C7">
              <w:t xml:space="preserve">.778 </w:t>
            </w:r>
            <w:r w:rsidR="00E924E0" w:rsidRPr="007B40C7">
              <w:rPr>
                <w:lang w:val="en-US"/>
              </w:rPr>
              <w:t>InfoRecipientNotification</w:t>
            </w:r>
          </w:p>
        </w:tc>
      </w:tr>
      <w:tr w:rsidR="007B40C7" w:rsidRPr="007B40C7" w14:paraId="44E74A2E" w14:textId="77777777" w:rsidTr="006A191A">
        <w:tc>
          <w:tcPr>
            <w:tcW w:w="3823" w:type="dxa"/>
            <w:vMerge w:val="restart"/>
            <w:tcMar>
              <w:top w:w="105" w:type="dxa"/>
              <w:left w:w="150" w:type="dxa"/>
              <w:bottom w:w="105" w:type="dxa"/>
              <w:right w:w="150" w:type="dxa"/>
            </w:tcMar>
            <w:hideMark/>
          </w:tcPr>
          <w:p w14:paraId="70E11314" w14:textId="54345D7C" w:rsidR="00E924E0" w:rsidRPr="007B40C7" w:rsidRDefault="00E924E0" w:rsidP="00F92FCF">
            <w:pPr>
              <w:pStyle w:val="aff0"/>
              <w:widowControl w:val="0"/>
              <w:spacing w:before="0" w:beforeAutospacing="0" w:after="0" w:afterAutospacing="0"/>
            </w:pPr>
            <w:r w:rsidRPr="007B40C7">
              <w:t xml:space="preserve">Извещение Клиента </w:t>
            </w:r>
            <w:r w:rsidR="00770EBD" w:rsidRPr="007B40C7">
              <w:t>–</w:t>
            </w:r>
            <w:r w:rsidRPr="007B40C7">
              <w:t xml:space="preserve"> получателя об исполнении перевода ЦР (С2B) (cbdc.777C2BBusinessNotification)</w:t>
            </w:r>
          </w:p>
          <w:p w14:paraId="49C4E7AA" w14:textId="77777777" w:rsidR="00F60CB7" w:rsidRPr="007B40C7" w:rsidRDefault="00F60CB7" w:rsidP="00F92FCF">
            <w:pPr>
              <w:pStyle w:val="aff0"/>
              <w:widowControl w:val="0"/>
              <w:spacing w:before="0" w:beforeAutospacing="0" w:after="0" w:afterAutospacing="0"/>
            </w:pPr>
          </w:p>
          <w:p w14:paraId="475707F3" w14:textId="77777777" w:rsidR="00E924E0" w:rsidRPr="007B40C7" w:rsidRDefault="00E924E0" w:rsidP="00F92FCF">
            <w:pPr>
              <w:pStyle w:val="aff0"/>
              <w:widowControl w:val="0"/>
              <w:spacing w:before="0" w:beforeAutospacing="0" w:after="0" w:afterAutospacing="0"/>
            </w:pPr>
            <w:r w:rsidRPr="007B40C7">
              <w:t>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p w14:paraId="719B0244" w14:textId="0D5566AE" w:rsidR="00E924E0" w:rsidRPr="007B40C7" w:rsidRDefault="00E924E0" w:rsidP="00F92FCF">
            <w:pPr>
              <w:pStyle w:val="aff0"/>
              <w:widowControl w:val="0"/>
              <w:spacing w:before="0" w:beforeAutospacing="0" w:after="0" w:afterAutospacing="0"/>
            </w:pPr>
          </w:p>
          <w:p w14:paraId="42B98BE5" w14:textId="0D8A4A69" w:rsidR="00E924E0" w:rsidRPr="007B40C7" w:rsidRDefault="00E924E0" w:rsidP="00F92FCF">
            <w:pPr>
              <w:pStyle w:val="aff0"/>
              <w:widowControl w:val="0"/>
              <w:spacing w:before="0" w:after="0"/>
            </w:pPr>
          </w:p>
        </w:tc>
        <w:tc>
          <w:tcPr>
            <w:tcW w:w="3260" w:type="dxa"/>
            <w:tcMar>
              <w:top w:w="105" w:type="dxa"/>
              <w:left w:w="150" w:type="dxa"/>
              <w:bottom w:w="105" w:type="dxa"/>
              <w:right w:w="150" w:type="dxa"/>
            </w:tcMar>
            <w:hideMark/>
          </w:tcPr>
          <w:p w14:paraId="3B52EDE2" w14:textId="66B6C6B9" w:rsidR="004440F7" w:rsidRPr="007B40C7" w:rsidRDefault="004440F7" w:rsidP="00F92FCF">
            <w:pPr>
              <w:pStyle w:val="aff0"/>
              <w:widowControl w:val="0"/>
              <w:spacing w:before="0" w:beforeAutospacing="0" w:after="0" w:afterAutospacing="0"/>
            </w:pPr>
            <w:r w:rsidRPr="007B40C7">
              <w:t>Участник платформы получает от пользователя платформы – получателя сообщение об уточнении статуса перевода</w:t>
            </w:r>
          </w:p>
          <w:p w14:paraId="5F56502D" w14:textId="77777777" w:rsidR="004440F7" w:rsidRPr="007B40C7" w:rsidRDefault="004440F7" w:rsidP="00F92FCF">
            <w:pPr>
              <w:pStyle w:val="aff0"/>
              <w:widowControl w:val="0"/>
              <w:spacing w:before="0" w:beforeAutospacing="0" w:after="0" w:afterAutospacing="0"/>
            </w:pPr>
          </w:p>
          <w:p w14:paraId="633896B2" w14:textId="52FD6D48" w:rsidR="00E924E0" w:rsidRPr="007B40C7" w:rsidRDefault="00E924E0" w:rsidP="00F92FCF">
            <w:pPr>
              <w:pStyle w:val="aff0"/>
              <w:widowControl w:val="0"/>
              <w:spacing w:before="0" w:beforeAutospacing="0" w:after="0" w:afterAutospacing="0"/>
            </w:pPr>
            <w:r w:rsidRPr="007B40C7">
              <w:t>Сообщение плательщиком получателю о совершённом переводе способом, отличным от уведомления через платформу цифрового рубля. Обращение получателя или плательщика в поддержку участника платформы.</w:t>
            </w:r>
          </w:p>
        </w:tc>
        <w:tc>
          <w:tcPr>
            <w:tcW w:w="2403" w:type="dxa"/>
            <w:tcMar>
              <w:top w:w="105" w:type="dxa"/>
              <w:left w:w="150" w:type="dxa"/>
              <w:bottom w:w="105" w:type="dxa"/>
              <w:right w:w="150" w:type="dxa"/>
            </w:tcMar>
            <w:hideMark/>
          </w:tcPr>
          <w:p w14:paraId="3CCDF971" w14:textId="26BF1909" w:rsidR="00E924E0" w:rsidRPr="007B40C7" w:rsidRDefault="00CB3617" w:rsidP="00F92FCF">
            <w:pPr>
              <w:pStyle w:val="aff0"/>
              <w:widowControl w:val="0"/>
              <w:spacing w:before="0" w:beforeAutospacing="0" w:after="0" w:afterAutospacing="0"/>
            </w:pPr>
            <w:r w:rsidRPr="007B40C7">
              <w:t>Участник платформы выполняет запрос</w:t>
            </w:r>
            <w:r w:rsidR="004440F7" w:rsidRPr="007B40C7">
              <w:t xml:space="preserve"> статус</w:t>
            </w:r>
            <w:r w:rsidRPr="007B40C7">
              <w:t>а</w:t>
            </w:r>
            <w:r w:rsidR="004440F7" w:rsidRPr="007B40C7">
              <w:t xml:space="preserve"> операции</w:t>
            </w:r>
            <w:r w:rsidRPr="007B40C7">
              <w:t xml:space="preserve"> (cbdc.054 C2BStatusRequest) при наличии соответствующего согласия</w:t>
            </w:r>
            <w:r w:rsidR="00252C73" w:rsidRPr="007B40C7">
              <w:t>. Если был получен статус операции «PRCD», то выполняет запрос повторного ЭС (cbdc.050 MessageResendRequest) – запросить cbdc.777C2BBusinessNotification и cbdc.778 InfoRecipientNotification. В иных случаях запрос повторного ЭС не выполняется.</w:t>
            </w:r>
          </w:p>
        </w:tc>
      </w:tr>
      <w:tr w:rsidR="007B40C7" w:rsidRPr="007B40C7" w14:paraId="2DB73B83" w14:textId="77777777" w:rsidTr="006A191A">
        <w:tc>
          <w:tcPr>
            <w:tcW w:w="3823" w:type="dxa"/>
            <w:vMerge/>
            <w:tcMar>
              <w:top w:w="105" w:type="dxa"/>
              <w:left w:w="150" w:type="dxa"/>
              <w:bottom w:w="105" w:type="dxa"/>
              <w:right w:w="150" w:type="dxa"/>
            </w:tcMar>
          </w:tcPr>
          <w:p w14:paraId="4C0BB87F" w14:textId="44286E5C" w:rsidR="00E924E0" w:rsidRPr="007B40C7" w:rsidRDefault="00E924E0" w:rsidP="009B024C">
            <w:pPr>
              <w:pStyle w:val="aff0"/>
              <w:widowControl w:val="0"/>
              <w:spacing w:before="0" w:after="0"/>
              <w:jc w:val="both"/>
            </w:pPr>
          </w:p>
        </w:tc>
        <w:tc>
          <w:tcPr>
            <w:tcW w:w="3260" w:type="dxa"/>
            <w:tcMar>
              <w:top w:w="105" w:type="dxa"/>
              <w:left w:w="150" w:type="dxa"/>
              <w:bottom w:w="105" w:type="dxa"/>
              <w:right w:w="150" w:type="dxa"/>
            </w:tcMar>
          </w:tcPr>
          <w:p w14:paraId="78B1D073" w14:textId="31600935" w:rsidR="00E924E0" w:rsidRPr="007B40C7" w:rsidRDefault="00E924E0" w:rsidP="00A61F33">
            <w:pPr>
              <w:pStyle w:val="aff0"/>
              <w:widowControl w:val="0"/>
              <w:spacing w:before="0" w:beforeAutospacing="0" w:after="0" w:afterAutospacing="0"/>
            </w:pPr>
            <w:r w:rsidRPr="007B40C7">
              <w:t xml:space="preserve">Не получено ЭС </w:t>
            </w:r>
            <w:r w:rsidR="00A70ECE" w:rsidRPr="007B40C7">
              <w:t xml:space="preserve">«Извещение Клиента </w:t>
            </w:r>
            <w:r w:rsidR="00770EBD" w:rsidRPr="007B40C7">
              <w:t>–</w:t>
            </w:r>
            <w:r w:rsidR="00A70ECE" w:rsidRPr="007B40C7">
              <w:t xml:space="preserve"> получателя об исполнении перевода ЦР»</w:t>
            </w:r>
            <w:r w:rsidR="000E3171" w:rsidRPr="007B40C7">
              <w:t xml:space="preserve"> (С2B) (cbdc.777</w:t>
            </w:r>
            <w:r w:rsidR="00A70ECE" w:rsidRPr="007B40C7">
              <w:t>C2BBusinessNotification)</w:t>
            </w:r>
            <w:r w:rsidRPr="007B40C7">
              <w:t xml:space="preserve">, но получено </w:t>
            </w:r>
            <w:r w:rsidR="00A70ECE" w:rsidRPr="007B40C7">
              <w:t>ЭС «Дополнительная информация к уведомлению получателя перевода» (</w:t>
            </w:r>
            <w:r w:rsidR="00A70ECE" w:rsidRPr="007B40C7">
              <w:rPr>
                <w:lang w:val="en-US"/>
              </w:rPr>
              <w:t>cbdc</w:t>
            </w:r>
            <w:r w:rsidR="00A70ECE" w:rsidRPr="007B40C7">
              <w:t xml:space="preserve">.778 </w:t>
            </w:r>
            <w:r w:rsidR="00A70ECE" w:rsidRPr="007B40C7">
              <w:rPr>
                <w:lang w:val="en-US"/>
              </w:rPr>
              <w:t>InfoRecipientNotification</w:t>
            </w:r>
            <w:r w:rsidR="00A70ECE" w:rsidRPr="007B40C7">
              <w:t>)</w:t>
            </w:r>
          </w:p>
        </w:tc>
        <w:tc>
          <w:tcPr>
            <w:tcW w:w="2403" w:type="dxa"/>
            <w:tcMar>
              <w:top w:w="105" w:type="dxa"/>
              <w:left w:w="150" w:type="dxa"/>
              <w:bottom w:w="105" w:type="dxa"/>
              <w:right w:w="150" w:type="dxa"/>
            </w:tcMar>
          </w:tcPr>
          <w:p w14:paraId="5896D6B1" w14:textId="4C4E06BA" w:rsidR="00E924E0" w:rsidRPr="007B40C7" w:rsidRDefault="00E924E0" w:rsidP="00A61F33">
            <w:pPr>
              <w:pStyle w:val="aff0"/>
              <w:widowControl w:val="0"/>
              <w:spacing w:before="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w:t>
            </w:r>
            <w:r w:rsidR="00770EBD" w:rsidRPr="007B40C7">
              <w:t>–</w:t>
            </w:r>
            <w:r w:rsidRPr="007B40C7">
              <w:t xml:space="preserve"> запросить </w:t>
            </w:r>
            <w:r w:rsidRPr="007B40C7">
              <w:rPr>
                <w:lang w:val="en-US"/>
              </w:rPr>
              <w:t>cbdc</w:t>
            </w:r>
            <w:r w:rsidRPr="007B40C7">
              <w:t xml:space="preserve">.777 </w:t>
            </w:r>
            <w:r w:rsidRPr="007B40C7">
              <w:rPr>
                <w:lang w:val="en-US"/>
              </w:rPr>
              <w:t>C</w:t>
            </w:r>
            <w:r w:rsidRPr="007B40C7">
              <w:t>2</w:t>
            </w:r>
            <w:r w:rsidRPr="007B40C7">
              <w:rPr>
                <w:lang w:val="en-US"/>
              </w:rPr>
              <w:t>BBusinessNotification</w:t>
            </w:r>
          </w:p>
        </w:tc>
      </w:tr>
      <w:tr w:rsidR="007B40C7" w:rsidRPr="007B40C7" w14:paraId="2943D9D0" w14:textId="77777777" w:rsidTr="006A191A">
        <w:tc>
          <w:tcPr>
            <w:tcW w:w="3823" w:type="dxa"/>
            <w:vMerge/>
            <w:tcMar>
              <w:top w:w="105" w:type="dxa"/>
              <w:left w:w="150" w:type="dxa"/>
              <w:bottom w:w="105" w:type="dxa"/>
              <w:right w:w="150" w:type="dxa"/>
            </w:tcMar>
          </w:tcPr>
          <w:p w14:paraId="1CE70291" w14:textId="5361AA75" w:rsidR="00E924E0" w:rsidRPr="007B40C7" w:rsidRDefault="00E924E0" w:rsidP="009B024C">
            <w:pPr>
              <w:pStyle w:val="aff0"/>
              <w:widowControl w:val="0"/>
              <w:spacing w:before="0" w:beforeAutospacing="0" w:after="0" w:afterAutospacing="0"/>
              <w:jc w:val="both"/>
            </w:pPr>
          </w:p>
        </w:tc>
        <w:tc>
          <w:tcPr>
            <w:tcW w:w="3260" w:type="dxa"/>
            <w:tcMar>
              <w:top w:w="105" w:type="dxa"/>
              <w:left w:w="150" w:type="dxa"/>
              <w:bottom w:w="105" w:type="dxa"/>
              <w:right w:w="150" w:type="dxa"/>
            </w:tcMar>
          </w:tcPr>
          <w:p w14:paraId="655A30D7" w14:textId="4F56A195" w:rsidR="00E924E0" w:rsidRPr="007B40C7" w:rsidRDefault="00A70ECE" w:rsidP="00A61F33">
            <w:pPr>
              <w:pStyle w:val="aff0"/>
              <w:widowControl w:val="0"/>
            </w:pPr>
            <w:r w:rsidRPr="007B40C7">
              <w:t xml:space="preserve">Получено ЭС «Извещение Клиента </w:t>
            </w:r>
            <w:r w:rsidR="00770EBD" w:rsidRPr="007B40C7">
              <w:t>–</w:t>
            </w:r>
            <w:r w:rsidRPr="007B40C7">
              <w:t xml:space="preserve"> получателя об исполнен</w:t>
            </w:r>
            <w:r w:rsidR="000E3171" w:rsidRPr="007B40C7">
              <w:t>ии перевода ЦР (С2B)» (cbdc.777</w:t>
            </w:r>
            <w:r w:rsidRPr="007B40C7">
              <w:t>C2BBusinessNotification), но не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5010A2D6" w14:textId="506A821D" w:rsidR="00E924E0" w:rsidRPr="007B40C7" w:rsidRDefault="00E924E0" w:rsidP="00A61F33">
            <w:pPr>
              <w:pStyle w:val="aff0"/>
              <w:widowControl w:val="0"/>
              <w:spacing w:before="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 запросить </w:t>
            </w:r>
            <w:r w:rsidRPr="007B40C7">
              <w:rPr>
                <w:bCs/>
                <w:lang w:val="en-US"/>
              </w:rPr>
              <w:t>cbdc</w:t>
            </w:r>
            <w:r w:rsidRPr="007B40C7">
              <w:rPr>
                <w:bCs/>
              </w:rPr>
              <w:t xml:space="preserve">.778 </w:t>
            </w:r>
            <w:r w:rsidRPr="007B40C7">
              <w:rPr>
                <w:bCs/>
                <w:lang w:val="en-US"/>
              </w:rPr>
              <w:t>InfoRecipientNotification</w:t>
            </w:r>
          </w:p>
        </w:tc>
      </w:tr>
      <w:tr w:rsidR="007B40C7" w:rsidRPr="007B40C7" w14:paraId="1C77652B" w14:textId="77777777" w:rsidTr="006A191A">
        <w:tc>
          <w:tcPr>
            <w:tcW w:w="3823" w:type="dxa"/>
            <w:vMerge w:val="restart"/>
            <w:tcMar>
              <w:top w:w="105" w:type="dxa"/>
              <w:left w:w="150" w:type="dxa"/>
              <w:bottom w:w="105" w:type="dxa"/>
              <w:right w:w="150" w:type="dxa"/>
            </w:tcMar>
          </w:tcPr>
          <w:p w14:paraId="588EBCDB" w14:textId="416C0973" w:rsidR="00B60F8A" w:rsidRPr="007B40C7" w:rsidRDefault="00B60F8A" w:rsidP="0080366C">
            <w:pPr>
              <w:pStyle w:val="aff0"/>
              <w:widowControl w:val="0"/>
              <w:spacing w:before="0" w:beforeAutospacing="0" w:after="0" w:afterAutospacing="0"/>
            </w:pPr>
            <w:r w:rsidRPr="007B40C7">
              <w:t>Извещение Клиента</w:t>
            </w:r>
            <w:r w:rsidR="00770EBD" w:rsidRPr="007B40C7">
              <w:t xml:space="preserve"> –</w:t>
            </w:r>
            <w:r w:rsidRPr="007B40C7">
              <w:t xml:space="preserve"> получателя об исполнении возврата ЦР (B2C) (</w:t>
            </w:r>
            <w:r w:rsidRPr="007B40C7">
              <w:rPr>
                <w:lang w:val="en-US"/>
              </w:rPr>
              <w:t>cbdc</w:t>
            </w:r>
            <w:r w:rsidRPr="007B40C7">
              <w:t xml:space="preserve">.777 </w:t>
            </w:r>
            <w:r w:rsidRPr="007B40C7">
              <w:rPr>
                <w:lang w:val="en-US"/>
              </w:rPr>
              <w:t>B</w:t>
            </w:r>
            <w:r w:rsidRPr="007B40C7">
              <w:t>2</w:t>
            </w:r>
            <w:r w:rsidRPr="007B40C7">
              <w:rPr>
                <w:lang w:val="en-US"/>
              </w:rPr>
              <w:t>CRefundCustomerNotification</w:t>
            </w:r>
            <w:r w:rsidRPr="007B40C7">
              <w:t>)</w:t>
            </w:r>
          </w:p>
          <w:p w14:paraId="76F008A1" w14:textId="0C303C46" w:rsidR="00B60F8A" w:rsidRPr="007B40C7" w:rsidRDefault="00B60F8A" w:rsidP="0080366C">
            <w:pPr>
              <w:pStyle w:val="aff0"/>
              <w:widowControl w:val="0"/>
              <w:spacing w:before="0"/>
            </w:pPr>
            <w:r w:rsidRPr="007B40C7">
              <w:t>Дополнительная инфо</w:t>
            </w:r>
            <w:r w:rsidR="00701D14" w:rsidRPr="007B40C7">
              <w:t>рмация к уведомлению получателя</w:t>
            </w:r>
            <w:r w:rsidRPr="007B40C7">
              <w:t xml:space="preserve"> перевода (</w:t>
            </w:r>
            <w:r w:rsidRPr="007B40C7">
              <w:rPr>
                <w:lang w:val="en-US"/>
              </w:rPr>
              <w:t>cbdc</w:t>
            </w:r>
            <w:r w:rsidRPr="007B40C7">
              <w:t xml:space="preserve">.778 </w:t>
            </w:r>
            <w:r w:rsidRPr="007B40C7">
              <w:rPr>
                <w:lang w:val="en-US"/>
              </w:rPr>
              <w:t>InfoRecipientNotification</w:t>
            </w:r>
            <w:r w:rsidRPr="007B40C7">
              <w:t>)</w:t>
            </w:r>
          </w:p>
          <w:p w14:paraId="3B074D1D" w14:textId="3286130F" w:rsidR="00B60F8A" w:rsidRPr="007B40C7" w:rsidRDefault="00B60F8A" w:rsidP="0080366C">
            <w:pPr>
              <w:pStyle w:val="aff0"/>
              <w:widowControl w:val="0"/>
              <w:spacing w:before="0" w:after="0"/>
            </w:pPr>
          </w:p>
        </w:tc>
        <w:tc>
          <w:tcPr>
            <w:tcW w:w="3260" w:type="dxa"/>
            <w:tcMar>
              <w:top w:w="105" w:type="dxa"/>
              <w:left w:w="150" w:type="dxa"/>
              <w:bottom w:w="105" w:type="dxa"/>
              <w:right w:w="150" w:type="dxa"/>
            </w:tcMar>
          </w:tcPr>
          <w:p w14:paraId="22262336" w14:textId="68B3616F" w:rsidR="00B60F8A" w:rsidRPr="007B40C7" w:rsidRDefault="00B60F8A" w:rsidP="0080366C">
            <w:pPr>
              <w:pStyle w:val="aff0"/>
              <w:widowControl w:val="0"/>
            </w:pPr>
            <w:r w:rsidRPr="007B40C7">
              <w:t>Не получено ЭС «Извещение Клиента</w:t>
            </w:r>
            <w:r w:rsidR="00770EBD" w:rsidRPr="007B40C7">
              <w:t xml:space="preserve"> –</w:t>
            </w:r>
            <w:r w:rsidRPr="007B40C7">
              <w:t xml:space="preserve"> п</w:t>
            </w:r>
            <w:r w:rsidR="00701D14" w:rsidRPr="007B40C7">
              <w:t>олучателя</w:t>
            </w:r>
            <w:r w:rsidRPr="007B40C7">
              <w:t xml:space="preserve"> об исполнении возврата ЦР (B2C)» (</w:t>
            </w:r>
            <w:r w:rsidRPr="007B40C7">
              <w:rPr>
                <w:lang w:val="en-US"/>
              </w:rPr>
              <w:t>cbdc</w:t>
            </w:r>
            <w:r w:rsidRPr="007B40C7">
              <w:t xml:space="preserve">.777 </w:t>
            </w:r>
            <w:r w:rsidRPr="007B40C7">
              <w:rPr>
                <w:lang w:val="en-US"/>
              </w:rPr>
              <w:t>B</w:t>
            </w:r>
            <w:r w:rsidRPr="007B40C7">
              <w:t>2</w:t>
            </w:r>
            <w:r w:rsidRPr="007B40C7">
              <w:rPr>
                <w:lang w:val="en-US"/>
              </w:rPr>
              <w:t>CRefundCustomerNotification</w:t>
            </w:r>
            <w:r w:rsidRPr="007B40C7">
              <w:t>), но получено ЭС  «Дополнительная информация к уведомлению п</w:t>
            </w:r>
            <w:r w:rsidR="00701D14" w:rsidRPr="007B40C7">
              <w:t>олучателя</w:t>
            </w:r>
            <w:r w:rsidRPr="007B40C7">
              <w:t xml:space="preserve">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2C2181A5" w14:textId="44ADC54D" w:rsidR="00B60F8A" w:rsidRPr="007B40C7" w:rsidRDefault="00B60F8A" w:rsidP="0080366C">
            <w:pPr>
              <w:pStyle w:val="aff0"/>
              <w:widowControl w:val="0"/>
              <w:spacing w:before="0" w:beforeAutospacing="0" w:after="0" w:afterAutospacing="0"/>
            </w:pPr>
            <w:r w:rsidRPr="007B40C7">
              <w:t xml:space="preserve">Выполнить запрос повторного ЭС (cbdc.050 MessageResendRequest) </w:t>
            </w:r>
            <w:r w:rsidR="00770EBD" w:rsidRPr="007B40C7">
              <w:t>–</w:t>
            </w:r>
            <w:r w:rsidRPr="007B40C7">
              <w:t xml:space="preserve"> запросить </w:t>
            </w:r>
            <w:r w:rsidRPr="007B40C7">
              <w:rPr>
                <w:lang w:val="en-US"/>
              </w:rPr>
              <w:t>cbdc</w:t>
            </w:r>
            <w:r w:rsidRPr="007B40C7">
              <w:t xml:space="preserve">.777 </w:t>
            </w:r>
            <w:r w:rsidRPr="007B40C7">
              <w:rPr>
                <w:lang w:val="en-US"/>
              </w:rPr>
              <w:t>B</w:t>
            </w:r>
            <w:r w:rsidRPr="007B40C7">
              <w:t>2</w:t>
            </w:r>
            <w:r w:rsidRPr="007B40C7">
              <w:rPr>
                <w:lang w:val="en-US"/>
              </w:rPr>
              <w:t>CRefundCustomerNotification</w:t>
            </w:r>
          </w:p>
        </w:tc>
      </w:tr>
      <w:tr w:rsidR="007B40C7" w:rsidRPr="007B40C7" w14:paraId="0E2699BE" w14:textId="77777777" w:rsidTr="006A191A">
        <w:tc>
          <w:tcPr>
            <w:tcW w:w="3823" w:type="dxa"/>
            <w:vMerge/>
            <w:tcMar>
              <w:top w:w="105" w:type="dxa"/>
              <w:left w:w="150" w:type="dxa"/>
              <w:bottom w:w="105" w:type="dxa"/>
              <w:right w:w="150" w:type="dxa"/>
            </w:tcMar>
          </w:tcPr>
          <w:p w14:paraId="207BAF79" w14:textId="43E17B1A" w:rsidR="00B60F8A" w:rsidRPr="007B40C7" w:rsidRDefault="00B60F8A" w:rsidP="009B024C">
            <w:pPr>
              <w:pStyle w:val="aff0"/>
              <w:widowControl w:val="0"/>
              <w:spacing w:before="0" w:beforeAutospacing="0" w:after="0" w:afterAutospacing="0"/>
              <w:jc w:val="both"/>
            </w:pPr>
          </w:p>
        </w:tc>
        <w:tc>
          <w:tcPr>
            <w:tcW w:w="3260" w:type="dxa"/>
            <w:tcMar>
              <w:top w:w="105" w:type="dxa"/>
              <w:left w:w="150" w:type="dxa"/>
              <w:bottom w:w="105" w:type="dxa"/>
              <w:right w:w="150" w:type="dxa"/>
            </w:tcMar>
          </w:tcPr>
          <w:p w14:paraId="44077864" w14:textId="5976FCFA" w:rsidR="00B60F8A" w:rsidRPr="007B40C7" w:rsidRDefault="00991768" w:rsidP="0080366C">
            <w:pPr>
              <w:pStyle w:val="aff0"/>
              <w:widowControl w:val="0"/>
            </w:pPr>
            <w:r w:rsidRPr="007B40C7">
              <w:t>П</w:t>
            </w:r>
            <w:r w:rsidR="00B60F8A" w:rsidRPr="007B40C7">
              <w:t>олучено ЭС «Извещение Клиента</w:t>
            </w:r>
            <w:r w:rsidR="00770EBD" w:rsidRPr="007B40C7">
              <w:t xml:space="preserve"> –</w:t>
            </w:r>
            <w:r w:rsidR="00B60F8A" w:rsidRPr="007B40C7">
              <w:t xml:space="preserve"> п</w:t>
            </w:r>
            <w:r w:rsidR="00701D14" w:rsidRPr="007B40C7">
              <w:t>олучателя</w:t>
            </w:r>
            <w:r w:rsidR="00B60F8A" w:rsidRPr="007B40C7">
              <w:t xml:space="preserve"> об исполнении возврата ЦР (B2C)» (777 </w:t>
            </w:r>
            <w:r w:rsidR="00B60F8A" w:rsidRPr="007B40C7">
              <w:rPr>
                <w:lang w:val="en-US"/>
              </w:rPr>
              <w:t>B</w:t>
            </w:r>
            <w:r w:rsidR="00B60F8A" w:rsidRPr="007B40C7">
              <w:t>2</w:t>
            </w:r>
            <w:r w:rsidR="00B60F8A" w:rsidRPr="007B40C7">
              <w:rPr>
                <w:lang w:val="en-US"/>
              </w:rPr>
              <w:t>CRefundCustomerNotification</w:t>
            </w:r>
            <w:r w:rsidR="00B60F8A" w:rsidRPr="007B40C7">
              <w:t xml:space="preserve">), но </w:t>
            </w:r>
            <w:r w:rsidRPr="007B40C7">
              <w:t xml:space="preserve">не </w:t>
            </w:r>
            <w:r w:rsidR="00B60F8A" w:rsidRPr="007B40C7">
              <w:t>получено ЭС «Дополнительная информация к уведомлению п</w:t>
            </w:r>
            <w:r w:rsidR="00701D14" w:rsidRPr="007B40C7">
              <w:t>олучателя</w:t>
            </w:r>
            <w:r w:rsidR="00B60F8A" w:rsidRPr="007B40C7">
              <w:t xml:space="preserve"> перевода» (</w:t>
            </w:r>
            <w:r w:rsidR="00B60F8A" w:rsidRPr="007B40C7">
              <w:rPr>
                <w:lang w:val="en-US"/>
              </w:rPr>
              <w:t>cbdc</w:t>
            </w:r>
            <w:r w:rsidR="00B60F8A" w:rsidRPr="007B40C7">
              <w:t xml:space="preserve">.778 </w:t>
            </w:r>
            <w:r w:rsidR="00B60F8A" w:rsidRPr="007B40C7">
              <w:rPr>
                <w:lang w:val="en-US"/>
              </w:rPr>
              <w:t>InfoRecipientNotification</w:t>
            </w:r>
            <w:r w:rsidR="00B60F8A" w:rsidRPr="007B40C7">
              <w:t>)</w:t>
            </w:r>
          </w:p>
        </w:tc>
        <w:tc>
          <w:tcPr>
            <w:tcW w:w="2403" w:type="dxa"/>
            <w:tcMar>
              <w:top w:w="105" w:type="dxa"/>
              <w:left w:w="150" w:type="dxa"/>
              <w:bottom w:w="105" w:type="dxa"/>
              <w:right w:w="150" w:type="dxa"/>
            </w:tcMar>
          </w:tcPr>
          <w:p w14:paraId="6DA28072" w14:textId="1328CE19" w:rsidR="00B60F8A" w:rsidRPr="007B40C7" w:rsidRDefault="00B60F8A" w:rsidP="0080366C">
            <w:pPr>
              <w:pStyle w:val="aff0"/>
              <w:widowControl w:val="0"/>
              <w:spacing w:before="0" w:beforeAutospacing="0" w:after="0" w:afterAutospacing="0"/>
            </w:pPr>
            <w:r w:rsidRPr="007B40C7">
              <w:t xml:space="preserve">Выполнить запрос повторного ЭС (cbdc.050 MessageResendRequest) – запросить </w:t>
            </w:r>
            <w:r w:rsidRPr="007B40C7">
              <w:rPr>
                <w:lang w:val="en-US"/>
              </w:rPr>
              <w:t>cbdc</w:t>
            </w:r>
            <w:r w:rsidRPr="007B40C7">
              <w:t xml:space="preserve">.778 </w:t>
            </w:r>
            <w:r w:rsidRPr="007B40C7">
              <w:rPr>
                <w:lang w:val="en-US"/>
              </w:rPr>
              <w:t>InfoRecipientNotification</w:t>
            </w:r>
          </w:p>
        </w:tc>
      </w:tr>
      <w:tr w:rsidR="007B40C7" w:rsidRPr="007B40C7" w14:paraId="72F98C11" w14:textId="77777777" w:rsidTr="006A191A">
        <w:trPr>
          <w:trHeight w:val="3312"/>
        </w:trPr>
        <w:tc>
          <w:tcPr>
            <w:tcW w:w="3823" w:type="dxa"/>
            <w:vMerge w:val="restart"/>
            <w:tcMar>
              <w:top w:w="105" w:type="dxa"/>
              <w:left w:w="150" w:type="dxa"/>
              <w:bottom w:w="105" w:type="dxa"/>
              <w:right w:w="150" w:type="dxa"/>
            </w:tcMar>
            <w:hideMark/>
          </w:tcPr>
          <w:p w14:paraId="7815904A" w14:textId="110D8DCF" w:rsidR="00B60F8A" w:rsidRPr="007B40C7" w:rsidRDefault="00B60F8A" w:rsidP="0080366C">
            <w:pPr>
              <w:pStyle w:val="aff0"/>
              <w:widowControl w:val="0"/>
              <w:spacing w:before="0" w:beforeAutospacing="0" w:after="0" w:afterAutospacing="0"/>
            </w:pPr>
            <w:r w:rsidRPr="007B40C7">
              <w:t>Извещение Клиента- плательщика об исполнении возврата ЦР (B2C) (cbdc.777 B2CRefundBusinessNotification)</w:t>
            </w:r>
          </w:p>
          <w:p w14:paraId="589A7C93" w14:textId="77777777" w:rsidR="00B60F8A" w:rsidRPr="007B40C7" w:rsidRDefault="00B60F8A" w:rsidP="0080366C">
            <w:pPr>
              <w:pStyle w:val="aff0"/>
              <w:widowControl w:val="0"/>
              <w:spacing w:before="0" w:beforeAutospacing="0" w:after="0" w:afterAutospacing="0"/>
            </w:pPr>
          </w:p>
          <w:p w14:paraId="1F27108B" w14:textId="77777777" w:rsidR="00B60F8A" w:rsidRPr="007B40C7" w:rsidRDefault="00B60F8A" w:rsidP="0080366C">
            <w:pPr>
              <w:pStyle w:val="aff0"/>
              <w:widowControl w:val="0"/>
              <w:spacing w:before="150" w:beforeAutospacing="0" w:after="0" w:afterAutospacing="0"/>
            </w:pPr>
            <w:r w:rsidRPr="007B40C7">
              <w:t>Дополнительная информация к уведомлению плательщика перевода (cbdc.778 InfoSenderNotification)</w:t>
            </w:r>
          </w:p>
          <w:p w14:paraId="38B276C5" w14:textId="1192A07E" w:rsidR="00B60F8A" w:rsidRPr="007B40C7" w:rsidRDefault="00B60F8A" w:rsidP="0080366C">
            <w:pPr>
              <w:pStyle w:val="aff0"/>
              <w:widowControl w:val="0"/>
              <w:spacing w:before="0" w:beforeAutospacing="0" w:after="0" w:afterAutospacing="0"/>
            </w:pPr>
          </w:p>
          <w:p w14:paraId="6E4D4EF5" w14:textId="06C368A8" w:rsidR="00B60F8A" w:rsidRPr="007B40C7" w:rsidRDefault="00B60F8A" w:rsidP="0080366C">
            <w:pPr>
              <w:pStyle w:val="aff0"/>
              <w:widowControl w:val="0"/>
              <w:spacing w:before="0" w:after="0"/>
            </w:pPr>
          </w:p>
        </w:tc>
        <w:tc>
          <w:tcPr>
            <w:tcW w:w="3260" w:type="dxa"/>
            <w:tcMar>
              <w:top w:w="105" w:type="dxa"/>
              <w:left w:w="150" w:type="dxa"/>
              <w:bottom w:w="105" w:type="dxa"/>
              <w:right w:w="150" w:type="dxa"/>
            </w:tcMar>
          </w:tcPr>
          <w:p w14:paraId="26DAF262" w14:textId="6EA6EC61" w:rsidR="00B60F8A" w:rsidRPr="007B40C7" w:rsidRDefault="00B60F8A" w:rsidP="0080366C">
            <w:pPr>
              <w:pStyle w:val="aff0"/>
              <w:widowControl w:val="0"/>
              <w:spacing w:before="0" w:beforeAutospacing="0" w:after="0" w:afterAutospacing="0"/>
            </w:pPr>
            <w:r w:rsidRPr="007B40C7">
              <w:t>Не получено ЭС «Извещение Клиента</w:t>
            </w:r>
            <w:r w:rsidR="00770EBD" w:rsidRPr="007B40C7">
              <w:t xml:space="preserve"> –</w:t>
            </w:r>
            <w:r w:rsidRPr="007B40C7">
              <w:t xml:space="preserve"> плательщика об исполнении возврата ЦР (B2C)» (cbdc.777 B2CRefundBusinessNotification), но получено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6B0326EF" w14:textId="14C74645" w:rsidR="00B60F8A" w:rsidRPr="007B40C7" w:rsidRDefault="00B60F8A" w:rsidP="0080366C">
            <w:pPr>
              <w:pStyle w:val="aff0"/>
              <w:widowControl w:val="0"/>
              <w:spacing w:before="150" w:beforeAutospacing="0" w:after="0" w:afterAutospacing="0"/>
            </w:pPr>
            <w:r w:rsidRPr="007B40C7">
              <w:t xml:space="preserve">Выполнить запрос повторного ЭС (cbdc.050 MessageResendRequest) </w:t>
            </w:r>
            <w:r w:rsidR="00AF1D53" w:rsidRPr="007B40C7">
              <w:t>–</w:t>
            </w:r>
            <w:r w:rsidRPr="007B40C7">
              <w:t xml:space="preserve"> запросить cbdc.777 B2CRefundBusinessNotification</w:t>
            </w:r>
          </w:p>
        </w:tc>
      </w:tr>
      <w:tr w:rsidR="007B40C7" w:rsidRPr="007B40C7" w14:paraId="71570934" w14:textId="77777777" w:rsidTr="006A191A">
        <w:tc>
          <w:tcPr>
            <w:tcW w:w="3823" w:type="dxa"/>
            <w:vMerge/>
            <w:tcMar>
              <w:top w:w="105" w:type="dxa"/>
              <w:left w:w="150" w:type="dxa"/>
              <w:bottom w:w="105" w:type="dxa"/>
              <w:right w:w="150" w:type="dxa"/>
            </w:tcMar>
          </w:tcPr>
          <w:p w14:paraId="4DACDF99" w14:textId="52ED587B" w:rsidR="00B60F8A" w:rsidRPr="007B40C7" w:rsidRDefault="00B60F8A" w:rsidP="0080366C">
            <w:pPr>
              <w:pStyle w:val="aff0"/>
              <w:widowControl w:val="0"/>
              <w:spacing w:before="0" w:beforeAutospacing="0" w:after="0" w:afterAutospacing="0"/>
            </w:pPr>
          </w:p>
        </w:tc>
        <w:tc>
          <w:tcPr>
            <w:tcW w:w="3260" w:type="dxa"/>
            <w:tcMar>
              <w:top w:w="105" w:type="dxa"/>
              <w:left w:w="150" w:type="dxa"/>
              <w:bottom w:w="105" w:type="dxa"/>
              <w:right w:w="150" w:type="dxa"/>
            </w:tcMar>
          </w:tcPr>
          <w:p w14:paraId="7C0ADF66" w14:textId="3BDF7073" w:rsidR="00B60F8A" w:rsidRPr="007B40C7" w:rsidRDefault="00991768" w:rsidP="0080366C">
            <w:pPr>
              <w:pStyle w:val="aff0"/>
              <w:widowControl w:val="0"/>
              <w:spacing w:before="0" w:beforeAutospacing="0" w:after="0" w:afterAutospacing="0"/>
            </w:pPr>
            <w:r w:rsidRPr="007B40C7">
              <w:t>П</w:t>
            </w:r>
            <w:r w:rsidR="00B60F8A" w:rsidRPr="007B40C7">
              <w:t>олучено ЭС «Извещение Клиента</w:t>
            </w:r>
            <w:r w:rsidR="00770EBD" w:rsidRPr="007B40C7">
              <w:t xml:space="preserve"> –</w:t>
            </w:r>
            <w:r w:rsidR="00B60F8A" w:rsidRPr="007B40C7">
              <w:t xml:space="preserve"> плательщика об исполнении возврата ЦР (B2C)» (cbdc.777 B2CRefundBusinessNotification), но </w:t>
            </w:r>
            <w:r w:rsidRPr="007B40C7">
              <w:t xml:space="preserve">не </w:t>
            </w:r>
            <w:r w:rsidR="00B60F8A" w:rsidRPr="007B40C7">
              <w:t>получено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48293EB2" w14:textId="0C33F9F1" w:rsidR="00B60F8A" w:rsidRPr="007B40C7" w:rsidRDefault="00B60F8A" w:rsidP="0080366C">
            <w:pPr>
              <w:pStyle w:val="aff0"/>
              <w:widowControl w:val="0"/>
              <w:spacing w:before="0" w:beforeAutospacing="0" w:after="0" w:afterAutospacing="0"/>
            </w:pPr>
            <w:r w:rsidRPr="007B40C7">
              <w:t>Выполнить запрос повторного ЭС (cbdc.050 MessageResendRequest) – запросить cbdc.778 InfoSenderNotification</w:t>
            </w:r>
          </w:p>
        </w:tc>
      </w:tr>
      <w:tr w:rsidR="007B40C7" w:rsidRPr="007B40C7" w14:paraId="2952D688" w14:textId="77777777" w:rsidTr="006A191A">
        <w:tc>
          <w:tcPr>
            <w:tcW w:w="3823" w:type="dxa"/>
            <w:vMerge w:val="restart"/>
            <w:tcMar>
              <w:top w:w="105" w:type="dxa"/>
              <w:left w:w="150" w:type="dxa"/>
              <w:bottom w:w="105" w:type="dxa"/>
              <w:right w:w="150" w:type="dxa"/>
            </w:tcMar>
          </w:tcPr>
          <w:p w14:paraId="60FC29C6" w14:textId="3CF9E83A" w:rsidR="00C71238" w:rsidRPr="007B40C7" w:rsidRDefault="00C71238" w:rsidP="0080366C">
            <w:pPr>
              <w:pStyle w:val="aff0"/>
              <w:widowControl w:val="0"/>
              <w:spacing w:before="0" w:beforeAutospacing="0" w:after="0" w:afterAutospacing="0"/>
            </w:pPr>
            <w:r w:rsidRPr="007B40C7">
              <w:t>Извещение ФП об исполнении запроса на возврат ЦР (B2C с согласием) (cbdc.777 B2CRefundAuthNotification)</w:t>
            </w:r>
          </w:p>
          <w:p w14:paraId="44DB82D2" w14:textId="77777777" w:rsidR="00C71238" w:rsidRPr="007B40C7" w:rsidRDefault="00C71238" w:rsidP="0080366C">
            <w:pPr>
              <w:pStyle w:val="aff0"/>
              <w:widowControl w:val="0"/>
              <w:spacing w:before="0" w:beforeAutospacing="0" w:after="0" w:afterAutospacing="0"/>
            </w:pPr>
          </w:p>
          <w:p w14:paraId="34368FBA" w14:textId="6EA65E9E" w:rsidR="00C71238" w:rsidRPr="007B40C7" w:rsidRDefault="00C71238" w:rsidP="0080366C">
            <w:pPr>
              <w:pStyle w:val="aff0"/>
              <w:widowControl w:val="0"/>
              <w:spacing w:before="0" w:beforeAutospacing="0" w:after="0" w:afterAutospacing="0"/>
            </w:pPr>
            <w:r w:rsidRPr="007B40C7">
              <w:t xml:space="preserve">Извещение Клиента </w:t>
            </w:r>
            <w:r w:rsidR="00770EBD" w:rsidRPr="007B40C7">
              <w:t>–</w:t>
            </w:r>
            <w:r w:rsidRPr="007B40C7">
              <w:t xml:space="preserve"> ЮЛ</w:t>
            </w:r>
            <w:r w:rsidR="0080366C" w:rsidRPr="007B40C7">
              <w:t>/ИП</w:t>
            </w:r>
            <w:r w:rsidRPr="007B40C7">
              <w:t xml:space="preserve"> об исполнении возврата ЦР (B2C с согласием) (cbdc.777 B2CRefundAuthBusinessNotification)</w:t>
            </w:r>
          </w:p>
          <w:p w14:paraId="2C349974" w14:textId="77777777" w:rsidR="00C71238" w:rsidRPr="007B40C7" w:rsidRDefault="00C71238" w:rsidP="0080366C">
            <w:pPr>
              <w:pStyle w:val="aff0"/>
              <w:widowControl w:val="0"/>
              <w:spacing w:before="0" w:beforeAutospacing="0" w:after="0" w:afterAutospacing="0"/>
            </w:pPr>
          </w:p>
          <w:p w14:paraId="4A10865A" w14:textId="588EAE40" w:rsidR="00C71238" w:rsidRPr="007B40C7" w:rsidRDefault="00C71238" w:rsidP="0080366C">
            <w:pPr>
              <w:pStyle w:val="aff0"/>
              <w:widowControl w:val="0"/>
              <w:spacing w:before="0" w:after="0"/>
            </w:pPr>
            <w:r w:rsidRPr="007B40C7">
              <w:t>Дополнительная информация к уведомлению плательщика перевода (cbdc.778 InfoSenderNotification)</w:t>
            </w:r>
          </w:p>
        </w:tc>
        <w:tc>
          <w:tcPr>
            <w:tcW w:w="3260" w:type="dxa"/>
            <w:tcMar>
              <w:top w:w="105" w:type="dxa"/>
              <w:left w:w="150" w:type="dxa"/>
              <w:bottom w:w="105" w:type="dxa"/>
              <w:right w:w="150" w:type="dxa"/>
            </w:tcMar>
          </w:tcPr>
          <w:p w14:paraId="76FF06A1" w14:textId="7F88C104" w:rsidR="00C71238" w:rsidRPr="007B40C7" w:rsidRDefault="00C71238" w:rsidP="0080366C">
            <w:pPr>
              <w:pStyle w:val="aff0"/>
              <w:widowControl w:val="0"/>
              <w:spacing w:before="0" w:beforeAutospacing="0" w:after="0" w:afterAutospacing="0"/>
            </w:pPr>
            <w:r w:rsidRPr="007B40C7">
              <w:t xml:space="preserve">Не получено ЭС «Извещение ФП об исполнении запроса на возврат ЦР (B2C с согласием)» (cbdc.777 B2CRefundAuthNotification), но получено ЭС «Извещение Клиента </w:t>
            </w:r>
            <w:r w:rsidR="00770EBD" w:rsidRPr="007B40C7">
              <w:t>–</w:t>
            </w:r>
            <w:r w:rsidRPr="007B40C7">
              <w:t xml:space="preserve"> ЮЛ</w:t>
            </w:r>
            <w:r w:rsidR="0080366C" w:rsidRPr="007B40C7">
              <w:t>/ИП</w:t>
            </w:r>
            <w:r w:rsidRPr="007B40C7">
              <w:t xml:space="preserve"> об исполнении возврата ЦР (B2C с согласием)» (cbdc.777 B2CRefundAuthBusinessNotification) и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30AE49D2" w14:textId="3C61ACC4" w:rsidR="00C71238" w:rsidRPr="007B40C7" w:rsidRDefault="00C71238" w:rsidP="0080366C">
            <w:pPr>
              <w:pStyle w:val="aff0"/>
              <w:widowControl w:val="0"/>
              <w:spacing w:before="0" w:beforeAutospacing="0" w:after="0" w:afterAutospacing="0"/>
            </w:pPr>
            <w:r w:rsidRPr="007B40C7">
              <w:t xml:space="preserve">Выполнить запрос повторного ЭС (cbdc.050 MessageResendRequest) </w:t>
            </w:r>
            <w:r w:rsidR="00AF1D53" w:rsidRPr="007B40C7">
              <w:t>–</w:t>
            </w:r>
            <w:r w:rsidRPr="007B40C7">
              <w:t xml:space="preserve"> запросить cbdc.777 B2CRefundAuthNotification</w:t>
            </w:r>
          </w:p>
        </w:tc>
      </w:tr>
      <w:tr w:rsidR="007B40C7" w:rsidRPr="007B40C7" w14:paraId="3ACCCA19" w14:textId="77777777" w:rsidTr="006A191A">
        <w:tc>
          <w:tcPr>
            <w:tcW w:w="3823" w:type="dxa"/>
            <w:vMerge/>
            <w:tcMar>
              <w:top w:w="105" w:type="dxa"/>
              <w:left w:w="150" w:type="dxa"/>
              <w:bottom w:w="105" w:type="dxa"/>
              <w:right w:w="150" w:type="dxa"/>
            </w:tcMar>
          </w:tcPr>
          <w:p w14:paraId="797A4519" w14:textId="08388DE3" w:rsidR="00C71238" w:rsidRPr="007B40C7" w:rsidRDefault="00C71238" w:rsidP="0080366C">
            <w:pPr>
              <w:pStyle w:val="aff0"/>
              <w:widowControl w:val="0"/>
              <w:spacing w:before="0" w:after="0"/>
            </w:pPr>
          </w:p>
        </w:tc>
        <w:tc>
          <w:tcPr>
            <w:tcW w:w="3260" w:type="dxa"/>
            <w:tcMar>
              <w:top w:w="105" w:type="dxa"/>
              <w:left w:w="150" w:type="dxa"/>
              <w:bottom w:w="105" w:type="dxa"/>
              <w:right w:w="150" w:type="dxa"/>
            </w:tcMar>
          </w:tcPr>
          <w:p w14:paraId="62B9C485" w14:textId="11C1EFF3" w:rsidR="00C71238" w:rsidRPr="007B40C7" w:rsidRDefault="00C71238" w:rsidP="0080366C">
            <w:pPr>
              <w:pStyle w:val="aff0"/>
              <w:widowControl w:val="0"/>
              <w:spacing w:before="0" w:beforeAutospacing="0" w:after="0" w:afterAutospacing="0"/>
            </w:pPr>
            <w:r w:rsidRPr="007B40C7">
              <w:t xml:space="preserve">Не получено ЭС «Извещение Клиента </w:t>
            </w:r>
            <w:r w:rsidR="00770EBD" w:rsidRPr="007B40C7">
              <w:t>–</w:t>
            </w:r>
            <w:r w:rsidRPr="007B40C7">
              <w:t xml:space="preserve"> ЮЛ</w:t>
            </w:r>
            <w:r w:rsidR="0080366C" w:rsidRPr="007B40C7">
              <w:t>/ИП</w:t>
            </w:r>
            <w:r w:rsidRPr="007B40C7">
              <w:t xml:space="preserve"> об исполнении возврата ЦР (B2C с согласием)» (cbdc.777 B2CRefundAuthBusinessNotification), но получено ЭС «Извещение ФП об исполнении запроса на возврат ЦР (B2C с согласием)» (cbdc.777 B2CRefundAuthNotification) и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0BB506A6" w14:textId="581EEA29" w:rsidR="00C71238" w:rsidRPr="007B40C7" w:rsidRDefault="00C71238" w:rsidP="0080366C">
            <w:pPr>
              <w:pStyle w:val="aff0"/>
              <w:widowControl w:val="0"/>
              <w:spacing w:before="0" w:beforeAutospacing="0" w:after="0" w:afterAutospacing="0"/>
            </w:pPr>
            <w:r w:rsidRPr="007B40C7">
              <w:t xml:space="preserve">Выполнить запрос повторного ЭС (cbdc.050 MessageResendRequest) </w:t>
            </w:r>
            <w:r w:rsidR="00AF1D53" w:rsidRPr="007B40C7">
              <w:t>–</w:t>
            </w:r>
            <w:r w:rsidRPr="007B40C7">
              <w:t xml:space="preserve"> запросить cbdc.777 B2CRefundAuthBusinessNotification</w:t>
            </w:r>
          </w:p>
        </w:tc>
      </w:tr>
      <w:tr w:rsidR="007B40C7" w:rsidRPr="007B40C7" w14:paraId="34D86F40" w14:textId="77777777" w:rsidTr="006A191A">
        <w:tc>
          <w:tcPr>
            <w:tcW w:w="3823" w:type="dxa"/>
            <w:vMerge/>
            <w:tcMar>
              <w:top w:w="105" w:type="dxa"/>
              <w:left w:w="150" w:type="dxa"/>
              <w:bottom w:w="105" w:type="dxa"/>
              <w:right w:w="150" w:type="dxa"/>
            </w:tcMar>
          </w:tcPr>
          <w:p w14:paraId="25638BA6" w14:textId="6239516C" w:rsidR="00C71238" w:rsidRPr="007B40C7" w:rsidRDefault="00C71238" w:rsidP="009B024C">
            <w:pPr>
              <w:pStyle w:val="aff0"/>
              <w:widowControl w:val="0"/>
              <w:spacing w:before="0" w:after="0"/>
              <w:jc w:val="both"/>
            </w:pPr>
          </w:p>
        </w:tc>
        <w:tc>
          <w:tcPr>
            <w:tcW w:w="3260" w:type="dxa"/>
            <w:tcMar>
              <w:top w:w="105" w:type="dxa"/>
              <w:left w:w="150" w:type="dxa"/>
              <w:bottom w:w="105" w:type="dxa"/>
              <w:right w:w="150" w:type="dxa"/>
            </w:tcMar>
          </w:tcPr>
          <w:p w14:paraId="76F1133A" w14:textId="408DDE0D" w:rsidR="00C71238" w:rsidRPr="007B40C7" w:rsidRDefault="00C71238" w:rsidP="0080366C">
            <w:pPr>
              <w:pStyle w:val="aff0"/>
              <w:widowControl w:val="0"/>
              <w:spacing w:before="0" w:beforeAutospacing="0" w:after="0" w:afterAutospacing="0"/>
            </w:pPr>
            <w:r w:rsidRPr="007B40C7">
              <w:t xml:space="preserve">Не получено ЭС «Дополнительная информация к уведомлению плательщика перевода» (cbdc.778 InfoSenderNotification), но получено ЭС «Извещение ФП об исполнении запроса на возврат ЦР (B2C с согласием)» (cbdc.777 B2CRefundAuthNotification) и ЭС «Извещение Клиента </w:t>
            </w:r>
            <w:r w:rsidR="00770EBD" w:rsidRPr="007B40C7">
              <w:t>–</w:t>
            </w:r>
            <w:r w:rsidRPr="007B40C7">
              <w:t xml:space="preserve"> ЮЛ</w:t>
            </w:r>
            <w:r w:rsidR="00AD4407" w:rsidRPr="007B40C7">
              <w:t>/ИП</w:t>
            </w:r>
            <w:r w:rsidRPr="007B40C7">
              <w:t xml:space="preserve"> об исполнении возврата ЦР (B2C с согласием)» (cbdc.777 B2CRefundAuthBusinessNotification)</w:t>
            </w:r>
          </w:p>
        </w:tc>
        <w:tc>
          <w:tcPr>
            <w:tcW w:w="2403" w:type="dxa"/>
            <w:tcMar>
              <w:top w:w="105" w:type="dxa"/>
              <w:left w:w="150" w:type="dxa"/>
              <w:bottom w:w="105" w:type="dxa"/>
              <w:right w:w="150" w:type="dxa"/>
            </w:tcMar>
          </w:tcPr>
          <w:p w14:paraId="197B938E" w14:textId="1D8C7410" w:rsidR="00C71238" w:rsidRPr="007B40C7" w:rsidRDefault="00C71238" w:rsidP="0080366C">
            <w:pPr>
              <w:pStyle w:val="aff0"/>
              <w:widowControl w:val="0"/>
              <w:spacing w:before="0" w:beforeAutospacing="0" w:after="0" w:afterAutospacing="0"/>
            </w:pPr>
            <w:r w:rsidRPr="007B40C7">
              <w:t xml:space="preserve">Выполнить запрос повторного ЭС (cbdc.050 MessageResendRequest) </w:t>
            </w:r>
            <w:r w:rsidR="00AF1D53" w:rsidRPr="007B40C7">
              <w:t>–</w:t>
            </w:r>
            <w:r w:rsidRPr="007B40C7">
              <w:t xml:space="preserve"> запросить cbdc.778 InfoSenderNotification</w:t>
            </w:r>
          </w:p>
        </w:tc>
      </w:tr>
      <w:tr w:rsidR="007B40C7" w:rsidRPr="007B40C7" w14:paraId="5AE7ACCB" w14:textId="77777777" w:rsidTr="006A191A">
        <w:tc>
          <w:tcPr>
            <w:tcW w:w="3823" w:type="dxa"/>
            <w:vMerge/>
            <w:tcMar>
              <w:top w:w="105" w:type="dxa"/>
              <w:left w:w="150" w:type="dxa"/>
              <w:bottom w:w="105" w:type="dxa"/>
              <w:right w:w="150" w:type="dxa"/>
            </w:tcMar>
          </w:tcPr>
          <w:p w14:paraId="3C3F2043" w14:textId="44FACE01" w:rsidR="00C71238" w:rsidRPr="007B40C7" w:rsidRDefault="00C71238" w:rsidP="009B024C">
            <w:pPr>
              <w:pStyle w:val="aff0"/>
              <w:widowControl w:val="0"/>
              <w:spacing w:before="0" w:after="0"/>
              <w:jc w:val="both"/>
            </w:pPr>
          </w:p>
        </w:tc>
        <w:tc>
          <w:tcPr>
            <w:tcW w:w="3260" w:type="dxa"/>
            <w:tcMar>
              <w:top w:w="105" w:type="dxa"/>
              <w:left w:w="150" w:type="dxa"/>
              <w:bottom w:w="105" w:type="dxa"/>
              <w:right w:w="150" w:type="dxa"/>
            </w:tcMar>
          </w:tcPr>
          <w:p w14:paraId="5CC5727F" w14:textId="304D4D66" w:rsidR="00C71238" w:rsidRPr="007B40C7" w:rsidRDefault="00C71238" w:rsidP="0080366C">
            <w:pPr>
              <w:pStyle w:val="aff0"/>
              <w:widowControl w:val="0"/>
              <w:spacing w:before="0" w:beforeAutospacing="0" w:after="0" w:afterAutospacing="0"/>
            </w:pPr>
            <w:r w:rsidRPr="007B40C7">
              <w:t xml:space="preserve">Не получено ЭС «Извещение ФП об исполнении запроса на возврат ЦР (B2C с согласием)» (cbdc.777 B2CRefundAuthNotification) и ЭС «Извещение Клиента </w:t>
            </w:r>
            <w:r w:rsidR="00770EBD" w:rsidRPr="007B40C7">
              <w:t>–</w:t>
            </w:r>
            <w:r w:rsidRPr="007B40C7">
              <w:t xml:space="preserve"> ЮЛ</w:t>
            </w:r>
            <w:r w:rsidR="00AD4407" w:rsidRPr="007B40C7">
              <w:t>/ИП</w:t>
            </w:r>
            <w:r w:rsidRPr="007B40C7">
              <w:t xml:space="preserve"> об исполнении возврата ЦР (B2C с согласием)» (cbdc.777 B2CRefundAuthBusinessNotification) , но получено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1DC648E8" w14:textId="209F15C0" w:rsidR="00C71238" w:rsidRPr="007B40C7" w:rsidRDefault="00C71238" w:rsidP="0080366C">
            <w:pPr>
              <w:pStyle w:val="aff0"/>
              <w:widowControl w:val="0"/>
              <w:spacing w:before="0" w:beforeAutospacing="0" w:after="0" w:afterAutospacing="0"/>
            </w:pPr>
            <w:r w:rsidRPr="007B40C7">
              <w:t xml:space="preserve">Выполнить запрос повторного ЭС (cbdc.050 MessageResendRequest) </w:t>
            </w:r>
            <w:r w:rsidR="00AF1D53" w:rsidRPr="007B40C7">
              <w:t>–</w:t>
            </w:r>
            <w:r w:rsidRPr="007B40C7">
              <w:t xml:space="preserve"> запросить cbdc.777 B2CRefundAuthNotification и cbdc.777 B2CRefundAuthBusinessNotification</w:t>
            </w:r>
          </w:p>
        </w:tc>
      </w:tr>
      <w:tr w:rsidR="007B40C7" w:rsidRPr="007B40C7" w14:paraId="75B0DACB" w14:textId="77777777" w:rsidTr="006A191A">
        <w:tc>
          <w:tcPr>
            <w:tcW w:w="3823" w:type="dxa"/>
            <w:vMerge/>
            <w:tcMar>
              <w:top w:w="105" w:type="dxa"/>
              <w:left w:w="150" w:type="dxa"/>
              <w:bottom w:w="105" w:type="dxa"/>
              <w:right w:w="150" w:type="dxa"/>
            </w:tcMar>
          </w:tcPr>
          <w:p w14:paraId="7CC53957" w14:textId="7B8236C5" w:rsidR="00C71238" w:rsidRPr="007B40C7" w:rsidRDefault="00C71238" w:rsidP="009B024C">
            <w:pPr>
              <w:pStyle w:val="aff0"/>
              <w:widowControl w:val="0"/>
              <w:spacing w:before="0" w:after="0"/>
              <w:jc w:val="both"/>
            </w:pPr>
          </w:p>
        </w:tc>
        <w:tc>
          <w:tcPr>
            <w:tcW w:w="3260" w:type="dxa"/>
            <w:tcMar>
              <w:top w:w="105" w:type="dxa"/>
              <w:left w:w="150" w:type="dxa"/>
              <w:bottom w:w="105" w:type="dxa"/>
              <w:right w:w="150" w:type="dxa"/>
            </w:tcMar>
          </w:tcPr>
          <w:p w14:paraId="3535AF60" w14:textId="059EB1CA" w:rsidR="00C71238" w:rsidRPr="007B40C7" w:rsidRDefault="00C71238" w:rsidP="0080366C">
            <w:pPr>
              <w:pStyle w:val="aff0"/>
              <w:widowControl w:val="0"/>
              <w:spacing w:before="0" w:beforeAutospacing="0" w:after="0" w:afterAutospacing="0"/>
            </w:pPr>
            <w:r w:rsidRPr="007B40C7">
              <w:t xml:space="preserve">Не получено ЭС «Извещение Клиента </w:t>
            </w:r>
            <w:r w:rsidR="00770EBD" w:rsidRPr="007B40C7">
              <w:t>–</w:t>
            </w:r>
            <w:r w:rsidRPr="007B40C7">
              <w:t xml:space="preserve"> ЮЛ</w:t>
            </w:r>
            <w:r w:rsidR="00AD4407" w:rsidRPr="007B40C7">
              <w:t>/ИП</w:t>
            </w:r>
            <w:r w:rsidRPr="007B40C7">
              <w:t xml:space="preserve"> об исполнении возврата ЦР (B2C с согласием)» (cbdc.777 B2CRefundAuthBusinessNotification) и ЭС «Дополнительная информация к уведомлению плательщика перевода» (cbdc.778 InfoSenderNotification), но получено ЭС «Извещение ФП об исполнении запроса на возврат ЦР (B2C с согласием)» (cbdc.777 B2CRefundAuthNotification)</w:t>
            </w:r>
          </w:p>
        </w:tc>
        <w:tc>
          <w:tcPr>
            <w:tcW w:w="2403" w:type="dxa"/>
            <w:tcMar>
              <w:top w:w="105" w:type="dxa"/>
              <w:left w:w="150" w:type="dxa"/>
              <w:bottom w:w="105" w:type="dxa"/>
              <w:right w:w="150" w:type="dxa"/>
            </w:tcMar>
          </w:tcPr>
          <w:p w14:paraId="6795B796" w14:textId="3417537F" w:rsidR="00C71238" w:rsidRPr="007B40C7" w:rsidRDefault="00C71238" w:rsidP="0080366C">
            <w:pPr>
              <w:pStyle w:val="aff0"/>
              <w:widowControl w:val="0"/>
              <w:spacing w:before="0" w:beforeAutospacing="0" w:after="0" w:afterAutospacing="0"/>
            </w:pPr>
            <w:r w:rsidRPr="007B40C7">
              <w:t xml:space="preserve">Выполнить запрос повторного ЭС (cbdc.050 MessageResendRequest) </w:t>
            </w:r>
            <w:r w:rsidR="00AF1D53" w:rsidRPr="007B40C7">
              <w:t>–</w:t>
            </w:r>
            <w:r w:rsidRPr="007B40C7">
              <w:t xml:space="preserve"> запросить cbdc.777 B2CRefundAuthBusinessNotification и cbdc.778 InfoSenderNotification</w:t>
            </w:r>
          </w:p>
        </w:tc>
      </w:tr>
      <w:tr w:rsidR="007B40C7" w:rsidRPr="007B40C7" w14:paraId="223C7A1A" w14:textId="77777777" w:rsidTr="006A191A">
        <w:tc>
          <w:tcPr>
            <w:tcW w:w="3823" w:type="dxa"/>
            <w:vMerge/>
            <w:tcMar>
              <w:top w:w="105" w:type="dxa"/>
              <w:left w:w="150" w:type="dxa"/>
              <w:bottom w:w="105" w:type="dxa"/>
              <w:right w:w="150" w:type="dxa"/>
            </w:tcMar>
          </w:tcPr>
          <w:p w14:paraId="60EA4FF6" w14:textId="627DEA61" w:rsidR="00C71238" w:rsidRPr="007B40C7" w:rsidRDefault="00C71238" w:rsidP="009B024C">
            <w:pPr>
              <w:pStyle w:val="aff0"/>
              <w:widowControl w:val="0"/>
              <w:spacing w:before="0" w:beforeAutospacing="0" w:after="0" w:afterAutospacing="0"/>
              <w:jc w:val="both"/>
            </w:pPr>
          </w:p>
        </w:tc>
        <w:tc>
          <w:tcPr>
            <w:tcW w:w="3260" w:type="dxa"/>
            <w:tcMar>
              <w:top w:w="105" w:type="dxa"/>
              <w:left w:w="150" w:type="dxa"/>
              <w:bottom w:w="105" w:type="dxa"/>
              <w:right w:w="150" w:type="dxa"/>
            </w:tcMar>
          </w:tcPr>
          <w:p w14:paraId="180A8D6D" w14:textId="7DEB030E" w:rsidR="00C71238" w:rsidRPr="007B40C7" w:rsidRDefault="00C71238" w:rsidP="0080366C">
            <w:pPr>
              <w:pStyle w:val="aff0"/>
              <w:widowControl w:val="0"/>
              <w:spacing w:before="0" w:beforeAutospacing="0" w:after="0" w:afterAutospacing="0"/>
            </w:pPr>
            <w:r w:rsidRPr="007B40C7">
              <w:t xml:space="preserve">Не получено ЭС «Дополнительная информация к уведомлению плательщика перевода» (cbdc.778 InfoSenderNotification) и ЭС «Извещение ФП об исполнении запроса на возврат ЦР (B2C с согласием)» (cbdc.777 B2CRefundAuthNotification), но получено ЭС «Извещение Клиента </w:t>
            </w:r>
            <w:r w:rsidR="00770EBD" w:rsidRPr="007B40C7">
              <w:t>–</w:t>
            </w:r>
            <w:r w:rsidRPr="007B40C7">
              <w:t xml:space="preserve"> ЮЛ</w:t>
            </w:r>
            <w:r w:rsidR="00AD4407" w:rsidRPr="007B40C7">
              <w:t>/ИП</w:t>
            </w:r>
            <w:r w:rsidRPr="007B40C7">
              <w:t xml:space="preserve"> об исполнении возврата ЦР (B2C с согласием)» (cbdc.777 B2CRefundAuthBusinessNotification)</w:t>
            </w:r>
          </w:p>
        </w:tc>
        <w:tc>
          <w:tcPr>
            <w:tcW w:w="2403" w:type="dxa"/>
            <w:tcMar>
              <w:top w:w="105" w:type="dxa"/>
              <w:left w:w="150" w:type="dxa"/>
              <w:bottom w:w="105" w:type="dxa"/>
              <w:right w:w="150" w:type="dxa"/>
            </w:tcMar>
          </w:tcPr>
          <w:p w14:paraId="67E04824" w14:textId="3BE11AB6" w:rsidR="00C71238" w:rsidRPr="007B40C7" w:rsidRDefault="00C71238" w:rsidP="0080366C">
            <w:pPr>
              <w:pStyle w:val="aff0"/>
              <w:widowControl w:val="0"/>
              <w:spacing w:before="0" w:beforeAutospacing="0" w:after="0" w:afterAutospacing="0"/>
            </w:pPr>
            <w:r w:rsidRPr="007B40C7">
              <w:t xml:space="preserve">Выполнить запрос повторного ЭС (cbdc.050 MessageResendRequest) </w:t>
            </w:r>
            <w:r w:rsidR="00AF1D53" w:rsidRPr="007B40C7">
              <w:t>–</w:t>
            </w:r>
            <w:r w:rsidRPr="007B40C7">
              <w:t xml:space="preserve"> запросить cbdc.778 InfoSenderNotification и cbdc.777 B2CRefundAuthNotification</w:t>
            </w:r>
          </w:p>
        </w:tc>
      </w:tr>
      <w:tr w:rsidR="007B40C7" w:rsidRPr="007B40C7" w14:paraId="1E733EF2" w14:textId="77777777" w:rsidTr="006A191A">
        <w:trPr>
          <w:trHeight w:val="3036"/>
        </w:trPr>
        <w:tc>
          <w:tcPr>
            <w:tcW w:w="3823" w:type="dxa"/>
            <w:vMerge w:val="restart"/>
            <w:tcMar>
              <w:top w:w="105" w:type="dxa"/>
              <w:left w:w="150" w:type="dxa"/>
              <w:bottom w:w="105" w:type="dxa"/>
              <w:right w:w="150" w:type="dxa"/>
            </w:tcMar>
          </w:tcPr>
          <w:p w14:paraId="2D1079AC" w14:textId="26982889" w:rsidR="00C71238" w:rsidRPr="007B40C7" w:rsidRDefault="00C71238" w:rsidP="00BB2625">
            <w:pPr>
              <w:pStyle w:val="aff0"/>
              <w:widowControl w:val="0"/>
              <w:spacing w:before="0" w:beforeAutospacing="0" w:after="0" w:afterAutospacing="0"/>
            </w:pPr>
            <w:r w:rsidRPr="007B40C7">
              <w:t xml:space="preserve">Извещение Клиента </w:t>
            </w:r>
            <w:r w:rsidR="00770EBD" w:rsidRPr="007B40C7">
              <w:t>–</w:t>
            </w:r>
            <w:r w:rsidRPr="007B40C7">
              <w:t xml:space="preserve"> получателя об исполнении перевода ЦР (</w:t>
            </w:r>
            <w:r w:rsidRPr="007B40C7">
              <w:rPr>
                <w:lang w:val="en-US"/>
              </w:rPr>
              <w:t>B</w:t>
            </w:r>
            <w:r w:rsidRPr="007B40C7">
              <w:t>2</w:t>
            </w:r>
            <w:r w:rsidRPr="007B40C7">
              <w:rPr>
                <w:lang w:val="en-US"/>
              </w:rPr>
              <w:t>B</w:t>
            </w:r>
            <w:r w:rsidRPr="007B40C7">
              <w:t>) (</w:t>
            </w:r>
            <w:r w:rsidRPr="007B40C7">
              <w:rPr>
                <w:lang w:val="en-US"/>
              </w:rPr>
              <w:t>cbdc</w:t>
            </w:r>
            <w:r w:rsidRPr="007B40C7">
              <w:t xml:space="preserve">.777 </w:t>
            </w:r>
            <w:r w:rsidRPr="007B40C7">
              <w:rPr>
                <w:lang w:val="en-US"/>
              </w:rPr>
              <w:t>B</w:t>
            </w:r>
            <w:r w:rsidRPr="007B40C7">
              <w:t>2</w:t>
            </w:r>
            <w:r w:rsidRPr="007B40C7">
              <w:rPr>
                <w:lang w:val="en-US"/>
              </w:rPr>
              <w:t>BRecipientNotification</w:t>
            </w:r>
            <w:r w:rsidRPr="007B40C7">
              <w:t>)</w:t>
            </w:r>
          </w:p>
          <w:p w14:paraId="36062FFE" w14:textId="20D0AC93" w:rsidR="00C71238" w:rsidRPr="007B40C7" w:rsidRDefault="00C71238" w:rsidP="00BB2625">
            <w:pPr>
              <w:pStyle w:val="aff0"/>
              <w:widowControl w:val="0"/>
              <w:spacing w:before="0" w:beforeAutospacing="0" w:after="0" w:afterAutospacing="0"/>
            </w:pPr>
          </w:p>
          <w:p w14:paraId="4A88EF78" w14:textId="77777777" w:rsidR="00C71238" w:rsidRPr="007B40C7" w:rsidRDefault="00C71238" w:rsidP="00BB2625">
            <w:pPr>
              <w:pStyle w:val="aff0"/>
              <w:widowControl w:val="0"/>
              <w:spacing w:before="0" w:beforeAutospacing="0" w:after="0" w:afterAutospacing="0"/>
            </w:pPr>
            <w:r w:rsidRPr="007B40C7">
              <w:t>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p w14:paraId="13582960" w14:textId="01E74863" w:rsidR="00C71238" w:rsidRPr="007B40C7" w:rsidRDefault="00C71238" w:rsidP="00BB2625">
            <w:pPr>
              <w:pStyle w:val="aff0"/>
              <w:widowControl w:val="0"/>
              <w:spacing w:before="0" w:after="0"/>
            </w:pPr>
          </w:p>
        </w:tc>
        <w:tc>
          <w:tcPr>
            <w:tcW w:w="3260" w:type="dxa"/>
            <w:tcMar>
              <w:top w:w="105" w:type="dxa"/>
              <w:left w:w="150" w:type="dxa"/>
              <w:bottom w:w="105" w:type="dxa"/>
              <w:right w:w="150" w:type="dxa"/>
            </w:tcMar>
          </w:tcPr>
          <w:p w14:paraId="3837F9B4" w14:textId="3657D681" w:rsidR="00C71238" w:rsidRPr="007B40C7" w:rsidRDefault="00C71238" w:rsidP="00BB2625">
            <w:pPr>
              <w:pStyle w:val="aff0"/>
              <w:widowControl w:val="0"/>
              <w:spacing w:before="0" w:beforeAutospacing="0" w:after="0" w:afterAutospacing="0"/>
            </w:pPr>
            <w:r w:rsidRPr="007B40C7">
              <w:t xml:space="preserve">Не получено ЭС «Извещение Клиента </w:t>
            </w:r>
            <w:r w:rsidR="00770EBD" w:rsidRPr="007B40C7">
              <w:t>–</w:t>
            </w:r>
            <w:r w:rsidRPr="007B40C7">
              <w:t xml:space="preserve"> получателя об исполнении перевода ЦР (</w:t>
            </w:r>
            <w:r w:rsidRPr="007B40C7">
              <w:rPr>
                <w:lang w:val="en-US"/>
              </w:rPr>
              <w:t>B</w:t>
            </w:r>
            <w:r w:rsidRPr="007B40C7">
              <w:t>2</w:t>
            </w:r>
            <w:r w:rsidRPr="007B40C7">
              <w:rPr>
                <w:lang w:val="en-US"/>
              </w:rPr>
              <w:t>B</w:t>
            </w:r>
            <w:r w:rsidRPr="007B40C7">
              <w:t>)» (</w:t>
            </w:r>
            <w:r w:rsidRPr="007B40C7">
              <w:rPr>
                <w:lang w:val="en-US"/>
              </w:rPr>
              <w:t>cbdc</w:t>
            </w:r>
            <w:r w:rsidRPr="007B40C7">
              <w:t>.777</w:t>
            </w:r>
            <w:r w:rsidRPr="007B40C7">
              <w:rPr>
                <w:lang w:val="en-US"/>
              </w:rPr>
              <w:t>B</w:t>
            </w:r>
            <w:r w:rsidRPr="007B40C7">
              <w:t>2</w:t>
            </w:r>
            <w:r w:rsidRPr="007B40C7">
              <w:rPr>
                <w:lang w:val="en-US"/>
              </w:rPr>
              <w:t>BRecipientNotification</w:t>
            </w:r>
            <w:r w:rsidRPr="007B40C7">
              <w:t>), но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56734036" w14:textId="62CCD852" w:rsidR="00C71238" w:rsidRPr="007B40C7" w:rsidRDefault="00C71238" w:rsidP="00BB2625">
            <w:pPr>
              <w:pStyle w:val="aff0"/>
              <w:widowControl w:val="0"/>
              <w:spacing w:before="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w:t>
            </w:r>
            <w:r w:rsidR="00AF1D53" w:rsidRPr="007B40C7">
              <w:t>–</w:t>
            </w:r>
            <w:r w:rsidRPr="007B40C7">
              <w:t xml:space="preserve"> запросить </w:t>
            </w:r>
            <w:r w:rsidRPr="007B40C7">
              <w:rPr>
                <w:lang w:val="en-US"/>
              </w:rPr>
              <w:t>cbdc</w:t>
            </w:r>
            <w:r w:rsidRPr="007B40C7">
              <w:t xml:space="preserve">.777 </w:t>
            </w:r>
            <w:r w:rsidRPr="007B40C7">
              <w:rPr>
                <w:lang w:val="en-US"/>
              </w:rPr>
              <w:t>B</w:t>
            </w:r>
            <w:r w:rsidRPr="007B40C7">
              <w:t>2</w:t>
            </w:r>
            <w:r w:rsidRPr="007B40C7">
              <w:rPr>
                <w:lang w:val="en-US"/>
              </w:rPr>
              <w:t>BRecipientNotification</w:t>
            </w:r>
          </w:p>
        </w:tc>
      </w:tr>
      <w:tr w:rsidR="007B40C7" w:rsidRPr="007B40C7" w14:paraId="2D1A2B92" w14:textId="77777777" w:rsidTr="006A191A">
        <w:tc>
          <w:tcPr>
            <w:tcW w:w="3823" w:type="dxa"/>
            <w:vMerge/>
            <w:tcMar>
              <w:top w:w="105" w:type="dxa"/>
              <w:left w:w="150" w:type="dxa"/>
              <w:bottom w:w="105" w:type="dxa"/>
              <w:right w:w="150" w:type="dxa"/>
            </w:tcMar>
          </w:tcPr>
          <w:p w14:paraId="7BE3F5B7" w14:textId="4235E145" w:rsidR="00C71238" w:rsidRPr="007B40C7" w:rsidRDefault="00C71238" w:rsidP="00BB2625">
            <w:pPr>
              <w:pStyle w:val="aff0"/>
              <w:widowControl w:val="0"/>
              <w:spacing w:before="0" w:beforeAutospacing="0" w:after="0" w:afterAutospacing="0"/>
            </w:pPr>
          </w:p>
        </w:tc>
        <w:tc>
          <w:tcPr>
            <w:tcW w:w="3260" w:type="dxa"/>
            <w:tcMar>
              <w:top w:w="105" w:type="dxa"/>
              <w:left w:w="150" w:type="dxa"/>
              <w:bottom w:w="105" w:type="dxa"/>
              <w:right w:w="150" w:type="dxa"/>
            </w:tcMar>
          </w:tcPr>
          <w:p w14:paraId="735677B8" w14:textId="6793AA3D" w:rsidR="00C71238" w:rsidRPr="007B40C7" w:rsidRDefault="00C71238" w:rsidP="00BB2625">
            <w:pPr>
              <w:pStyle w:val="aff0"/>
              <w:widowControl w:val="0"/>
              <w:spacing w:before="0" w:beforeAutospacing="0" w:after="0" w:afterAutospacing="0"/>
            </w:pPr>
            <w:r w:rsidRPr="007B40C7">
              <w:t xml:space="preserve">Получено ЭС «Извещение Клиента </w:t>
            </w:r>
            <w:r w:rsidR="00770EBD" w:rsidRPr="007B40C7">
              <w:t>–</w:t>
            </w:r>
            <w:r w:rsidRPr="007B40C7">
              <w:t xml:space="preserve"> получателя об исполнении перевода ЦР (</w:t>
            </w:r>
            <w:r w:rsidRPr="007B40C7">
              <w:rPr>
                <w:lang w:val="en-US"/>
              </w:rPr>
              <w:t>B</w:t>
            </w:r>
            <w:r w:rsidRPr="007B40C7">
              <w:t>2</w:t>
            </w:r>
            <w:r w:rsidRPr="007B40C7">
              <w:rPr>
                <w:lang w:val="en-US"/>
              </w:rPr>
              <w:t>B</w:t>
            </w:r>
            <w:r w:rsidRPr="007B40C7">
              <w:t>)» (</w:t>
            </w:r>
            <w:r w:rsidRPr="007B40C7">
              <w:rPr>
                <w:lang w:val="en-US"/>
              </w:rPr>
              <w:t>cbdc</w:t>
            </w:r>
            <w:r w:rsidRPr="007B40C7">
              <w:t>.777</w:t>
            </w:r>
            <w:r w:rsidRPr="007B40C7">
              <w:rPr>
                <w:lang w:val="en-US"/>
              </w:rPr>
              <w:t>B</w:t>
            </w:r>
            <w:r w:rsidRPr="007B40C7">
              <w:t>2</w:t>
            </w:r>
            <w:r w:rsidRPr="007B40C7">
              <w:rPr>
                <w:lang w:val="en-US"/>
              </w:rPr>
              <w:t>BRecipientNotification</w:t>
            </w:r>
            <w:r w:rsidRPr="007B40C7">
              <w:t>), но не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573BD2FE" w14:textId="26F6C7F2" w:rsidR="00C71238" w:rsidRPr="007B40C7" w:rsidRDefault="00C71238" w:rsidP="00BB2625">
            <w:pPr>
              <w:pStyle w:val="aff0"/>
              <w:widowControl w:val="0"/>
              <w:spacing w:before="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w:t>
            </w:r>
            <w:r w:rsidR="00C546E0" w:rsidRPr="007B40C7">
              <w:t>–</w:t>
            </w:r>
            <w:r w:rsidRPr="007B40C7">
              <w:t xml:space="preserve"> запросить </w:t>
            </w:r>
            <w:r w:rsidRPr="007B40C7">
              <w:rPr>
                <w:lang w:val="en-US"/>
              </w:rPr>
              <w:t>cbdc</w:t>
            </w:r>
            <w:r w:rsidRPr="007B40C7">
              <w:t xml:space="preserve">.778 </w:t>
            </w:r>
            <w:r w:rsidRPr="007B40C7">
              <w:rPr>
                <w:lang w:val="en-US"/>
              </w:rPr>
              <w:t>InfoRecipientNotification</w:t>
            </w:r>
          </w:p>
        </w:tc>
      </w:tr>
      <w:tr w:rsidR="007B40C7" w:rsidRPr="007B40C7" w14:paraId="5B56BE65" w14:textId="77777777" w:rsidTr="006A191A">
        <w:tc>
          <w:tcPr>
            <w:tcW w:w="3823" w:type="dxa"/>
            <w:tcMar>
              <w:top w:w="105" w:type="dxa"/>
              <w:left w:w="150" w:type="dxa"/>
              <w:bottom w:w="105" w:type="dxa"/>
              <w:right w:w="150" w:type="dxa"/>
            </w:tcMar>
          </w:tcPr>
          <w:p w14:paraId="06F283A2" w14:textId="679A3421" w:rsidR="00C71238" w:rsidRPr="007B40C7" w:rsidRDefault="00C71238" w:rsidP="00A27BA7">
            <w:pPr>
              <w:pStyle w:val="aff0"/>
              <w:widowControl w:val="0"/>
              <w:spacing w:before="0" w:beforeAutospacing="0" w:after="0" w:afterAutospacing="0"/>
            </w:pPr>
            <w:r w:rsidRPr="007B40C7">
              <w:t>Извещение о выполнении операции над самоисполняемой сделкой (cbdc.111 SETOperationNotification)</w:t>
            </w:r>
          </w:p>
        </w:tc>
        <w:tc>
          <w:tcPr>
            <w:tcW w:w="3260" w:type="dxa"/>
            <w:tcMar>
              <w:top w:w="105" w:type="dxa"/>
              <w:left w:w="150" w:type="dxa"/>
              <w:bottom w:w="105" w:type="dxa"/>
              <w:right w:w="150" w:type="dxa"/>
            </w:tcMar>
          </w:tcPr>
          <w:p w14:paraId="20B0A004" w14:textId="0F874A7D" w:rsidR="00C71238" w:rsidRPr="007B40C7" w:rsidRDefault="00C71238" w:rsidP="00A27BA7">
            <w:pPr>
              <w:pStyle w:val="aff0"/>
              <w:widowControl w:val="0"/>
              <w:spacing w:before="0" w:beforeAutospacing="0" w:after="0" w:afterAutospacing="0"/>
            </w:pPr>
            <w:r w:rsidRPr="007B40C7">
              <w:t>Попытка выполнить операцию над неактуальной самоисполняемой сделкой</w:t>
            </w:r>
          </w:p>
        </w:tc>
        <w:tc>
          <w:tcPr>
            <w:tcW w:w="2403" w:type="dxa"/>
            <w:tcMar>
              <w:top w:w="105" w:type="dxa"/>
              <w:left w:w="150" w:type="dxa"/>
              <w:bottom w:w="105" w:type="dxa"/>
              <w:right w:w="150" w:type="dxa"/>
            </w:tcMar>
          </w:tcPr>
          <w:p w14:paraId="32F77BD7" w14:textId="405DBFF7" w:rsidR="00C71238" w:rsidRPr="007B40C7" w:rsidRDefault="00C71238" w:rsidP="00A27BA7">
            <w:pPr>
              <w:pStyle w:val="aff0"/>
              <w:widowControl w:val="0"/>
              <w:spacing w:before="0" w:beforeAutospacing="0" w:after="0" w:afterAutospacing="0"/>
            </w:pPr>
            <w:r w:rsidRPr="007B40C7">
              <w:t>Рекомендовать отправить запрос перечня самоисполняемых сделок (cbdc.106 SETListRequest)</w:t>
            </w:r>
          </w:p>
        </w:tc>
      </w:tr>
      <w:tr w:rsidR="007B40C7" w:rsidRPr="007B40C7" w14:paraId="5BCEF6F2" w14:textId="77777777" w:rsidTr="006A191A">
        <w:tc>
          <w:tcPr>
            <w:tcW w:w="3823" w:type="dxa"/>
            <w:tcMar>
              <w:top w:w="105" w:type="dxa"/>
              <w:left w:w="150" w:type="dxa"/>
              <w:bottom w:w="105" w:type="dxa"/>
              <w:right w:w="150" w:type="dxa"/>
            </w:tcMar>
          </w:tcPr>
          <w:p w14:paraId="328751D5" w14:textId="4022C478" w:rsidR="009A13D7" w:rsidRPr="007B40C7" w:rsidRDefault="009A13D7" w:rsidP="00A27BA7">
            <w:pPr>
              <w:pStyle w:val="aff0"/>
              <w:widowControl w:val="0"/>
              <w:spacing w:before="0" w:beforeAutospacing="0" w:after="0" w:afterAutospacing="0"/>
            </w:pPr>
            <w:r w:rsidRPr="007B40C7">
              <w:t>Уведомление о результатах управления согласиями (cbdc.113 AuthManagementNotification)</w:t>
            </w:r>
          </w:p>
        </w:tc>
        <w:tc>
          <w:tcPr>
            <w:tcW w:w="3260" w:type="dxa"/>
            <w:tcMar>
              <w:top w:w="105" w:type="dxa"/>
              <w:left w:w="150" w:type="dxa"/>
              <w:bottom w:w="105" w:type="dxa"/>
              <w:right w:w="150" w:type="dxa"/>
            </w:tcMar>
          </w:tcPr>
          <w:p w14:paraId="0C5B288E" w14:textId="53EFC4B8" w:rsidR="009A13D7" w:rsidRPr="007B40C7" w:rsidRDefault="009A13D7" w:rsidP="00A27BA7">
            <w:pPr>
              <w:pStyle w:val="aff0"/>
              <w:widowControl w:val="0"/>
              <w:spacing w:before="0" w:beforeAutospacing="0" w:after="0" w:afterAutospacing="0"/>
            </w:pPr>
            <w:r w:rsidRPr="007B40C7">
              <w:t>Попытка повторно выполнить операцию над согласием</w:t>
            </w:r>
          </w:p>
        </w:tc>
        <w:tc>
          <w:tcPr>
            <w:tcW w:w="2403" w:type="dxa"/>
            <w:tcMar>
              <w:top w:w="105" w:type="dxa"/>
              <w:left w:w="150" w:type="dxa"/>
              <w:bottom w:w="105" w:type="dxa"/>
              <w:right w:w="150" w:type="dxa"/>
            </w:tcMar>
          </w:tcPr>
          <w:p w14:paraId="202F90B3" w14:textId="041F4EE8" w:rsidR="009A13D7" w:rsidRPr="007B40C7" w:rsidRDefault="009A13D7" w:rsidP="00A27BA7">
            <w:pPr>
              <w:pStyle w:val="aff0"/>
              <w:widowControl w:val="0"/>
              <w:spacing w:before="0" w:beforeAutospacing="0" w:after="0" w:afterAutospacing="0"/>
            </w:pPr>
            <w:r w:rsidRPr="007B40C7">
              <w:t>Рекомендовать отправить запрос перечня согласий (cbdc.114 ClientAuthListRequest)</w:t>
            </w:r>
          </w:p>
        </w:tc>
      </w:tr>
      <w:tr w:rsidR="007B40C7" w:rsidRPr="007B40C7" w14:paraId="031CD499" w14:textId="77777777" w:rsidTr="006A191A">
        <w:tc>
          <w:tcPr>
            <w:tcW w:w="3823" w:type="dxa"/>
            <w:vMerge w:val="restart"/>
            <w:tcMar>
              <w:top w:w="105" w:type="dxa"/>
              <w:left w:w="150" w:type="dxa"/>
              <w:bottom w:w="105" w:type="dxa"/>
              <w:right w:w="150" w:type="dxa"/>
            </w:tcMar>
          </w:tcPr>
          <w:p w14:paraId="515A08B8" w14:textId="1799CD31" w:rsidR="009A13D7" w:rsidRPr="007B40C7" w:rsidRDefault="009A13D7" w:rsidP="00746675">
            <w:pPr>
              <w:pStyle w:val="aff0"/>
              <w:widowControl w:val="0"/>
              <w:spacing w:before="0" w:beforeAutospacing="0" w:after="0" w:afterAutospacing="0"/>
            </w:pPr>
            <w:r w:rsidRPr="007B40C7">
              <w:t xml:space="preserve">Извещение Клиента </w:t>
            </w:r>
            <w:r w:rsidR="00770EBD" w:rsidRPr="007B40C7">
              <w:t>–</w:t>
            </w:r>
            <w:r w:rsidRPr="007B40C7">
              <w:t xml:space="preserve"> плательщика об исполнении отложенного перевода ЦР (cbdc.777 SETDTSenderNotification)</w:t>
            </w:r>
          </w:p>
          <w:p w14:paraId="12015453" w14:textId="77777777" w:rsidR="009A13D7" w:rsidRPr="007B40C7" w:rsidRDefault="009A13D7" w:rsidP="00746675">
            <w:pPr>
              <w:pStyle w:val="aff0"/>
              <w:widowControl w:val="0"/>
              <w:spacing w:before="0" w:beforeAutospacing="0" w:after="0" w:afterAutospacing="0"/>
            </w:pPr>
          </w:p>
          <w:p w14:paraId="50992F61" w14:textId="66DE4613" w:rsidR="009A13D7" w:rsidRPr="007B40C7" w:rsidRDefault="009A13D7" w:rsidP="00746675">
            <w:pPr>
              <w:pStyle w:val="aff0"/>
              <w:widowControl w:val="0"/>
              <w:spacing w:before="0" w:beforeAutospacing="0" w:after="0" w:afterAutospacing="0"/>
            </w:pPr>
            <w:r w:rsidRPr="007B40C7">
              <w:t>Дополнительная информация к уведомлению п</w:t>
            </w:r>
            <w:r w:rsidR="008A590D" w:rsidRPr="007B40C7">
              <w:t>лательщика</w:t>
            </w:r>
            <w:r w:rsidRPr="007B40C7">
              <w:t xml:space="preserve"> перевода (</w:t>
            </w:r>
            <w:r w:rsidRPr="007B40C7">
              <w:rPr>
                <w:lang w:val="en-US"/>
              </w:rPr>
              <w:t>cbdc</w:t>
            </w:r>
            <w:r w:rsidRPr="007B40C7">
              <w:t xml:space="preserve">.778 </w:t>
            </w:r>
            <w:r w:rsidRPr="007B40C7">
              <w:rPr>
                <w:lang w:val="en-US"/>
              </w:rPr>
              <w:t>Info</w:t>
            </w:r>
            <w:r w:rsidR="008A590D" w:rsidRPr="007B40C7">
              <w:rPr>
                <w:lang w:val="en-US"/>
              </w:rPr>
              <w:t>Sender</w:t>
            </w:r>
            <w:r w:rsidRPr="007B40C7">
              <w:rPr>
                <w:lang w:val="en-US"/>
              </w:rPr>
              <w:t>Notification</w:t>
            </w:r>
            <w:r w:rsidRPr="007B40C7">
              <w:t>)</w:t>
            </w:r>
          </w:p>
          <w:p w14:paraId="2CFCF60F" w14:textId="7133CD4D" w:rsidR="009A13D7" w:rsidRPr="007B40C7" w:rsidRDefault="009A13D7" w:rsidP="00746675">
            <w:pPr>
              <w:pStyle w:val="aff0"/>
              <w:widowControl w:val="0"/>
              <w:spacing w:before="0" w:after="0"/>
            </w:pPr>
          </w:p>
        </w:tc>
        <w:tc>
          <w:tcPr>
            <w:tcW w:w="3260" w:type="dxa"/>
            <w:tcMar>
              <w:top w:w="105" w:type="dxa"/>
              <w:left w:w="150" w:type="dxa"/>
              <w:bottom w:w="105" w:type="dxa"/>
              <w:right w:w="150" w:type="dxa"/>
            </w:tcMar>
          </w:tcPr>
          <w:p w14:paraId="7F786D52" w14:textId="02619E0E" w:rsidR="009A13D7" w:rsidRPr="007B40C7" w:rsidRDefault="009A13D7" w:rsidP="00746675">
            <w:pPr>
              <w:pStyle w:val="aff0"/>
              <w:widowControl w:val="0"/>
              <w:spacing w:before="0" w:beforeAutospacing="0" w:after="0" w:afterAutospacing="0"/>
            </w:pPr>
            <w:r w:rsidRPr="007B40C7">
              <w:t>Не получен</w:t>
            </w:r>
            <w:r w:rsidR="00133837" w:rsidRPr="007B40C7">
              <w:t>о</w:t>
            </w:r>
            <w:r w:rsidRPr="007B40C7">
              <w:t xml:space="preserve"> ЭС «Извещение Клиента </w:t>
            </w:r>
            <w:r w:rsidR="00770EBD" w:rsidRPr="007B40C7">
              <w:t>–</w:t>
            </w:r>
            <w:r w:rsidRPr="007B40C7">
              <w:t xml:space="preserve"> плательщика об исполнении отложенного перевода ЦР» (cbdc.777 SETDTSenderNotification), но получен</w:t>
            </w:r>
            <w:r w:rsidR="00133837" w:rsidRPr="007B40C7">
              <w:t>о</w:t>
            </w:r>
            <w:r w:rsidRPr="007B40C7">
              <w:t xml:space="preserve"> ЭС «Дополнительная информация к уведомлению </w:t>
            </w:r>
            <w:r w:rsidR="008A590D" w:rsidRPr="007B40C7">
              <w:t>плательщика</w:t>
            </w:r>
            <w:r w:rsidRPr="007B40C7">
              <w:t xml:space="preserve"> перевода» (</w:t>
            </w:r>
            <w:r w:rsidRPr="007B40C7">
              <w:rPr>
                <w:lang w:val="en-US"/>
              </w:rPr>
              <w:t>cbdc</w:t>
            </w:r>
            <w:r w:rsidRPr="007B40C7">
              <w:t xml:space="preserve">.778 </w:t>
            </w:r>
            <w:r w:rsidRPr="007B40C7">
              <w:rPr>
                <w:lang w:val="en-US"/>
              </w:rPr>
              <w:t>Info</w:t>
            </w:r>
            <w:r w:rsidR="008A590D" w:rsidRPr="007B40C7">
              <w:rPr>
                <w:lang w:val="en-US"/>
              </w:rPr>
              <w:t>Sender</w:t>
            </w:r>
            <w:r w:rsidRPr="007B40C7">
              <w:rPr>
                <w:lang w:val="en-US"/>
              </w:rPr>
              <w:t>Notification</w:t>
            </w:r>
            <w:r w:rsidRPr="007B40C7">
              <w:t>)</w:t>
            </w:r>
          </w:p>
        </w:tc>
        <w:tc>
          <w:tcPr>
            <w:tcW w:w="2403" w:type="dxa"/>
            <w:tcMar>
              <w:top w:w="105" w:type="dxa"/>
              <w:left w:w="150" w:type="dxa"/>
              <w:bottom w:w="105" w:type="dxa"/>
              <w:right w:w="150" w:type="dxa"/>
            </w:tcMar>
          </w:tcPr>
          <w:p w14:paraId="4A06D4C1" w14:textId="75F93CF9" w:rsidR="009A13D7" w:rsidRPr="007B40C7" w:rsidRDefault="009A13D7" w:rsidP="00746675">
            <w:pPr>
              <w:pStyle w:val="aff0"/>
              <w:widowControl w:val="0"/>
              <w:spacing w:before="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w:t>
            </w:r>
            <w:r w:rsidR="00C546E0" w:rsidRPr="007B40C7">
              <w:t>–</w:t>
            </w:r>
            <w:r w:rsidRPr="007B40C7">
              <w:t xml:space="preserve"> запросить </w:t>
            </w:r>
            <w:r w:rsidRPr="007B40C7">
              <w:rPr>
                <w:lang w:val="en-US"/>
              </w:rPr>
              <w:t>cbdc</w:t>
            </w:r>
            <w:r w:rsidRPr="007B40C7">
              <w:t xml:space="preserve">.777 </w:t>
            </w:r>
            <w:r w:rsidRPr="007B40C7">
              <w:rPr>
                <w:lang w:val="en-US"/>
              </w:rPr>
              <w:t>SETDTSenderNotification</w:t>
            </w:r>
          </w:p>
        </w:tc>
      </w:tr>
      <w:tr w:rsidR="007B40C7" w:rsidRPr="007B40C7" w14:paraId="1F65C1C7" w14:textId="77777777" w:rsidTr="006A191A">
        <w:tc>
          <w:tcPr>
            <w:tcW w:w="3823" w:type="dxa"/>
            <w:vMerge/>
            <w:tcMar>
              <w:top w:w="105" w:type="dxa"/>
              <w:left w:w="150" w:type="dxa"/>
              <w:bottom w:w="105" w:type="dxa"/>
              <w:right w:w="150" w:type="dxa"/>
            </w:tcMar>
          </w:tcPr>
          <w:p w14:paraId="5C8F9835" w14:textId="230B40A3" w:rsidR="009A13D7" w:rsidRPr="007B40C7" w:rsidRDefault="009A13D7" w:rsidP="00746675">
            <w:pPr>
              <w:pStyle w:val="aff0"/>
              <w:widowControl w:val="0"/>
              <w:spacing w:before="0" w:beforeAutospacing="0" w:after="0" w:afterAutospacing="0"/>
            </w:pPr>
          </w:p>
        </w:tc>
        <w:tc>
          <w:tcPr>
            <w:tcW w:w="3260" w:type="dxa"/>
            <w:tcMar>
              <w:top w:w="105" w:type="dxa"/>
              <w:left w:w="150" w:type="dxa"/>
              <w:bottom w:w="105" w:type="dxa"/>
              <w:right w:w="150" w:type="dxa"/>
            </w:tcMar>
          </w:tcPr>
          <w:p w14:paraId="0BCF184D" w14:textId="12559243" w:rsidR="009A13D7" w:rsidRPr="007B40C7" w:rsidRDefault="009A13D7" w:rsidP="00746675">
            <w:pPr>
              <w:pStyle w:val="aff0"/>
              <w:widowControl w:val="0"/>
              <w:spacing w:before="0" w:beforeAutospacing="0" w:after="0" w:afterAutospacing="0"/>
            </w:pPr>
            <w:r w:rsidRPr="007B40C7">
              <w:t>Получен</w:t>
            </w:r>
            <w:r w:rsidR="00133837" w:rsidRPr="007B40C7">
              <w:t>о</w:t>
            </w:r>
            <w:r w:rsidRPr="007B40C7">
              <w:t xml:space="preserve"> ЭС «Извещение Клиента </w:t>
            </w:r>
            <w:r w:rsidR="00770EBD" w:rsidRPr="007B40C7">
              <w:t>–</w:t>
            </w:r>
            <w:r w:rsidRPr="007B40C7">
              <w:t xml:space="preserve"> плательщика об исполнении отложенного перевода ЦР» (cbdc.777 SETDTSenderNotification), но не получен</w:t>
            </w:r>
            <w:r w:rsidR="00133837" w:rsidRPr="007B40C7">
              <w:t>о</w:t>
            </w:r>
            <w:r w:rsidRPr="007B40C7">
              <w:t xml:space="preserve"> ЭС «Дополнительная информация к уведомлению </w:t>
            </w:r>
            <w:r w:rsidR="008A590D" w:rsidRPr="007B40C7">
              <w:t>плательщика</w:t>
            </w:r>
            <w:r w:rsidRPr="007B40C7">
              <w:t xml:space="preserve"> перевода» (</w:t>
            </w:r>
            <w:r w:rsidRPr="007B40C7">
              <w:rPr>
                <w:lang w:val="en-US"/>
              </w:rPr>
              <w:t>cbdc</w:t>
            </w:r>
            <w:r w:rsidRPr="007B40C7">
              <w:t xml:space="preserve">.778 </w:t>
            </w:r>
            <w:r w:rsidRPr="007B40C7">
              <w:rPr>
                <w:lang w:val="en-US"/>
              </w:rPr>
              <w:t>Info</w:t>
            </w:r>
            <w:r w:rsidR="008A590D" w:rsidRPr="007B40C7">
              <w:rPr>
                <w:lang w:val="en-US"/>
              </w:rPr>
              <w:t>Sender</w:t>
            </w:r>
            <w:r w:rsidRPr="007B40C7">
              <w:rPr>
                <w:lang w:val="en-US"/>
              </w:rPr>
              <w:t>Notification</w:t>
            </w:r>
            <w:r w:rsidRPr="007B40C7">
              <w:t>)</w:t>
            </w:r>
          </w:p>
        </w:tc>
        <w:tc>
          <w:tcPr>
            <w:tcW w:w="2403" w:type="dxa"/>
            <w:tcMar>
              <w:top w:w="105" w:type="dxa"/>
              <w:left w:w="150" w:type="dxa"/>
              <w:bottom w:w="105" w:type="dxa"/>
              <w:right w:w="150" w:type="dxa"/>
            </w:tcMar>
          </w:tcPr>
          <w:p w14:paraId="22E3FCCB" w14:textId="20BF17F3" w:rsidR="009A13D7" w:rsidRPr="007B40C7" w:rsidRDefault="009A13D7" w:rsidP="00746675">
            <w:pPr>
              <w:pStyle w:val="aff0"/>
              <w:widowControl w:val="0"/>
              <w:spacing w:before="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 запросить </w:t>
            </w:r>
            <w:r w:rsidRPr="007B40C7">
              <w:rPr>
                <w:lang w:val="en-US"/>
              </w:rPr>
              <w:t>cbdc</w:t>
            </w:r>
            <w:r w:rsidRPr="007B40C7">
              <w:t xml:space="preserve">.778 </w:t>
            </w:r>
            <w:r w:rsidRPr="007B40C7">
              <w:rPr>
                <w:lang w:val="en-US"/>
              </w:rPr>
              <w:t>InfoSenderNotification</w:t>
            </w:r>
          </w:p>
        </w:tc>
      </w:tr>
      <w:tr w:rsidR="007B40C7" w:rsidRPr="007B40C7" w14:paraId="6B253C8B" w14:textId="77777777" w:rsidTr="006A191A">
        <w:tc>
          <w:tcPr>
            <w:tcW w:w="3823" w:type="dxa"/>
            <w:vMerge w:val="restart"/>
            <w:tcMar>
              <w:top w:w="105" w:type="dxa"/>
              <w:left w:w="150" w:type="dxa"/>
              <w:bottom w:w="105" w:type="dxa"/>
              <w:right w:w="150" w:type="dxa"/>
            </w:tcMar>
          </w:tcPr>
          <w:p w14:paraId="1EA195EC" w14:textId="77D8BF32" w:rsidR="009A13D7" w:rsidRPr="007B40C7" w:rsidRDefault="009A13D7" w:rsidP="006F28B5">
            <w:pPr>
              <w:pStyle w:val="aff0"/>
              <w:widowControl w:val="0"/>
              <w:spacing w:before="0" w:beforeAutospacing="0" w:after="0" w:afterAutospacing="0"/>
            </w:pPr>
            <w:r w:rsidRPr="007B40C7">
              <w:t xml:space="preserve">Извещение Клиента </w:t>
            </w:r>
            <w:r w:rsidR="00770EBD" w:rsidRPr="007B40C7">
              <w:t>–</w:t>
            </w:r>
            <w:r w:rsidRPr="007B40C7">
              <w:t xml:space="preserve"> получателя о переводе ЦР Оператором (cbdc.777OpTransferToDCARecipientNotification)</w:t>
            </w:r>
          </w:p>
          <w:p w14:paraId="43D14183" w14:textId="2EBCC546" w:rsidR="009A13D7" w:rsidRPr="007B40C7" w:rsidRDefault="009A13D7" w:rsidP="006F28B5">
            <w:pPr>
              <w:pStyle w:val="aff0"/>
              <w:widowControl w:val="0"/>
              <w:spacing w:before="0" w:beforeAutospacing="0" w:after="0" w:afterAutospacing="0"/>
            </w:pPr>
          </w:p>
          <w:p w14:paraId="657F4579" w14:textId="77777777" w:rsidR="009A13D7" w:rsidRPr="007B40C7" w:rsidRDefault="009A13D7" w:rsidP="006F28B5">
            <w:pPr>
              <w:pStyle w:val="aff0"/>
              <w:widowControl w:val="0"/>
              <w:spacing w:before="0" w:beforeAutospacing="0" w:after="0" w:afterAutospacing="0"/>
            </w:pPr>
            <w:r w:rsidRPr="007B40C7">
              <w:t>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p w14:paraId="1AE8EC9E" w14:textId="77777777" w:rsidR="009A13D7" w:rsidRPr="007B40C7" w:rsidRDefault="009A13D7" w:rsidP="006F28B5">
            <w:pPr>
              <w:pStyle w:val="aff0"/>
              <w:widowControl w:val="0"/>
              <w:spacing w:before="0" w:beforeAutospacing="0" w:after="0" w:afterAutospacing="0"/>
            </w:pPr>
          </w:p>
          <w:p w14:paraId="658FDA5B" w14:textId="65096141" w:rsidR="009A13D7" w:rsidRPr="007B40C7" w:rsidRDefault="009A13D7" w:rsidP="006F28B5">
            <w:pPr>
              <w:pStyle w:val="aff0"/>
              <w:widowControl w:val="0"/>
              <w:spacing w:before="0" w:after="0"/>
            </w:pPr>
          </w:p>
        </w:tc>
        <w:tc>
          <w:tcPr>
            <w:tcW w:w="3260" w:type="dxa"/>
            <w:tcMar>
              <w:top w:w="105" w:type="dxa"/>
              <w:left w:w="150" w:type="dxa"/>
              <w:bottom w:w="105" w:type="dxa"/>
              <w:right w:w="150" w:type="dxa"/>
            </w:tcMar>
          </w:tcPr>
          <w:p w14:paraId="5AB8BBDC" w14:textId="512BDD78" w:rsidR="009A13D7" w:rsidRPr="007B40C7" w:rsidRDefault="009A13D7" w:rsidP="006F28B5">
            <w:pPr>
              <w:pStyle w:val="aff0"/>
              <w:widowControl w:val="0"/>
              <w:spacing w:before="0" w:beforeAutospacing="0" w:after="0" w:afterAutospacing="0"/>
            </w:pPr>
            <w:r w:rsidRPr="007B40C7">
              <w:t xml:space="preserve">Не получено ЭС «Извещение Клиента </w:t>
            </w:r>
            <w:r w:rsidR="00770EBD" w:rsidRPr="007B40C7">
              <w:t>–</w:t>
            </w:r>
            <w:r w:rsidRPr="007B40C7">
              <w:t xml:space="preserve"> получателя о переводе ЦР Оператором» (cbdc.777 OpTransferToDCARecipientNotification), но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7C0BC8DA" w14:textId="1ADC2B9F" w:rsidR="009A13D7" w:rsidRPr="007B40C7" w:rsidRDefault="009A13D7" w:rsidP="006F28B5">
            <w:pPr>
              <w:pStyle w:val="aff0"/>
              <w:widowControl w:val="0"/>
              <w:spacing w:before="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w:t>
            </w:r>
            <w:r w:rsidR="00C546E0" w:rsidRPr="007B40C7">
              <w:t>–</w:t>
            </w:r>
            <w:r w:rsidRPr="007B40C7">
              <w:t xml:space="preserve"> запросить </w:t>
            </w:r>
            <w:r w:rsidRPr="007B40C7">
              <w:rPr>
                <w:lang w:val="en-US"/>
              </w:rPr>
              <w:t>cbdc</w:t>
            </w:r>
            <w:r w:rsidRPr="007B40C7">
              <w:t xml:space="preserve">.777 </w:t>
            </w:r>
            <w:r w:rsidRPr="007B40C7">
              <w:rPr>
                <w:lang w:val="en-US"/>
              </w:rPr>
              <w:t>OpTransferToDCARecipientNotification</w:t>
            </w:r>
          </w:p>
        </w:tc>
      </w:tr>
      <w:tr w:rsidR="007B40C7" w:rsidRPr="007B40C7" w14:paraId="3066FD3C" w14:textId="77777777" w:rsidTr="006A191A">
        <w:tc>
          <w:tcPr>
            <w:tcW w:w="3823" w:type="dxa"/>
            <w:vMerge/>
            <w:tcMar>
              <w:top w:w="105" w:type="dxa"/>
              <w:left w:w="150" w:type="dxa"/>
              <w:bottom w:w="105" w:type="dxa"/>
              <w:right w:w="150" w:type="dxa"/>
            </w:tcMar>
          </w:tcPr>
          <w:p w14:paraId="4109E6E6" w14:textId="6690D054" w:rsidR="009A13D7" w:rsidRPr="007B40C7" w:rsidRDefault="009A13D7" w:rsidP="006F28B5">
            <w:pPr>
              <w:pStyle w:val="aff0"/>
              <w:widowControl w:val="0"/>
              <w:spacing w:before="0" w:beforeAutospacing="0" w:after="0" w:afterAutospacing="0"/>
            </w:pPr>
          </w:p>
        </w:tc>
        <w:tc>
          <w:tcPr>
            <w:tcW w:w="3260" w:type="dxa"/>
            <w:tcMar>
              <w:top w:w="105" w:type="dxa"/>
              <w:left w:w="150" w:type="dxa"/>
              <w:bottom w:w="105" w:type="dxa"/>
              <w:right w:w="150" w:type="dxa"/>
            </w:tcMar>
          </w:tcPr>
          <w:p w14:paraId="33EBD3B5" w14:textId="20E16CAE" w:rsidR="009A13D7" w:rsidRPr="007B40C7" w:rsidRDefault="009A13D7" w:rsidP="006F28B5">
            <w:pPr>
              <w:pStyle w:val="aff0"/>
              <w:widowControl w:val="0"/>
              <w:spacing w:before="0" w:beforeAutospacing="0" w:after="0" w:afterAutospacing="0"/>
            </w:pPr>
            <w:r w:rsidRPr="007B40C7">
              <w:t xml:space="preserve">Получено ЭС «Извещение Клиента </w:t>
            </w:r>
            <w:r w:rsidR="00770EBD" w:rsidRPr="007B40C7">
              <w:t>–</w:t>
            </w:r>
            <w:r w:rsidRPr="007B40C7">
              <w:t xml:space="preserve"> получателя о переводе ЦР Оператором» (cbdc.777 OpTransferToDCARecipientNotification), но не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79258B89" w14:textId="03130EE7" w:rsidR="009A13D7" w:rsidRPr="007B40C7" w:rsidRDefault="009A13D7" w:rsidP="006F28B5">
            <w:pPr>
              <w:pStyle w:val="aff0"/>
              <w:widowControl w:val="0"/>
              <w:spacing w:before="0" w:beforeAutospacing="0" w:after="0" w:afterAutospacing="0"/>
            </w:pPr>
            <w:r w:rsidRPr="007B40C7">
              <w:t>Выполнить запрос повторного ЭС (</w:t>
            </w:r>
            <w:r w:rsidRPr="007B40C7">
              <w:rPr>
                <w:lang w:val="en-US"/>
              </w:rPr>
              <w:t>cbdc</w:t>
            </w:r>
            <w:r w:rsidRPr="007B40C7">
              <w:t xml:space="preserve">.050 </w:t>
            </w:r>
            <w:r w:rsidRPr="007B40C7">
              <w:rPr>
                <w:lang w:val="en-US"/>
              </w:rPr>
              <w:t>MessageResendRequest</w:t>
            </w:r>
            <w:r w:rsidRPr="007B40C7">
              <w:t xml:space="preserve">) </w:t>
            </w:r>
            <w:r w:rsidR="00C546E0" w:rsidRPr="007B40C7">
              <w:t>–</w:t>
            </w:r>
            <w:r w:rsidRPr="007B40C7">
              <w:t xml:space="preserve"> запросить </w:t>
            </w:r>
            <w:r w:rsidRPr="007B40C7">
              <w:rPr>
                <w:lang w:val="en-US"/>
              </w:rPr>
              <w:t>cbdc</w:t>
            </w:r>
            <w:r w:rsidRPr="007B40C7">
              <w:t xml:space="preserve">.778 </w:t>
            </w:r>
            <w:r w:rsidRPr="007B40C7">
              <w:rPr>
                <w:lang w:val="en-US"/>
              </w:rPr>
              <w:t>InfoRecipientNotification</w:t>
            </w:r>
          </w:p>
        </w:tc>
      </w:tr>
      <w:tr w:rsidR="007B40C7" w:rsidRPr="007B40C7" w14:paraId="4ECF2127" w14:textId="77777777" w:rsidTr="006A191A">
        <w:tc>
          <w:tcPr>
            <w:tcW w:w="3823" w:type="dxa"/>
            <w:vMerge w:val="restart"/>
            <w:tcMar>
              <w:top w:w="105" w:type="dxa"/>
              <w:left w:w="150" w:type="dxa"/>
              <w:bottom w:w="105" w:type="dxa"/>
              <w:right w:w="150" w:type="dxa"/>
            </w:tcMar>
          </w:tcPr>
          <w:p w14:paraId="669EA796" w14:textId="279355EA" w:rsidR="009A13D7" w:rsidRPr="007B40C7" w:rsidRDefault="009A13D7" w:rsidP="006F28B5">
            <w:pPr>
              <w:pStyle w:val="aff0"/>
              <w:widowControl w:val="0"/>
              <w:spacing w:before="0" w:beforeAutospacing="0" w:after="0" w:afterAutospacing="0"/>
            </w:pPr>
            <w:r w:rsidRPr="007B40C7">
              <w:t>Извещение Клиента</w:t>
            </w:r>
            <w:r w:rsidR="00770EBD" w:rsidRPr="007B40C7">
              <w:t xml:space="preserve"> </w:t>
            </w:r>
            <w:r w:rsidR="00260286" w:rsidRPr="007B40C7">
              <w:t xml:space="preserve">– </w:t>
            </w:r>
            <w:r w:rsidRPr="007B40C7">
              <w:t>получателя о поступлении ЦР (G2X)/cbdc.777 G2XRecipientNotification</w:t>
            </w:r>
          </w:p>
          <w:p w14:paraId="4F5C7A24" w14:textId="42A237AA" w:rsidR="009A13D7" w:rsidRPr="007B40C7" w:rsidRDefault="009A13D7" w:rsidP="006F28B5">
            <w:pPr>
              <w:pStyle w:val="aff0"/>
              <w:widowControl w:val="0"/>
              <w:spacing w:before="0" w:beforeAutospacing="0" w:after="0" w:afterAutospacing="0"/>
            </w:pPr>
          </w:p>
          <w:p w14:paraId="5B2B5DAF" w14:textId="77777777" w:rsidR="009A13D7" w:rsidRPr="007B40C7" w:rsidRDefault="009A13D7" w:rsidP="006F28B5">
            <w:pPr>
              <w:pStyle w:val="aff0"/>
              <w:widowControl w:val="0"/>
              <w:spacing w:before="0" w:beforeAutospacing="0" w:after="0" w:afterAutospacing="0"/>
            </w:pPr>
            <w:r w:rsidRPr="007B40C7">
              <w:t>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p w14:paraId="643E50D8" w14:textId="77777777" w:rsidR="009A13D7" w:rsidRPr="007B40C7" w:rsidRDefault="009A13D7" w:rsidP="006F28B5">
            <w:pPr>
              <w:pStyle w:val="aff0"/>
              <w:widowControl w:val="0"/>
              <w:spacing w:before="0" w:beforeAutospacing="0" w:after="0" w:afterAutospacing="0"/>
            </w:pPr>
          </w:p>
          <w:p w14:paraId="5680176A" w14:textId="56776926" w:rsidR="009A13D7" w:rsidRPr="007B40C7" w:rsidRDefault="009A13D7" w:rsidP="006F28B5">
            <w:pPr>
              <w:pStyle w:val="aff0"/>
              <w:widowControl w:val="0"/>
              <w:spacing w:before="0" w:after="0"/>
            </w:pPr>
          </w:p>
        </w:tc>
        <w:tc>
          <w:tcPr>
            <w:tcW w:w="3260" w:type="dxa"/>
            <w:tcMar>
              <w:top w:w="105" w:type="dxa"/>
              <w:left w:w="150" w:type="dxa"/>
              <w:bottom w:w="105" w:type="dxa"/>
              <w:right w:w="150" w:type="dxa"/>
            </w:tcMar>
          </w:tcPr>
          <w:p w14:paraId="0B0F2D01" w14:textId="5A53C088" w:rsidR="009A13D7" w:rsidRPr="007B40C7" w:rsidRDefault="009A13D7" w:rsidP="006F28B5">
            <w:pPr>
              <w:pStyle w:val="aff0"/>
              <w:widowControl w:val="0"/>
              <w:spacing w:before="0" w:beforeAutospacing="0" w:after="0" w:afterAutospacing="0"/>
            </w:pPr>
            <w:r w:rsidRPr="007B40C7">
              <w:t>Не получено ЭС «Извещение Клиента</w:t>
            </w:r>
            <w:r w:rsidR="00260286" w:rsidRPr="007B40C7">
              <w:t xml:space="preserve"> – </w:t>
            </w:r>
            <w:r w:rsidRPr="007B40C7">
              <w:t>получателя о поступлении ЦР (G2X)» (cbdc.777 G2XRecipientNotification), но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603E3DA1" w14:textId="5A0E0908" w:rsidR="009A13D7" w:rsidRPr="007B40C7" w:rsidRDefault="009A13D7" w:rsidP="006F28B5">
            <w:pPr>
              <w:pStyle w:val="aff0"/>
              <w:widowControl w:val="0"/>
              <w:spacing w:before="0" w:beforeAutospacing="0" w:after="0" w:afterAutospacing="0"/>
            </w:pPr>
            <w:r w:rsidRPr="007B40C7">
              <w:t xml:space="preserve">Выполнить запрос повторного ЭС (cbdc.050 MessageResendRequest) </w:t>
            </w:r>
            <w:r w:rsidR="00C546E0" w:rsidRPr="007B40C7">
              <w:t>–</w:t>
            </w:r>
            <w:r w:rsidRPr="007B40C7">
              <w:t xml:space="preserve"> запросить cbdc.777 G2XRecipientNotification</w:t>
            </w:r>
          </w:p>
        </w:tc>
      </w:tr>
      <w:tr w:rsidR="007B40C7" w:rsidRPr="007B40C7" w14:paraId="6C3F482A" w14:textId="77777777" w:rsidTr="006A191A">
        <w:tc>
          <w:tcPr>
            <w:tcW w:w="3823" w:type="dxa"/>
            <w:vMerge/>
            <w:tcMar>
              <w:top w:w="105" w:type="dxa"/>
              <w:left w:w="150" w:type="dxa"/>
              <w:bottom w:w="105" w:type="dxa"/>
              <w:right w:w="150" w:type="dxa"/>
            </w:tcMar>
          </w:tcPr>
          <w:p w14:paraId="34738703" w14:textId="511EC379" w:rsidR="009A13D7" w:rsidRPr="007B40C7" w:rsidRDefault="009A13D7" w:rsidP="006F28B5">
            <w:pPr>
              <w:pStyle w:val="aff0"/>
              <w:widowControl w:val="0"/>
              <w:spacing w:before="0" w:beforeAutospacing="0" w:after="0" w:afterAutospacing="0"/>
            </w:pPr>
          </w:p>
        </w:tc>
        <w:tc>
          <w:tcPr>
            <w:tcW w:w="3260" w:type="dxa"/>
            <w:tcMar>
              <w:top w:w="105" w:type="dxa"/>
              <w:left w:w="150" w:type="dxa"/>
              <w:bottom w:w="105" w:type="dxa"/>
              <w:right w:w="150" w:type="dxa"/>
            </w:tcMar>
          </w:tcPr>
          <w:p w14:paraId="4F0F3FA7" w14:textId="550DEAFF" w:rsidR="009A13D7" w:rsidRPr="007B40C7" w:rsidRDefault="009A13D7" w:rsidP="006F28B5">
            <w:pPr>
              <w:pStyle w:val="aff0"/>
              <w:widowControl w:val="0"/>
              <w:spacing w:before="0" w:beforeAutospacing="0" w:after="0" w:afterAutospacing="0"/>
            </w:pPr>
            <w:r w:rsidRPr="007B40C7">
              <w:t>Получено ЭС «Извещение Клиента</w:t>
            </w:r>
            <w:r w:rsidR="00260286" w:rsidRPr="007B40C7">
              <w:t xml:space="preserve"> – </w:t>
            </w:r>
            <w:r w:rsidRPr="007B40C7">
              <w:t>получателя о поступлении ЦР (G2X)» (cbdc.777 G2XRecipientNotification), но не получено ЭС «Дополнительная информация к уведомлению получателя перевода» (</w:t>
            </w:r>
            <w:r w:rsidRPr="007B40C7">
              <w:rPr>
                <w:lang w:val="en-US"/>
              </w:rPr>
              <w:t>cbdc</w:t>
            </w:r>
            <w:r w:rsidRPr="007B40C7">
              <w:t xml:space="preserve">.778 </w:t>
            </w:r>
            <w:r w:rsidRPr="007B40C7">
              <w:rPr>
                <w:lang w:val="en-US"/>
              </w:rPr>
              <w:t>InfoRecipientNotification</w:t>
            </w:r>
            <w:r w:rsidRPr="007B40C7">
              <w:t>)</w:t>
            </w:r>
          </w:p>
        </w:tc>
        <w:tc>
          <w:tcPr>
            <w:tcW w:w="2403" w:type="dxa"/>
            <w:tcMar>
              <w:top w:w="105" w:type="dxa"/>
              <w:left w:w="150" w:type="dxa"/>
              <w:bottom w:w="105" w:type="dxa"/>
              <w:right w:w="150" w:type="dxa"/>
            </w:tcMar>
          </w:tcPr>
          <w:p w14:paraId="1709C10A" w14:textId="11FD2942" w:rsidR="009A13D7" w:rsidRPr="007B40C7" w:rsidRDefault="009A13D7" w:rsidP="006F28B5">
            <w:pPr>
              <w:pStyle w:val="aff0"/>
              <w:widowControl w:val="0"/>
              <w:spacing w:before="0" w:beforeAutospacing="0" w:after="0" w:afterAutospacing="0"/>
            </w:pPr>
            <w:r w:rsidRPr="007B40C7">
              <w:t xml:space="preserve">Выполнить запрос повторного ЭС (cbdc.050 MessageResendRequest) </w:t>
            </w:r>
            <w:r w:rsidR="00C546E0" w:rsidRPr="007B40C7">
              <w:t>–</w:t>
            </w:r>
            <w:r w:rsidRPr="007B40C7">
              <w:t xml:space="preserve"> запросить </w:t>
            </w:r>
            <w:r w:rsidRPr="007B40C7">
              <w:rPr>
                <w:bCs/>
              </w:rPr>
              <w:t>cbdc.778 InfoRecipientNotification</w:t>
            </w:r>
          </w:p>
        </w:tc>
      </w:tr>
      <w:tr w:rsidR="007B40C7" w:rsidRPr="007B40C7" w14:paraId="33940112" w14:textId="77777777" w:rsidTr="006A191A">
        <w:tc>
          <w:tcPr>
            <w:tcW w:w="3823" w:type="dxa"/>
            <w:vMerge w:val="restart"/>
            <w:tcMar>
              <w:top w:w="105" w:type="dxa"/>
              <w:left w:w="150" w:type="dxa"/>
              <w:bottom w:w="105" w:type="dxa"/>
              <w:right w:w="150" w:type="dxa"/>
            </w:tcMar>
          </w:tcPr>
          <w:p w14:paraId="5806FD94" w14:textId="77777777" w:rsidR="00311514" w:rsidRPr="007B40C7" w:rsidRDefault="00311514" w:rsidP="00C62A7D">
            <w:pPr>
              <w:pStyle w:val="aff0"/>
              <w:widowControl w:val="0"/>
            </w:pPr>
            <w:r w:rsidRPr="007B40C7">
              <w:t>Извещение об исполнении реестра переводов (cbdc.062 TRNotification)</w:t>
            </w:r>
          </w:p>
          <w:p w14:paraId="3ED49A4B" w14:textId="1F3B0463" w:rsidR="00311514" w:rsidRPr="007B40C7" w:rsidRDefault="00311514" w:rsidP="00311514">
            <w:pPr>
              <w:pStyle w:val="aff0"/>
              <w:widowControl w:val="0"/>
              <w:spacing w:before="0" w:beforeAutospacing="0" w:after="0" w:afterAutospacing="0"/>
            </w:pPr>
            <w:r w:rsidRPr="007B40C7">
              <w:t>Дополнительная информация к уведомлению плательщика перевода (cbdc.778 InfoSenderNotification)</w:t>
            </w:r>
          </w:p>
        </w:tc>
        <w:tc>
          <w:tcPr>
            <w:tcW w:w="3260" w:type="dxa"/>
            <w:tcMar>
              <w:top w:w="105" w:type="dxa"/>
              <w:left w:w="150" w:type="dxa"/>
              <w:bottom w:w="105" w:type="dxa"/>
              <w:right w:w="150" w:type="dxa"/>
            </w:tcMar>
          </w:tcPr>
          <w:p w14:paraId="7D2FF4A0" w14:textId="613B65BE" w:rsidR="00311514" w:rsidRPr="007B40C7" w:rsidRDefault="00311514" w:rsidP="006F28B5">
            <w:pPr>
              <w:pStyle w:val="aff0"/>
              <w:widowControl w:val="0"/>
              <w:spacing w:before="0" w:beforeAutospacing="0" w:after="0" w:afterAutospacing="0"/>
            </w:pPr>
            <w:r w:rsidRPr="007B40C7">
              <w:t>Не получено ЭС «Извещение об исполнении реестра переводов» (cbdc.062 TRNotification), но получено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33C8A5F9" w14:textId="22A705C0" w:rsidR="00311514" w:rsidRPr="007B40C7" w:rsidRDefault="00311514" w:rsidP="006F28B5">
            <w:pPr>
              <w:pStyle w:val="aff0"/>
              <w:widowControl w:val="0"/>
              <w:spacing w:before="0" w:beforeAutospacing="0" w:after="0" w:afterAutospacing="0"/>
            </w:pPr>
            <w:r w:rsidRPr="007B40C7">
              <w:t>Выполнить запрос повторного ЭС (cbdc.050 MessageResendRequest) - запросить cbdc.062 TRNotification</w:t>
            </w:r>
          </w:p>
        </w:tc>
      </w:tr>
      <w:tr w:rsidR="007B40C7" w:rsidRPr="007B40C7" w14:paraId="504569FC" w14:textId="77777777" w:rsidTr="006A191A">
        <w:tc>
          <w:tcPr>
            <w:tcW w:w="3823" w:type="dxa"/>
            <w:vMerge/>
            <w:tcMar>
              <w:top w:w="105" w:type="dxa"/>
              <w:left w:w="150" w:type="dxa"/>
              <w:bottom w:w="105" w:type="dxa"/>
              <w:right w:w="150" w:type="dxa"/>
            </w:tcMar>
          </w:tcPr>
          <w:p w14:paraId="756AE127" w14:textId="77777777" w:rsidR="00311514" w:rsidRPr="007B40C7" w:rsidRDefault="00311514" w:rsidP="006F28B5">
            <w:pPr>
              <w:pStyle w:val="aff0"/>
              <w:widowControl w:val="0"/>
              <w:spacing w:before="0" w:beforeAutospacing="0" w:after="0" w:afterAutospacing="0"/>
            </w:pPr>
          </w:p>
        </w:tc>
        <w:tc>
          <w:tcPr>
            <w:tcW w:w="3260" w:type="dxa"/>
            <w:tcMar>
              <w:top w:w="105" w:type="dxa"/>
              <w:left w:w="150" w:type="dxa"/>
              <w:bottom w:w="105" w:type="dxa"/>
              <w:right w:w="150" w:type="dxa"/>
            </w:tcMar>
          </w:tcPr>
          <w:p w14:paraId="204C8B55" w14:textId="78A9A043" w:rsidR="00311514" w:rsidRPr="007B40C7" w:rsidRDefault="00311514" w:rsidP="006F28B5">
            <w:pPr>
              <w:pStyle w:val="aff0"/>
              <w:widowControl w:val="0"/>
              <w:spacing w:before="0" w:beforeAutospacing="0" w:after="0" w:afterAutospacing="0"/>
            </w:pPr>
            <w:r w:rsidRPr="007B40C7">
              <w:t>Получено ЭС «Извещение об исполнении реестра переводов» (cbdc.062 TRNotification), но не получено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338A0097" w14:textId="4E70C2E0" w:rsidR="00311514" w:rsidRPr="007B40C7" w:rsidRDefault="006746CF" w:rsidP="006F28B5">
            <w:pPr>
              <w:pStyle w:val="aff0"/>
              <w:widowControl w:val="0"/>
              <w:spacing w:before="0" w:beforeAutospacing="0" w:after="0" w:afterAutospacing="0"/>
            </w:pPr>
            <w:r w:rsidRPr="007B40C7">
              <w:t>Если в ЭС «Извещение об исполнении реестра переводов» (cbdc.062 TRNotification) хотя бы одна запись успешно исполнена, то выполнить запрос повторного ЭС (cbdc.050 MessageResendRequest) – запросить cbdc.778 InfoSenderNotification. Если ни одна из записей не была успешно исполнена, то не выполнять запрос повторного ЭС</w:t>
            </w:r>
          </w:p>
        </w:tc>
      </w:tr>
      <w:tr w:rsidR="007B40C7" w:rsidRPr="007B40C7" w14:paraId="21CE98B1" w14:textId="77777777" w:rsidTr="006A191A">
        <w:tc>
          <w:tcPr>
            <w:tcW w:w="3823" w:type="dxa"/>
            <w:vMerge w:val="restart"/>
            <w:tcMar>
              <w:top w:w="105" w:type="dxa"/>
              <w:left w:w="150" w:type="dxa"/>
              <w:bottom w:w="105" w:type="dxa"/>
              <w:right w:w="150" w:type="dxa"/>
            </w:tcMar>
          </w:tcPr>
          <w:p w14:paraId="523BD2DA" w14:textId="77777777" w:rsidR="00790504" w:rsidRPr="007B40C7" w:rsidRDefault="00790504" w:rsidP="00790504">
            <w:pPr>
              <w:pStyle w:val="aff0"/>
              <w:widowControl w:val="0"/>
              <w:jc w:val="both"/>
            </w:pPr>
            <w:r w:rsidRPr="007B40C7">
              <w:t>Извещение Клиента-получателя о переводе по реестру (cbdc.777 TRRecipientNotification)</w:t>
            </w:r>
          </w:p>
          <w:p w14:paraId="1D908517" w14:textId="5C14D6FA" w:rsidR="00790504" w:rsidRPr="007B40C7" w:rsidRDefault="00790504" w:rsidP="00790504">
            <w:pPr>
              <w:pStyle w:val="aff0"/>
              <w:widowControl w:val="0"/>
              <w:spacing w:before="0" w:beforeAutospacing="0" w:after="0" w:afterAutospacing="0"/>
            </w:pPr>
            <w:r w:rsidRPr="007B40C7">
              <w:t>Дополнительная информация к уведомлению получателя перевода (cbdc.778 InfoRecipientNotification)</w:t>
            </w:r>
          </w:p>
        </w:tc>
        <w:tc>
          <w:tcPr>
            <w:tcW w:w="3260" w:type="dxa"/>
            <w:tcMar>
              <w:top w:w="105" w:type="dxa"/>
              <w:left w:w="150" w:type="dxa"/>
              <w:bottom w:w="105" w:type="dxa"/>
              <w:right w:w="150" w:type="dxa"/>
            </w:tcMar>
          </w:tcPr>
          <w:p w14:paraId="4C4E93E7" w14:textId="6D1596F3" w:rsidR="00790504" w:rsidRPr="007B40C7" w:rsidRDefault="00790504" w:rsidP="006F28B5">
            <w:pPr>
              <w:pStyle w:val="aff0"/>
              <w:widowControl w:val="0"/>
              <w:spacing w:before="0" w:beforeAutospacing="0" w:after="0" w:afterAutospacing="0"/>
            </w:pPr>
            <w:r w:rsidRPr="007B40C7">
              <w:t>Не получено ЭС «Извещение Клиента-получателя о переводе по реестру» (cbdc.777 TRRecipientNotification), но получено ЭС «Дополнительная информация к уведомлению получателя перевода» (cbdc.778 InfoRecipientNotification)</w:t>
            </w:r>
          </w:p>
        </w:tc>
        <w:tc>
          <w:tcPr>
            <w:tcW w:w="2403" w:type="dxa"/>
            <w:tcMar>
              <w:top w:w="105" w:type="dxa"/>
              <w:left w:w="150" w:type="dxa"/>
              <w:bottom w:w="105" w:type="dxa"/>
              <w:right w:w="150" w:type="dxa"/>
            </w:tcMar>
          </w:tcPr>
          <w:p w14:paraId="7D8CE8DE" w14:textId="7EC31C73" w:rsidR="00790504" w:rsidRPr="007B40C7" w:rsidRDefault="00790504" w:rsidP="006F28B5">
            <w:pPr>
              <w:pStyle w:val="aff0"/>
              <w:widowControl w:val="0"/>
              <w:spacing w:before="0" w:beforeAutospacing="0" w:after="0" w:afterAutospacing="0"/>
            </w:pPr>
            <w:r w:rsidRPr="007B40C7">
              <w:t>Выполнить запрос повторного ЭС (cbdc.050 MessageResendRequest) - запросить cbdc.777 TRRecipientNotification</w:t>
            </w:r>
          </w:p>
        </w:tc>
      </w:tr>
      <w:tr w:rsidR="007B40C7" w:rsidRPr="007B40C7" w14:paraId="5037117E" w14:textId="77777777" w:rsidTr="006A191A">
        <w:tc>
          <w:tcPr>
            <w:tcW w:w="3823" w:type="dxa"/>
            <w:vMerge/>
            <w:tcMar>
              <w:top w:w="105" w:type="dxa"/>
              <w:left w:w="150" w:type="dxa"/>
              <w:bottom w:w="105" w:type="dxa"/>
              <w:right w:w="150" w:type="dxa"/>
            </w:tcMar>
          </w:tcPr>
          <w:p w14:paraId="37C14D5D" w14:textId="77777777" w:rsidR="00790504" w:rsidRPr="007B40C7" w:rsidRDefault="00790504" w:rsidP="00790504">
            <w:pPr>
              <w:pStyle w:val="aff0"/>
              <w:widowControl w:val="0"/>
              <w:spacing w:before="0" w:beforeAutospacing="0" w:after="0" w:afterAutospacing="0"/>
            </w:pPr>
          </w:p>
        </w:tc>
        <w:tc>
          <w:tcPr>
            <w:tcW w:w="3260" w:type="dxa"/>
            <w:tcMar>
              <w:top w:w="105" w:type="dxa"/>
              <w:left w:w="150" w:type="dxa"/>
              <w:bottom w:w="105" w:type="dxa"/>
              <w:right w:w="150" w:type="dxa"/>
            </w:tcMar>
          </w:tcPr>
          <w:p w14:paraId="0DC1B43E" w14:textId="123CA3DE" w:rsidR="00790504" w:rsidRPr="007B40C7" w:rsidRDefault="00790504" w:rsidP="00790504">
            <w:pPr>
              <w:pStyle w:val="aff0"/>
              <w:widowControl w:val="0"/>
              <w:spacing w:before="0" w:beforeAutospacing="0" w:after="0" w:afterAutospacing="0"/>
            </w:pPr>
            <w:r w:rsidRPr="007B40C7">
              <w:t>Получено ЭС «Извещение Клиента-получателя о переводе по реестру» (cbdc.777 OpTransferToDCARecipientNotification), но не получено ЭС «Дополнительная информация к уведомлению получателя перевода» (cbdc.778 InfoRecipientNotification)</w:t>
            </w:r>
          </w:p>
        </w:tc>
        <w:tc>
          <w:tcPr>
            <w:tcW w:w="2403" w:type="dxa"/>
            <w:tcMar>
              <w:top w:w="105" w:type="dxa"/>
              <w:left w:w="150" w:type="dxa"/>
              <w:bottom w:w="105" w:type="dxa"/>
              <w:right w:w="150" w:type="dxa"/>
            </w:tcMar>
          </w:tcPr>
          <w:p w14:paraId="5B2C5EA0" w14:textId="67F566E6" w:rsidR="00790504" w:rsidRPr="007B40C7" w:rsidRDefault="00790504" w:rsidP="00790504">
            <w:pPr>
              <w:pStyle w:val="aff0"/>
              <w:widowControl w:val="0"/>
              <w:spacing w:before="0" w:beforeAutospacing="0" w:after="0" w:afterAutospacing="0"/>
            </w:pPr>
            <w:r w:rsidRPr="007B40C7">
              <w:t>Выполнить запрос повторного ЭС (cbdc.050 MessageResendRequest) - запросить cbdc.778 InfoRecipientNotification</w:t>
            </w:r>
          </w:p>
        </w:tc>
      </w:tr>
      <w:tr w:rsidR="007B40C7" w:rsidRPr="007B40C7" w14:paraId="14C0243E" w14:textId="77777777" w:rsidTr="00702A91">
        <w:tc>
          <w:tcPr>
            <w:tcW w:w="3823" w:type="dxa"/>
            <w:vMerge w:val="restart"/>
            <w:tcMar>
              <w:top w:w="105" w:type="dxa"/>
              <w:left w:w="150" w:type="dxa"/>
              <w:bottom w:w="105" w:type="dxa"/>
              <w:right w:w="150" w:type="dxa"/>
            </w:tcMar>
          </w:tcPr>
          <w:p w14:paraId="6D104B57" w14:textId="77777777" w:rsidR="00156EC6" w:rsidRPr="007B40C7" w:rsidRDefault="00156EC6" w:rsidP="0095290D">
            <w:pPr>
              <w:pStyle w:val="aff0"/>
              <w:widowControl w:val="0"/>
            </w:pPr>
            <w:r w:rsidRPr="007B40C7">
              <w:t>Извещение ФП об исполнении запроса на перевод C2B с привязкой (cbdc.777 C2BLinkNotification)</w:t>
            </w:r>
          </w:p>
          <w:p w14:paraId="252742BE" w14:textId="77777777" w:rsidR="00156EC6" w:rsidRPr="007B40C7" w:rsidRDefault="00156EC6" w:rsidP="0095290D">
            <w:pPr>
              <w:pStyle w:val="aff0"/>
              <w:widowControl w:val="0"/>
            </w:pPr>
            <w:r w:rsidRPr="007B40C7">
              <w:t>Извещение Клиента - получателя об исполнении перевода ЦР (С2B) (cbdc.777 C2BBusinessNotification)</w:t>
            </w:r>
          </w:p>
          <w:p w14:paraId="42C380A7" w14:textId="6E38297E" w:rsidR="00156EC6" w:rsidRPr="007B40C7" w:rsidRDefault="00156EC6" w:rsidP="008B3759">
            <w:pPr>
              <w:pStyle w:val="aff0"/>
              <w:widowControl w:val="0"/>
              <w:spacing w:before="0" w:beforeAutospacing="0" w:after="0" w:afterAutospacing="0"/>
            </w:pPr>
            <w:r w:rsidRPr="007B40C7">
              <w:t>Дополнительная информация к уведомлению получателя перевода (cbdc.778 InfoRecipientNotification)</w:t>
            </w:r>
          </w:p>
        </w:tc>
        <w:tc>
          <w:tcPr>
            <w:tcW w:w="3260" w:type="dxa"/>
            <w:tcMar>
              <w:top w:w="105" w:type="dxa"/>
              <w:left w:w="150" w:type="dxa"/>
              <w:bottom w:w="105" w:type="dxa"/>
              <w:right w:w="150" w:type="dxa"/>
            </w:tcMar>
          </w:tcPr>
          <w:p w14:paraId="612B5A23" w14:textId="7B9CC8FF" w:rsidR="00156EC6" w:rsidRPr="007B40C7" w:rsidRDefault="00156EC6" w:rsidP="008B3759">
            <w:pPr>
              <w:pStyle w:val="aff0"/>
              <w:widowControl w:val="0"/>
              <w:spacing w:before="0" w:beforeAutospacing="0" w:after="0" w:afterAutospacing="0"/>
            </w:pPr>
            <w:r w:rsidRPr="007B40C7">
              <w:t>Не получено ЭС «Извещение ФП об исполнении запроса на перевод C2B с привязкой» (cbdc.777 C2BLinkNotification), но получено ЭС «Извещение Клиента - получателя об исполнении перевода ЦР (С2B)» (cbdc.777 C2BBusinessNotification) и ЭС «Дополнительная информация к уведомлению получателя перевода» (cbdc.778 InfoRecipientNotification)</w:t>
            </w:r>
          </w:p>
        </w:tc>
        <w:tc>
          <w:tcPr>
            <w:tcW w:w="2403" w:type="dxa"/>
            <w:tcMar>
              <w:top w:w="105" w:type="dxa"/>
              <w:left w:w="150" w:type="dxa"/>
              <w:bottom w:w="105" w:type="dxa"/>
              <w:right w:w="150" w:type="dxa"/>
            </w:tcMar>
          </w:tcPr>
          <w:p w14:paraId="572DD7E4" w14:textId="48D7D326" w:rsidR="00156EC6" w:rsidRPr="007B40C7" w:rsidRDefault="00156EC6" w:rsidP="008B3759">
            <w:pPr>
              <w:pStyle w:val="aff0"/>
              <w:widowControl w:val="0"/>
              <w:spacing w:before="0" w:beforeAutospacing="0" w:after="0" w:afterAutospacing="0"/>
            </w:pPr>
            <w:r w:rsidRPr="007B40C7">
              <w:t>Выполнить запрос повторного ЭС (cbdc.050 MessageResendRequest) - запросить cbdc.777 C2BLinkNotification</w:t>
            </w:r>
          </w:p>
        </w:tc>
      </w:tr>
      <w:tr w:rsidR="007B40C7" w:rsidRPr="007B40C7" w14:paraId="09712E32" w14:textId="77777777" w:rsidTr="006A191A">
        <w:tc>
          <w:tcPr>
            <w:tcW w:w="3823" w:type="dxa"/>
            <w:vMerge/>
            <w:tcMar>
              <w:top w:w="105" w:type="dxa"/>
              <w:left w:w="150" w:type="dxa"/>
              <w:bottom w:w="105" w:type="dxa"/>
              <w:right w:w="150" w:type="dxa"/>
            </w:tcMar>
          </w:tcPr>
          <w:p w14:paraId="5AE2CFDD" w14:textId="77777777" w:rsidR="00156EC6" w:rsidRPr="007B40C7" w:rsidRDefault="00156EC6" w:rsidP="008B3759">
            <w:pPr>
              <w:widowControl w:val="0"/>
              <w:jc w:val="both"/>
              <w:rPr>
                <w:rFonts w:cs="Times New Roman"/>
                <w:sz w:val="24"/>
                <w:szCs w:val="24"/>
              </w:rPr>
            </w:pPr>
          </w:p>
        </w:tc>
        <w:tc>
          <w:tcPr>
            <w:tcW w:w="3260" w:type="dxa"/>
            <w:tcMar>
              <w:top w:w="105" w:type="dxa"/>
              <w:left w:w="150" w:type="dxa"/>
              <w:bottom w:w="105" w:type="dxa"/>
              <w:right w:w="150" w:type="dxa"/>
            </w:tcMar>
          </w:tcPr>
          <w:p w14:paraId="4A4D3803" w14:textId="5605F61A" w:rsidR="00156EC6" w:rsidRPr="007B40C7" w:rsidRDefault="00156EC6" w:rsidP="008B3759">
            <w:pPr>
              <w:pStyle w:val="aff0"/>
              <w:widowControl w:val="0"/>
              <w:spacing w:before="0" w:beforeAutospacing="0" w:after="0" w:afterAutospacing="0"/>
            </w:pPr>
            <w:r w:rsidRPr="007B40C7">
              <w:t>Не получено ЭС «Извещение Клиента - получателя об исполнении перевода ЦР (С2B)» (cbdc.777 C2BBusinessNotification), но получено ЭС «Извещение ФП об исполнении запроса на перевод C2B с привязкой» (cbdc.777 C2BLinkNotification) и ЭС «Дополнительная информация к уведомлению получателя перевода» (cbdc.778 InfoRecipientNotification)</w:t>
            </w:r>
          </w:p>
        </w:tc>
        <w:tc>
          <w:tcPr>
            <w:tcW w:w="2403" w:type="dxa"/>
            <w:tcMar>
              <w:top w:w="105" w:type="dxa"/>
              <w:left w:w="150" w:type="dxa"/>
              <w:bottom w:w="105" w:type="dxa"/>
              <w:right w:w="150" w:type="dxa"/>
            </w:tcMar>
          </w:tcPr>
          <w:p w14:paraId="0F6AA60E" w14:textId="3DBF174A" w:rsidR="00156EC6" w:rsidRPr="007B40C7" w:rsidRDefault="00156EC6" w:rsidP="008B3759">
            <w:pPr>
              <w:pStyle w:val="aff0"/>
              <w:widowControl w:val="0"/>
              <w:spacing w:before="0" w:beforeAutospacing="0" w:after="0" w:afterAutospacing="0"/>
            </w:pPr>
            <w:r w:rsidRPr="007B40C7">
              <w:t>Выполнить запрос повторного ЭС (cbdc.050 MessageResendRequest) - запросить cbdc.777 C2BBusinessNotification</w:t>
            </w:r>
          </w:p>
        </w:tc>
      </w:tr>
      <w:tr w:rsidR="007B40C7" w:rsidRPr="007B40C7" w14:paraId="45411D0C" w14:textId="77777777" w:rsidTr="006A191A">
        <w:tc>
          <w:tcPr>
            <w:tcW w:w="3823" w:type="dxa"/>
            <w:vMerge/>
            <w:tcMar>
              <w:top w:w="105" w:type="dxa"/>
              <w:left w:w="150" w:type="dxa"/>
              <w:bottom w:w="105" w:type="dxa"/>
              <w:right w:w="150" w:type="dxa"/>
            </w:tcMar>
          </w:tcPr>
          <w:p w14:paraId="018048C8" w14:textId="77777777" w:rsidR="00156EC6" w:rsidRPr="007B40C7" w:rsidRDefault="00156EC6" w:rsidP="008B3759">
            <w:pPr>
              <w:widowControl w:val="0"/>
              <w:jc w:val="both"/>
              <w:rPr>
                <w:rFonts w:cs="Times New Roman"/>
                <w:sz w:val="24"/>
                <w:szCs w:val="24"/>
              </w:rPr>
            </w:pPr>
          </w:p>
        </w:tc>
        <w:tc>
          <w:tcPr>
            <w:tcW w:w="3260" w:type="dxa"/>
            <w:tcMar>
              <w:top w:w="105" w:type="dxa"/>
              <w:left w:w="150" w:type="dxa"/>
              <w:bottom w:w="105" w:type="dxa"/>
              <w:right w:w="150" w:type="dxa"/>
            </w:tcMar>
          </w:tcPr>
          <w:p w14:paraId="3174C513" w14:textId="6E04339E" w:rsidR="00156EC6" w:rsidRPr="007B40C7" w:rsidRDefault="00156EC6" w:rsidP="008B3759">
            <w:pPr>
              <w:pStyle w:val="aff0"/>
              <w:widowControl w:val="0"/>
              <w:spacing w:before="0" w:beforeAutospacing="0" w:after="0" w:afterAutospacing="0"/>
            </w:pPr>
            <w:r w:rsidRPr="007B40C7">
              <w:t>Не получено ЭС «Дополнительная информация к уведомлению получателя перевода» (cbdc.778 InfoRecipientNotification), но получено ЭС «Извещение ФП об исполнении запроса на перевод C2B с привязкой» (cbdc.777 C2BLinkNotification) и ЭС «Извещение Клиента - получателя об исполнении перевода ЦР (С2B)» (cbdc.777 C2BBusinessNotification)</w:t>
            </w:r>
          </w:p>
        </w:tc>
        <w:tc>
          <w:tcPr>
            <w:tcW w:w="2403" w:type="dxa"/>
            <w:tcMar>
              <w:top w:w="105" w:type="dxa"/>
              <w:left w:w="150" w:type="dxa"/>
              <w:bottom w:w="105" w:type="dxa"/>
              <w:right w:w="150" w:type="dxa"/>
            </w:tcMar>
          </w:tcPr>
          <w:p w14:paraId="67B92804" w14:textId="323D2192" w:rsidR="00156EC6" w:rsidRPr="007B40C7" w:rsidRDefault="00156EC6" w:rsidP="008B3759">
            <w:pPr>
              <w:pStyle w:val="aff0"/>
              <w:widowControl w:val="0"/>
              <w:spacing w:before="0" w:beforeAutospacing="0" w:after="0" w:afterAutospacing="0"/>
            </w:pPr>
            <w:r w:rsidRPr="007B40C7">
              <w:t>Выполнить запрос повторного ЭС (cbdc.050 MessageResendRequest) - запросить cbdc.778 InfoRecipientNotification</w:t>
            </w:r>
          </w:p>
        </w:tc>
      </w:tr>
      <w:tr w:rsidR="007B40C7" w:rsidRPr="007B40C7" w14:paraId="54B831B9" w14:textId="77777777" w:rsidTr="006A191A">
        <w:tc>
          <w:tcPr>
            <w:tcW w:w="3823" w:type="dxa"/>
            <w:vMerge/>
            <w:tcMar>
              <w:top w:w="105" w:type="dxa"/>
              <w:left w:w="150" w:type="dxa"/>
              <w:bottom w:w="105" w:type="dxa"/>
              <w:right w:w="150" w:type="dxa"/>
            </w:tcMar>
          </w:tcPr>
          <w:p w14:paraId="046CD6E8" w14:textId="77777777" w:rsidR="00156EC6" w:rsidRPr="007B40C7" w:rsidRDefault="00156EC6" w:rsidP="008B3759">
            <w:pPr>
              <w:widowControl w:val="0"/>
              <w:jc w:val="both"/>
              <w:rPr>
                <w:rFonts w:cs="Times New Roman"/>
                <w:sz w:val="24"/>
                <w:szCs w:val="24"/>
              </w:rPr>
            </w:pPr>
          </w:p>
        </w:tc>
        <w:tc>
          <w:tcPr>
            <w:tcW w:w="3260" w:type="dxa"/>
            <w:tcMar>
              <w:top w:w="105" w:type="dxa"/>
              <w:left w:w="150" w:type="dxa"/>
              <w:bottom w:w="105" w:type="dxa"/>
              <w:right w:w="150" w:type="dxa"/>
            </w:tcMar>
          </w:tcPr>
          <w:p w14:paraId="5E7D34B5" w14:textId="3958758D" w:rsidR="00156EC6" w:rsidRPr="007B40C7" w:rsidRDefault="00156EC6" w:rsidP="008B3759">
            <w:pPr>
              <w:pStyle w:val="aff0"/>
              <w:widowControl w:val="0"/>
              <w:spacing w:before="0" w:beforeAutospacing="0" w:after="0" w:afterAutospacing="0"/>
            </w:pPr>
            <w:r w:rsidRPr="007B40C7">
              <w:t>Не получено ЭС «Извещение ФП об исполнении запроса на перевод C2B с привязкой» (cbdc.777 C2BLinkNotification) и ЭС «Извещение Клиента - получателя об исполнении перевода ЦР (С2B)» (cbdc.777 C2BBusinessNotification) , но получено ЭС «Дополнительная информация к уведомлению получателя перевода» (cbdc.778 InfoRecipientNotification)</w:t>
            </w:r>
          </w:p>
        </w:tc>
        <w:tc>
          <w:tcPr>
            <w:tcW w:w="2403" w:type="dxa"/>
            <w:tcMar>
              <w:top w:w="105" w:type="dxa"/>
              <w:left w:w="150" w:type="dxa"/>
              <w:bottom w:w="105" w:type="dxa"/>
              <w:right w:w="150" w:type="dxa"/>
            </w:tcMar>
          </w:tcPr>
          <w:p w14:paraId="045BE6F7" w14:textId="11A278EB" w:rsidR="00156EC6" w:rsidRPr="007B40C7" w:rsidRDefault="00156EC6" w:rsidP="008B3759">
            <w:pPr>
              <w:pStyle w:val="aff0"/>
              <w:widowControl w:val="0"/>
              <w:spacing w:before="0" w:beforeAutospacing="0" w:after="0" w:afterAutospacing="0"/>
            </w:pPr>
            <w:r w:rsidRPr="007B40C7">
              <w:t>Выполнить запрос повторного ЭС (cbdc.050 MessageResendRequest) - запросить cbdc.777 C2BLinkNotification и cbdc.777 C2BBusinessNotification</w:t>
            </w:r>
          </w:p>
        </w:tc>
      </w:tr>
      <w:tr w:rsidR="007B40C7" w:rsidRPr="007B40C7" w14:paraId="3E938C5B" w14:textId="77777777" w:rsidTr="006A191A">
        <w:tc>
          <w:tcPr>
            <w:tcW w:w="3823" w:type="dxa"/>
            <w:vMerge/>
            <w:tcMar>
              <w:top w:w="105" w:type="dxa"/>
              <w:left w:w="150" w:type="dxa"/>
              <w:bottom w:w="105" w:type="dxa"/>
              <w:right w:w="150" w:type="dxa"/>
            </w:tcMar>
          </w:tcPr>
          <w:p w14:paraId="5982B269" w14:textId="77777777" w:rsidR="00156EC6" w:rsidRPr="007B40C7" w:rsidRDefault="00156EC6" w:rsidP="008B3759">
            <w:pPr>
              <w:widowControl w:val="0"/>
              <w:jc w:val="both"/>
              <w:rPr>
                <w:rFonts w:cs="Times New Roman"/>
                <w:sz w:val="24"/>
                <w:szCs w:val="24"/>
              </w:rPr>
            </w:pPr>
          </w:p>
        </w:tc>
        <w:tc>
          <w:tcPr>
            <w:tcW w:w="3260" w:type="dxa"/>
            <w:tcMar>
              <w:top w:w="105" w:type="dxa"/>
              <w:left w:w="150" w:type="dxa"/>
              <w:bottom w:w="105" w:type="dxa"/>
              <w:right w:w="150" w:type="dxa"/>
            </w:tcMar>
          </w:tcPr>
          <w:p w14:paraId="0603557E" w14:textId="3D7C45B7" w:rsidR="00156EC6" w:rsidRPr="007B40C7" w:rsidRDefault="00156EC6" w:rsidP="008B3759">
            <w:pPr>
              <w:pStyle w:val="aff0"/>
              <w:widowControl w:val="0"/>
              <w:spacing w:before="0" w:beforeAutospacing="0" w:after="0" w:afterAutospacing="0"/>
            </w:pPr>
            <w:r w:rsidRPr="007B40C7">
              <w:t>Не получено ЭС «Извещение Клиента - получателя об исполнении перевода ЦР (С2B)» (cbdc.777 C2BBusinessNotification) и ЭС «Дополнительная информация к уведомлению получателя перевода» (cbdc.778 InfoRecipientNotification), но получено ЭС «Извещение ФП об исполнении запроса на перевод C2B с привязкой» (cbdc.777 C2BLinkNotification)</w:t>
            </w:r>
          </w:p>
        </w:tc>
        <w:tc>
          <w:tcPr>
            <w:tcW w:w="2403" w:type="dxa"/>
            <w:tcMar>
              <w:top w:w="105" w:type="dxa"/>
              <w:left w:w="150" w:type="dxa"/>
              <w:bottom w:w="105" w:type="dxa"/>
              <w:right w:w="150" w:type="dxa"/>
            </w:tcMar>
          </w:tcPr>
          <w:p w14:paraId="48F3731A" w14:textId="638B6255" w:rsidR="00156EC6" w:rsidRPr="007B40C7" w:rsidRDefault="00156EC6" w:rsidP="008B3759">
            <w:pPr>
              <w:pStyle w:val="aff0"/>
              <w:widowControl w:val="0"/>
              <w:spacing w:before="0" w:beforeAutospacing="0" w:after="0" w:afterAutospacing="0"/>
            </w:pPr>
            <w:r w:rsidRPr="007B40C7">
              <w:t>Выполнить запрос повторного ЭС (cbdc.050 MessageResendRequest) - запросить cbdc.777 C2BBusinessNotification и cbdc.778 InfoRecipientNotification</w:t>
            </w:r>
          </w:p>
        </w:tc>
      </w:tr>
      <w:tr w:rsidR="007B40C7" w:rsidRPr="007B40C7" w14:paraId="6C9D4107" w14:textId="77777777" w:rsidTr="006A191A">
        <w:tc>
          <w:tcPr>
            <w:tcW w:w="3823" w:type="dxa"/>
            <w:vMerge/>
            <w:tcMar>
              <w:top w:w="105" w:type="dxa"/>
              <w:left w:w="150" w:type="dxa"/>
              <w:bottom w:w="105" w:type="dxa"/>
              <w:right w:w="150" w:type="dxa"/>
            </w:tcMar>
          </w:tcPr>
          <w:p w14:paraId="06D441F7" w14:textId="77777777" w:rsidR="00156EC6" w:rsidRPr="007B40C7" w:rsidRDefault="00156EC6" w:rsidP="008B3759">
            <w:pPr>
              <w:widowControl w:val="0"/>
              <w:jc w:val="both"/>
              <w:rPr>
                <w:rFonts w:cs="Times New Roman"/>
                <w:sz w:val="24"/>
                <w:szCs w:val="24"/>
              </w:rPr>
            </w:pPr>
          </w:p>
        </w:tc>
        <w:tc>
          <w:tcPr>
            <w:tcW w:w="3260" w:type="dxa"/>
            <w:tcMar>
              <w:top w:w="105" w:type="dxa"/>
              <w:left w:w="150" w:type="dxa"/>
              <w:bottom w:w="105" w:type="dxa"/>
              <w:right w:w="150" w:type="dxa"/>
            </w:tcMar>
          </w:tcPr>
          <w:p w14:paraId="17F34F0A" w14:textId="67D4AAA4" w:rsidR="00156EC6" w:rsidRPr="007B40C7" w:rsidRDefault="00156EC6" w:rsidP="008B3759">
            <w:pPr>
              <w:pStyle w:val="aff0"/>
              <w:widowControl w:val="0"/>
              <w:spacing w:before="0" w:beforeAutospacing="0" w:after="0" w:afterAutospacing="0"/>
            </w:pPr>
            <w:r w:rsidRPr="007B40C7">
              <w:t>Не получено ЭС «Дополнительная информация к уведомлению получателя перевода» (cbdc.778 InfoRecipientNotification) и ЭС «Извещение ФП об исполнении запроса на перевод C2B с привязкой» (cbdc.777 C2BLinkNotification), но получено ЭС «Извещение Клиента - получателя об исполнении перевода ЦР (С2B)» (cbdc.777 C2BBusinessNotification)</w:t>
            </w:r>
          </w:p>
        </w:tc>
        <w:tc>
          <w:tcPr>
            <w:tcW w:w="2403" w:type="dxa"/>
            <w:tcMar>
              <w:top w:w="105" w:type="dxa"/>
              <w:left w:w="150" w:type="dxa"/>
              <w:bottom w:w="105" w:type="dxa"/>
              <w:right w:w="150" w:type="dxa"/>
            </w:tcMar>
          </w:tcPr>
          <w:p w14:paraId="6C2BEFD9" w14:textId="64A35494" w:rsidR="00156EC6" w:rsidRPr="007B40C7" w:rsidRDefault="00156EC6" w:rsidP="008B3759">
            <w:pPr>
              <w:pStyle w:val="aff0"/>
              <w:widowControl w:val="0"/>
              <w:spacing w:before="0" w:beforeAutospacing="0" w:after="0" w:afterAutospacing="0"/>
            </w:pPr>
            <w:r w:rsidRPr="007B40C7">
              <w:t>Выполнить запрос повторного ЭС (cbdc.050 MessageResendRequest) - запросить cbdc.778 InfoRecipientNotification и cbdc.777 C2BLinkNotification</w:t>
            </w:r>
          </w:p>
        </w:tc>
      </w:tr>
      <w:tr w:rsidR="007B40C7" w:rsidRPr="007B40C7" w14:paraId="3DD9DFC9" w14:textId="77777777" w:rsidTr="006A191A">
        <w:tc>
          <w:tcPr>
            <w:tcW w:w="3823" w:type="dxa"/>
            <w:vMerge w:val="restart"/>
            <w:tcMar>
              <w:top w:w="105" w:type="dxa"/>
              <w:left w:w="150" w:type="dxa"/>
              <w:bottom w:w="105" w:type="dxa"/>
              <w:right w:w="150" w:type="dxa"/>
            </w:tcMar>
          </w:tcPr>
          <w:p w14:paraId="6A6AEE5F" w14:textId="77777777" w:rsidR="00156EC6" w:rsidRPr="007B40C7" w:rsidRDefault="00156EC6" w:rsidP="0095290D">
            <w:pPr>
              <w:pStyle w:val="aff0"/>
              <w:widowControl w:val="0"/>
            </w:pPr>
            <w:r w:rsidRPr="007B40C7">
              <w:t>Извещение Клиента - плательщика об исполнении перевода ЦР (С2B) с привязкой (cbdc.777 C2BLinkCustomerNotification)</w:t>
            </w:r>
          </w:p>
          <w:p w14:paraId="74235913" w14:textId="23478FE0" w:rsidR="00156EC6" w:rsidRPr="007B40C7" w:rsidRDefault="00156EC6" w:rsidP="0095290D">
            <w:pPr>
              <w:widowControl w:val="0"/>
              <w:ind w:firstLine="0"/>
              <w:rPr>
                <w:rFonts w:cs="Times New Roman"/>
                <w:sz w:val="24"/>
                <w:szCs w:val="24"/>
              </w:rPr>
            </w:pPr>
            <w:r w:rsidRPr="007B40C7">
              <w:rPr>
                <w:rFonts w:cs="Times New Roman"/>
                <w:sz w:val="24"/>
                <w:szCs w:val="24"/>
              </w:rPr>
              <w:t>Дополнительная информация к уведомлению плательщика перевода (cbdc.778 InfoSenderNotification)</w:t>
            </w:r>
          </w:p>
        </w:tc>
        <w:tc>
          <w:tcPr>
            <w:tcW w:w="3260" w:type="dxa"/>
            <w:tcMar>
              <w:top w:w="105" w:type="dxa"/>
              <w:left w:w="150" w:type="dxa"/>
              <w:bottom w:w="105" w:type="dxa"/>
              <w:right w:w="150" w:type="dxa"/>
            </w:tcMar>
          </w:tcPr>
          <w:p w14:paraId="0B1D10A9" w14:textId="0B67444B" w:rsidR="00156EC6" w:rsidRPr="007B40C7" w:rsidRDefault="00156EC6" w:rsidP="008B3759">
            <w:pPr>
              <w:pStyle w:val="aff0"/>
              <w:widowControl w:val="0"/>
              <w:spacing w:before="0" w:beforeAutospacing="0" w:after="0" w:afterAutospacing="0"/>
            </w:pPr>
            <w:r w:rsidRPr="007B40C7">
              <w:t>Не получено ЭС «Извещение Клиента - плательщика об исполнении перевода ЦР (С2B) с привязкой» (cbdc.777 C2BLinkCustomerNotification), но получено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7514E674" w14:textId="13B3A267" w:rsidR="00156EC6" w:rsidRPr="007B40C7" w:rsidRDefault="00156EC6" w:rsidP="008B3759">
            <w:pPr>
              <w:pStyle w:val="aff0"/>
              <w:widowControl w:val="0"/>
              <w:spacing w:before="0" w:beforeAutospacing="0" w:after="0" w:afterAutospacing="0"/>
            </w:pPr>
            <w:r w:rsidRPr="007B40C7">
              <w:t>Выполнить запрос повторного ЭС (cbdc.050 MessageResendRequest) - запросить cbdc.777 C2BLinkCustomerNotification</w:t>
            </w:r>
          </w:p>
        </w:tc>
      </w:tr>
      <w:tr w:rsidR="007B40C7" w:rsidRPr="007B40C7" w14:paraId="5B606593" w14:textId="77777777" w:rsidTr="006A191A">
        <w:tc>
          <w:tcPr>
            <w:tcW w:w="3823" w:type="dxa"/>
            <w:vMerge/>
            <w:tcMar>
              <w:top w:w="105" w:type="dxa"/>
              <w:left w:w="150" w:type="dxa"/>
              <w:bottom w:w="105" w:type="dxa"/>
              <w:right w:w="150" w:type="dxa"/>
            </w:tcMar>
          </w:tcPr>
          <w:p w14:paraId="7B6FE408" w14:textId="77777777" w:rsidR="00156EC6" w:rsidRPr="007B40C7" w:rsidRDefault="00156EC6" w:rsidP="008B3759">
            <w:pPr>
              <w:widowControl w:val="0"/>
              <w:jc w:val="both"/>
              <w:rPr>
                <w:rFonts w:cs="Times New Roman"/>
                <w:sz w:val="24"/>
                <w:szCs w:val="24"/>
              </w:rPr>
            </w:pPr>
          </w:p>
        </w:tc>
        <w:tc>
          <w:tcPr>
            <w:tcW w:w="3260" w:type="dxa"/>
            <w:tcMar>
              <w:top w:w="105" w:type="dxa"/>
              <w:left w:w="150" w:type="dxa"/>
              <w:bottom w:w="105" w:type="dxa"/>
              <w:right w:w="150" w:type="dxa"/>
            </w:tcMar>
          </w:tcPr>
          <w:p w14:paraId="0E8C09F6" w14:textId="1C2590BF" w:rsidR="00156EC6" w:rsidRPr="007B40C7" w:rsidRDefault="00156EC6" w:rsidP="008B3759">
            <w:pPr>
              <w:pStyle w:val="aff0"/>
              <w:widowControl w:val="0"/>
              <w:spacing w:before="0" w:beforeAutospacing="0" w:after="0" w:afterAutospacing="0"/>
            </w:pPr>
            <w:r w:rsidRPr="007B40C7">
              <w:t>Получено ЭС «Извещение Клиента - плательщика об исполнении перевода ЦР (С2B) с привязкой» (cbdc.777 C2BLinkCustomerNotification), но не получено ЭС «Дополнительная информация к уведомлению плательщика перевода» (cbdc.778 InfoSenderNotification)</w:t>
            </w:r>
          </w:p>
        </w:tc>
        <w:tc>
          <w:tcPr>
            <w:tcW w:w="2403" w:type="dxa"/>
            <w:tcMar>
              <w:top w:w="105" w:type="dxa"/>
              <w:left w:w="150" w:type="dxa"/>
              <w:bottom w:w="105" w:type="dxa"/>
              <w:right w:w="150" w:type="dxa"/>
            </w:tcMar>
          </w:tcPr>
          <w:p w14:paraId="2D66CA01" w14:textId="682EA8C8" w:rsidR="00156EC6" w:rsidRPr="007B40C7" w:rsidRDefault="00156EC6" w:rsidP="008B3759">
            <w:pPr>
              <w:pStyle w:val="aff0"/>
              <w:widowControl w:val="0"/>
              <w:spacing w:before="0" w:beforeAutospacing="0" w:after="0" w:afterAutospacing="0"/>
            </w:pPr>
            <w:r w:rsidRPr="007B40C7">
              <w:t>Выполнить запрос повторного ЭС (cbdc.050 MessageResendRequest) – запросить cbdc.778 InfoSenderNotification</w:t>
            </w:r>
          </w:p>
        </w:tc>
      </w:tr>
    </w:tbl>
    <w:p w14:paraId="5DF7B608" w14:textId="77777777" w:rsidR="00AC7C70" w:rsidRPr="007B40C7" w:rsidRDefault="00AC7C70" w:rsidP="009674C9">
      <w:pPr>
        <w:pStyle w:val="2"/>
        <w:tabs>
          <w:tab w:val="left" w:pos="1560"/>
        </w:tabs>
        <w:ind w:left="0" w:firstLine="709"/>
        <w:jc w:val="both"/>
      </w:pPr>
      <w:bookmarkStart w:id="259" w:name="_Toc149553411"/>
      <w:bookmarkStart w:id="260" w:name="_Toc149554830"/>
      <w:bookmarkStart w:id="261" w:name="_Toc149554876"/>
      <w:bookmarkStart w:id="262" w:name="_Toc149556429"/>
      <w:bookmarkStart w:id="263" w:name="_Toc151637110"/>
      <w:bookmarkStart w:id="264" w:name="_Toc152167576"/>
      <w:bookmarkStart w:id="265" w:name="_Toc152340701"/>
      <w:bookmarkStart w:id="266" w:name="_Toc152835022"/>
      <w:bookmarkStart w:id="267" w:name="_Toc152835233"/>
      <w:bookmarkStart w:id="268" w:name="_Toc162276474"/>
      <w:bookmarkStart w:id="269" w:name="_Toc168477404"/>
      <w:bookmarkStart w:id="270" w:name="_Toc170466406"/>
      <w:bookmarkStart w:id="271" w:name="_Toc170467396"/>
      <w:bookmarkStart w:id="272" w:name="_Toc172707824"/>
      <w:bookmarkStart w:id="273" w:name="_Toc172708166"/>
      <w:bookmarkStart w:id="274" w:name="_Toc172899678"/>
      <w:bookmarkStart w:id="275" w:name="_Toc176526988"/>
      <w:bookmarkStart w:id="276" w:name="_Toc176789111"/>
      <w:bookmarkStart w:id="277" w:name="_Toc176789230"/>
      <w:bookmarkStart w:id="278" w:name="_Toc177116294"/>
      <w:bookmarkStart w:id="279" w:name="_Toc177124108"/>
      <w:bookmarkStart w:id="280" w:name="_Toc177135893"/>
      <w:bookmarkStart w:id="281" w:name="_Toc208316183"/>
      <w:bookmarkStart w:id="282" w:name="_Toc230700241"/>
      <w:r w:rsidRPr="007B40C7">
        <w:t>Порядок направления ЭС cbdc.050 MessageStatusRequest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30F3FA8" w14:textId="390B47F8" w:rsidR="00AC7C70" w:rsidRPr="007B40C7" w:rsidRDefault="00AC7C70" w:rsidP="006A191A">
      <w:pPr>
        <w:pStyle w:val="a7"/>
        <w:widowControl w:val="0"/>
        <w:numPr>
          <w:ilvl w:val="2"/>
          <w:numId w:val="6"/>
        </w:numPr>
        <w:tabs>
          <w:tab w:val="left" w:pos="1843"/>
        </w:tabs>
        <w:spacing w:before="120" w:line="360" w:lineRule="auto"/>
        <w:ind w:left="0" w:firstLine="709"/>
        <w:jc w:val="both"/>
        <w:rPr>
          <w:rFonts w:cs="Times New Roman"/>
          <w:sz w:val="24"/>
          <w:szCs w:val="24"/>
        </w:rPr>
      </w:pPr>
      <w:r w:rsidRPr="007B40C7">
        <w:rPr>
          <w:rFonts w:cs="Times New Roman"/>
          <w:sz w:val="24"/>
          <w:szCs w:val="24"/>
        </w:rPr>
        <w:t xml:space="preserve">В случае если участник </w:t>
      </w:r>
      <w:r w:rsidR="00A60F2E" w:rsidRPr="007B40C7">
        <w:rPr>
          <w:rFonts w:cs="Times New Roman"/>
          <w:sz w:val="24"/>
          <w:szCs w:val="24"/>
        </w:rPr>
        <w:t xml:space="preserve">платформы </w:t>
      </w:r>
      <w:r w:rsidRPr="007B40C7">
        <w:rPr>
          <w:rFonts w:cs="Times New Roman"/>
          <w:sz w:val="24"/>
          <w:szCs w:val="24"/>
        </w:rPr>
        <w:t>не получил</w:t>
      </w:r>
      <w:r w:rsidR="003B1BA1" w:rsidRPr="007B40C7">
        <w:rPr>
          <w:rFonts w:cs="Times New Roman"/>
          <w:sz w:val="24"/>
          <w:szCs w:val="24"/>
        </w:rPr>
        <w:t xml:space="preserve"> ожидаемое согласно осуществляемого бизнес-процесса ЭС</w:t>
      </w:r>
      <w:r w:rsidRPr="007B40C7">
        <w:rPr>
          <w:rFonts w:cs="Times New Roman"/>
          <w:sz w:val="24"/>
          <w:szCs w:val="24"/>
        </w:rPr>
        <w:t xml:space="preserve"> в один из узлов ТШ КБР (далее – Узел </w:t>
      </w:r>
      <w:r w:rsidRPr="007B40C7">
        <w:rPr>
          <w:rFonts w:cs="Times New Roman"/>
          <w:sz w:val="24"/>
          <w:szCs w:val="24"/>
          <w:lang w:val="en-US"/>
        </w:rPr>
        <w:t>A</w:t>
      </w:r>
      <w:r w:rsidRPr="007B40C7">
        <w:rPr>
          <w:rFonts w:cs="Times New Roman"/>
          <w:sz w:val="24"/>
          <w:szCs w:val="24"/>
        </w:rPr>
        <w:t>)</w:t>
      </w:r>
      <w:r w:rsidR="00B639B3" w:rsidRPr="007B40C7">
        <w:rPr>
          <w:rStyle w:val="af1"/>
          <w:rFonts w:cs="Times New Roman"/>
          <w:sz w:val="24"/>
          <w:szCs w:val="24"/>
        </w:rPr>
        <w:footnoteReference w:id="40"/>
      </w:r>
      <w:r w:rsidRPr="007B40C7">
        <w:rPr>
          <w:rFonts w:cs="Times New Roman"/>
          <w:sz w:val="24"/>
          <w:szCs w:val="24"/>
        </w:rPr>
        <w:t xml:space="preserve"> в течение </w:t>
      </w:r>
      <w:r w:rsidRPr="007B40C7">
        <w:rPr>
          <w:rFonts w:eastAsia="Calibri" w:cs="Times New Roman"/>
          <w:sz w:val="24"/>
          <w:szCs w:val="24"/>
          <w:lang w:eastAsia="ru-RU"/>
        </w:rPr>
        <w:t xml:space="preserve">интервала времени, указанного в </w:t>
      </w:r>
      <w:r w:rsidRPr="007B40C7">
        <w:rPr>
          <w:rFonts w:eastAsia="Times New Roman" w:cs="Times New Roman"/>
          <w:iCs/>
          <w:sz w:val="24"/>
          <w:szCs w:val="24"/>
          <w:lang w:eastAsia="ru-RU"/>
        </w:rPr>
        <w:t>разделе 3 приложения</w:t>
      </w:r>
      <w:r w:rsidR="00B36D67" w:rsidRPr="007B40C7">
        <w:rPr>
          <w:rFonts w:eastAsia="Times New Roman" w:cs="Times New Roman"/>
          <w:iCs/>
          <w:sz w:val="24"/>
          <w:szCs w:val="24"/>
          <w:lang w:eastAsia="ru-RU"/>
        </w:rPr>
        <w:t xml:space="preserve"> к настоящему Стандарту</w:t>
      </w:r>
      <w:r w:rsidRPr="007B40C7">
        <w:rPr>
          <w:rFonts w:cs="Times New Roman"/>
          <w:sz w:val="24"/>
          <w:szCs w:val="24"/>
        </w:rPr>
        <w:t xml:space="preserve">, он должен направить на </w:t>
      </w:r>
      <w:r w:rsidR="00B56294" w:rsidRPr="007B40C7">
        <w:rPr>
          <w:rFonts w:cs="Times New Roman"/>
          <w:sz w:val="24"/>
          <w:szCs w:val="24"/>
        </w:rPr>
        <w:t xml:space="preserve">платформу цифрового рубля </w:t>
      </w:r>
      <w:r w:rsidR="00B24106" w:rsidRPr="007B40C7">
        <w:rPr>
          <w:rFonts w:cs="Times New Roman"/>
          <w:sz w:val="24"/>
          <w:szCs w:val="24"/>
        </w:rPr>
        <w:t>ЭС</w:t>
      </w:r>
      <w:r w:rsidR="00B24106" w:rsidRPr="007B40C7">
        <w:rPr>
          <w:rFonts w:eastAsia="Calibri" w:cs="Times New Roman"/>
          <w:sz w:val="24"/>
          <w:szCs w:val="24"/>
          <w:lang w:eastAsia="ru-RU"/>
        </w:rPr>
        <w:t xml:space="preserve"> </w:t>
      </w:r>
      <w:r w:rsidRPr="007B40C7">
        <w:rPr>
          <w:rFonts w:eastAsia="Calibri" w:cs="Times New Roman"/>
          <w:sz w:val="24"/>
          <w:szCs w:val="24"/>
          <w:lang w:eastAsia="ru-RU"/>
        </w:rPr>
        <w:t>cbdc.050</w:t>
      </w:r>
      <w:r w:rsidRPr="007B40C7">
        <w:rPr>
          <w:rFonts w:cs="Times New Roman"/>
          <w:sz w:val="24"/>
        </w:rPr>
        <w:t xml:space="preserve">  </w:t>
      </w:r>
      <w:r w:rsidRPr="007B40C7">
        <w:rPr>
          <w:rFonts w:eastAsia="Calibri" w:cs="Times New Roman"/>
          <w:sz w:val="24"/>
          <w:szCs w:val="24"/>
          <w:lang w:eastAsia="ru-RU"/>
        </w:rPr>
        <w:t>MessageStatusRequest через</w:t>
      </w:r>
      <w:r w:rsidRPr="007B40C7">
        <w:rPr>
          <w:rFonts w:cs="Times New Roman"/>
          <w:sz w:val="24"/>
          <w:szCs w:val="24"/>
        </w:rPr>
        <w:t xml:space="preserve"> любой доступный</w:t>
      </w:r>
      <w:r w:rsidRPr="007B40C7">
        <w:rPr>
          <w:rStyle w:val="af1"/>
          <w:rFonts w:cs="Times New Roman"/>
          <w:sz w:val="24"/>
          <w:szCs w:val="24"/>
        </w:rPr>
        <w:footnoteReference w:id="41"/>
      </w:r>
      <w:r w:rsidRPr="007B40C7">
        <w:rPr>
          <w:rFonts w:cs="Times New Roman"/>
          <w:sz w:val="24"/>
          <w:szCs w:val="24"/>
        </w:rPr>
        <w:t xml:space="preserve">узел ТШ КБР, отличный от Узла </w:t>
      </w:r>
      <w:r w:rsidRPr="007B40C7">
        <w:rPr>
          <w:rFonts w:cs="Times New Roman"/>
          <w:sz w:val="24"/>
          <w:szCs w:val="24"/>
          <w:lang w:val="en-US"/>
        </w:rPr>
        <w:t>A</w:t>
      </w:r>
      <w:r w:rsidRPr="007B40C7">
        <w:rPr>
          <w:rFonts w:cs="Times New Roman"/>
          <w:sz w:val="24"/>
          <w:szCs w:val="24"/>
        </w:rPr>
        <w:t xml:space="preserve"> (далее – Узел </w:t>
      </w:r>
      <w:r w:rsidRPr="007B40C7">
        <w:rPr>
          <w:rFonts w:cs="Times New Roman"/>
          <w:sz w:val="24"/>
          <w:szCs w:val="24"/>
          <w:lang w:val="en-US"/>
        </w:rPr>
        <w:t>B</w:t>
      </w:r>
      <w:r w:rsidRPr="007B40C7">
        <w:rPr>
          <w:rFonts w:cs="Times New Roman"/>
          <w:sz w:val="24"/>
          <w:szCs w:val="24"/>
        </w:rPr>
        <w:t xml:space="preserve">). При этом участник </w:t>
      </w:r>
      <w:r w:rsidR="00B56294" w:rsidRPr="007B40C7">
        <w:rPr>
          <w:rFonts w:cs="Times New Roman"/>
          <w:sz w:val="24"/>
          <w:szCs w:val="24"/>
        </w:rPr>
        <w:t xml:space="preserve">платформы </w:t>
      </w:r>
      <w:r w:rsidRPr="007B40C7">
        <w:rPr>
          <w:rFonts w:cs="Times New Roman"/>
          <w:sz w:val="24"/>
          <w:szCs w:val="24"/>
        </w:rPr>
        <w:t xml:space="preserve">может продолжать обмен через Узел </w:t>
      </w:r>
      <w:r w:rsidRPr="007B40C7">
        <w:rPr>
          <w:rFonts w:cs="Times New Roman"/>
          <w:sz w:val="24"/>
          <w:szCs w:val="24"/>
          <w:lang w:val="en-US"/>
        </w:rPr>
        <w:t>A</w:t>
      </w:r>
      <w:r w:rsidRPr="007B40C7">
        <w:rPr>
          <w:rFonts w:cs="Times New Roman"/>
          <w:sz w:val="24"/>
          <w:szCs w:val="24"/>
        </w:rPr>
        <w:t xml:space="preserve"> в рамках проведения других операций. </w:t>
      </w:r>
    </w:p>
    <w:p w14:paraId="7B09BA70" w14:textId="5B1CB028" w:rsidR="00AC7C70" w:rsidRPr="007B40C7" w:rsidRDefault="00AC7C70" w:rsidP="006A191A">
      <w:pPr>
        <w:pStyle w:val="a7"/>
        <w:widowControl w:val="0"/>
        <w:numPr>
          <w:ilvl w:val="2"/>
          <w:numId w:val="6"/>
        </w:numPr>
        <w:spacing w:line="360" w:lineRule="auto"/>
        <w:ind w:left="0" w:firstLine="720"/>
        <w:jc w:val="both"/>
        <w:rPr>
          <w:rFonts w:cs="Times New Roman"/>
          <w:sz w:val="24"/>
          <w:szCs w:val="24"/>
        </w:rPr>
      </w:pPr>
      <w:r w:rsidRPr="007B40C7">
        <w:rPr>
          <w:rFonts w:cs="Times New Roman"/>
          <w:sz w:val="24"/>
          <w:szCs w:val="24"/>
        </w:rPr>
        <w:t>При</w:t>
      </w:r>
      <w:r w:rsidRPr="007B40C7">
        <w:rPr>
          <w:rFonts w:eastAsia="Calibri" w:cs="Times New Roman"/>
          <w:sz w:val="24"/>
          <w:szCs w:val="24"/>
          <w:lang w:eastAsia="ru-RU"/>
        </w:rPr>
        <w:t xml:space="preserve"> неполучении ЭС в ответ на </w:t>
      </w:r>
      <w:r w:rsidRPr="007B40C7">
        <w:rPr>
          <w:rFonts w:eastAsia="Calibri" w:cs="Times New Roman"/>
          <w:sz w:val="24"/>
          <w:szCs w:val="24"/>
          <w:lang w:val="en-US" w:eastAsia="ru-RU"/>
        </w:rPr>
        <w:t>cbdc</w:t>
      </w:r>
      <w:r w:rsidRPr="007B40C7">
        <w:rPr>
          <w:rFonts w:eastAsia="Calibri" w:cs="Times New Roman"/>
          <w:sz w:val="24"/>
          <w:szCs w:val="24"/>
          <w:lang w:eastAsia="ru-RU"/>
        </w:rPr>
        <w:t>.050</w:t>
      </w:r>
      <w:r w:rsidRPr="007B40C7">
        <w:rPr>
          <w:rFonts w:cs="Times New Roman"/>
          <w:sz w:val="24"/>
        </w:rPr>
        <w:t xml:space="preserve"> </w:t>
      </w:r>
      <w:r w:rsidRPr="007B40C7">
        <w:rPr>
          <w:rFonts w:eastAsia="Calibri" w:cs="Times New Roman"/>
          <w:sz w:val="24"/>
          <w:szCs w:val="24"/>
          <w:lang w:val="en-US" w:eastAsia="ru-RU"/>
        </w:rPr>
        <w:t>MessageStatusRequest</w:t>
      </w:r>
      <w:r w:rsidRPr="007B40C7">
        <w:rPr>
          <w:rFonts w:eastAsia="Calibri" w:cs="Times New Roman"/>
          <w:sz w:val="24"/>
          <w:szCs w:val="24"/>
          <w:lang w:eastAsia="ru-RU"/>
        </w:rPr>
        <w:t xml:space="preserve"> </w:t>
      </w:r>
      <w:r w:rsidRPr="007B40C7">
        <w:rPr>
          <w:rFonts w:cs="Times New Roman"/>
          <w:sz w:val="24"/>
          <w:szCs w:val="24"/>
        </w:rPr>
        <w:t xml:space="preserve">участник </w:t>
      </w:r>
      <w:r w:rsidR="00B56294" w:rsidRPr="007B40C7">
        <w:rPr>
          <w:rFonts w:cs="Times New Roman"/>
          <w:sz w:val="24"/>
          <w:szCs w:val="24"/>
        </w:rPr>
        <w:t xml:space="preserve">платформы </w:t>
      </w:r>
      <w:r w:rsidRPr="007B40C7">
        <w:rPr>
          <w:rFonts w:cs="Times New Roman"/>
          <w:sz w:val="24"/>
          <w:szCs w:val="24"/>
        </w:rPr>
        <w:t xml:space="preserve">должен направить ЭС </w:t>
      </w:r>
      <w:r w:rsidRPr="007B40C7">
        <w:rPr>
          <w:rFonts w:eastAsia="Calibri" w:cs="Times New Roman"/>
          <w:sz w:val="24"/>
          <w:szCs w:val="24"/>
          <w:lang w:eastAsia="ru-RU"/>
        </w:rPr>
        <w:t>cbdc.050</w:t>
      </w:r>
      <w:r w:rsidRPr="007B40C7">
        <w:rPr>
          <w:rFonts w:cs="Times New Roman"/>
          <w:sz w:val="24"/>
        </w:rPr>
        <w:t xml:space="preserve"> </w:t>
      </w:r>
      <w:r w:rsidRPr="007B40C7">
        <w:rPr>
          <w:rFonts w:eastAsia="Calibri" w:cs="Times New Roman"/>
          <w:sz w:val="24"/>
          <w:szCs w:val="24"/>
          <w:lang w:eastAsia="ru-RU"/>
        </w:rPr>
        <w:t>MessageStatusRequest</w:t>
      </w:r>
      <w:r w:rsidRPr="007B40C7">
        <w:rPr>
          <w:rFonts w:cs="Times New Roman"/>
          <w:sz w:val="24"/>
          <w:szCs w:val="24"/>
        </w:rPr>
        <w:t xml:space="preserve"> в любой доступный узел ТШ КБР, отличный от Узла </w:t>
      </w:r>
      <w:r w:rsidRPr="007B40C7">
        <w:rPr>
          <w:rFonts w:cs="Times New Roman"/>
          <w:sz w:val="24"/>
          <w:szCs w:val="24"/>
          <w:lang w:val="en-US"/>
        </w:rPr>
        <w:t>A</w:t>
      </w:r>
      <w:r w:rsidRPr="007B40C7">
        <w:rPr>
          <w:rFonts w:cs="Times New Roman"/>
          <w:sz w:val="24"/>
          <w:szCs w:val="24"/>
        </w:rPr>
        <w:t xml:space="preserve"> и Узла </w:t>
      </w:r>
      <w:r w:rsidRPr="007B40C7">
        <w:rPr>
          <w:rFonts w:cs="Times New Roman"/>
          <w:sz w:val="24"/>
          <w:szCs w:val="24"/>
          <w:lang w:val="en-US"/>
        </w:rPr>
        <w:t>B</w:t>
      </w:r>
      <w:r w:rsidRPr="007B40C7">
        <w:rPr>
          <w:rFonts w:cs="Times New Roman"/>
          <w:sz w:val="24"/>
          <w:szCs w:val="24"/>
        </w:rPr>
        <w:t xml:space="preserve">. </w:t>
      </w:r>
    </w:p>
    <w:p w14:paraId="3F42538D" w14:textId="641B0F39" w:rsidR="00AC7C70" w:rsidRPr="007B40C7" w:rsidRDefault="00AC7C70" w:rsidP="006A191A">
      <w:pPr>
        <w:pStyle w:val="a7"/>
        <w:widowControl w:val="0"/>
        <w:numPr>
          <w:ilvl w:val="2"/>
          <w:numId w:val="6"/>
        </w:numPr>
        <w:spacing w:line="360" w:lineRule="auto"/>
        <w:ind w:left="0" w:firstLine="720"/>
        <w:jc w:val="both"/>
        <w:rPr>
          <w:rFonts w:cs="Times New Roman"/>
          <w:sz w:val="24"/>
          <w:szCs w:val="24"/>
        </w:rPr>
      </w:pPr>
      <w:r w:rsidRPr="007B40C7">
        <w:rPr>
          <w:rFonts w:cs="Times New Roman"/>
          <w:sz w:val="24"/>
          <w:szCs w:val="24"/>
        </w:rPr>
        <w:t xml:space="preserve">В случае повторного неполучения </w:t>
      </w:r>
      <w:r w:rsidRPr="007B40C7">
        <w:rPr>
          <w:rFonts w:eastAsia="Calibri" w:cs="Times New Roman"/>
          <w:sz w:val="24"/>
          <w:szCs w:val="24"/>
          <w:lang w:eastAsia="ru-RU"/>
        </w:rPr>
        <w:t xml:space="preserve">ЭС в ответ на </w:t>
      </w:r>
      <w:r w:rsidRPr="007B40C7">
        <w:rPr>
          <w:rFonts w:eastAsia="Calibri" w:cs="Times New Roman"/>
          <w:sz w:val="24"/>
          <w:szCs w:val="24"/>
          <w:lang w:val="en-US" w:eastAsia="ru-RU"/>
        </w:rPr>
        <w:t>cbdc</w:t>
      </w:r>
      <w:r w:rsidRPr="007B40C7">
        <w:rPr>
          <w:rFonts w:eastAsia="Calibri" w:cs="Times New Roman"/>
          <w:sz w:val="24"/>
          <w:szCs w:val="24"/>
          <w:lang w:eastAsia="ru-RU"/>
        </w:rPr>
        <w:t>.050</w:t>
      </w:r>
      <w:r w:rsidRPr="007B40C7">
        <w:rPr>
          <w:rFonts w:cs="Times New Roman"/>
          <w:sz w:val="24"/>
        </w:rPr>
        <w:t xml:space="preserve"> </w:t>
      </w:r>
      <w:r w:rsidRPr="007B40C7">
        <w:rPr>
          <w:rFonts w:eastAsia="Calibri" w:cs="Times New Roman"/>
          <w:sz w:val="24"/>
          <w:szCs w:val="24"/>
          <w:lang w:val="en-US" w:eastAsia="ru-RU"/>
        </w:rPr>
        <w:t>MessageStatusRequest</w:t>
      </w:r>
      <w:r w:rsidRPr="007B40C7">
        <w:rPr>
          <w:rFonts w:eastAsia="Calibri" w:cs="Times New Roman"/>
          <w:sz w:val="24"/>
          <w:szCs w:val="24"/>
          <w:lang w:eastAsia="ru-RU"/>
        </w:rPr>
        <w:t xml:space="preserve"> </w:t>
      </w:r>
      <w:r w:rsidRPr="007B40C7">
        <w:rPr>
          <w:rFonts w:cs="Times New Roman"/>
          <w:sz w:val="24"/>
          <w:szCs w:val="24"/>
        </w:rPr>
        <w:t xml:space="preserve">участник </w:t>
      </w:r>
      <w:r w:rsidR="00B56294" w:rsidRPr="007B40C7">
        <w:rPr>
          <w:rFonts w:cs="Times New Roman"/>
          <w:sz w:val="24"/>
          <w:szCs w:val="24"/>
        </w:rPr>
        <w:t xml:space="preserve">платформы </w:t>
      </w:r>
      <w:r w:rsidRPr="007B40C7">
        <w:rPr>
          <w:rFonts w:cs="Times New Roman"/>
          <w:sz w:val="24"/>
          <w:szCs w:val="24"/>
        </w:rPr>
        <w:t xml:space="preserve">может повторить отправку ЭС </w:t>
      </w:r>
      <w:r w:rsidRPr="007B40C7">
        <w:rPr>
          <w:rFonts w:eastAsia="Calibri" w:cs="Times New Roman"/>
          <w:sz w:val="24"/>
          <w:szCs w:val="24"/>
          <w:lang w:eastAsia="ru-RU"/>
        </w:rPr>
        <w:t>cbdc.050</w:t>
      </w:r>
      <w:r w:rsidRPr="007B40C7">
        <w:rPr>
          <w:rFonts w:cs="Times New Roman"/>
          <w:sz w:val="24"/>
        </w:rPr>
        <w:t xml:space="preserve"> </w:t>
      </w:r>
      <w:r w:rsidRPr="007B40C7">
        <w:rPr>
          <w:rFonts w:cs="Times New Roman"/>
          <w:sz w:val="24"/>
          <w:szCs w:val="24"/>
        </w:rPr>
        <w:t xml:space="preserve">MessageStatusRequest. При каждой последующей попытке отправить </w:t>
      </w:r>
      <w:r w:rsidRPr="007B40C7">
        <w:rPr>
          <w:rFonts w:eastAsia="Calibri" w:cs="Times New Roman"/>
          <w:sz w:val="24"/>
          <w:szCs w:val="24"/>
          <w:lang w:eastAsia="ru-RU"/>
        </w:rPr>
        <w:t>cbdc.050</w:t>
      </w:r>
      <w:r w:rsidRPr="007B40C7">
        <w:rPr>
          <w:rFonts w:cs="Times New Roman"/>
          <w:sz w:val="24"/>
        </w:rPr>
        <w:t xml:space="preserve"> </w:t>
      </w:r>
      <w:r w:rsidRPr="007B40C7">
        <w:rPr>
          <w:rFonts w:cs="Times New Roman"/>
          <w:sz w:val="24"/>
          <w:szCs w:val="24"/>
        </w:rPr>
        <w:t>MessageStatusRequest ЭС должно направляться в любой доступный узел ТШ КБР</w:t>
      </w:r>
      <w:r w:rsidR="00844C6E" w:rsidRPr="007B40C7">
        <w:rPr>
          <w:rFonts w:cs="Times New Roman"/>
          <w:sz w:val="24"/>
          <w:szCs w:val="24"/>
        </w:rPr>
        <w:t>,</w:t>
      </w:r>
      <w:r w:rsidRPr="007B40C7">
        <w:rPr>
          <w:rFonts w:cs="Times New Roman"/>
          <w:sz w:val="24"/>
          <w:szCs w:val="24"/>
        </w:rPr>
        <w:t xml:space="preserve"> за исключением узлов ТШ КБР, в которые ранее в рамках данной операции направлялись исходное ЭС или </w:t>
      </w:r>
      <w:r w:rsidRPr="007B40C7">
        <w:rPr>
          <w:rFonts w:eastAsia="Calibri" w:cs="Times New Roman"/>
          <w:sz w:val="24"/>
          <w:szCs w:val="24"/>
          <w:lang w:eastAsia="ru-RU"/>
        </w:rPr>
        <w:t>cbdc.050</w:t>
      </w:r>
      <w:r w:rsidRPr="007B40C7">
        <w:rPr>
          <w:rFonts w:cs="Times New Roman"/>
          <w:sz w:val="24"/>
        </w:rPr>
        <w:t xml:space="preserve"> </w:t>
      </w:r>
      <w:r w:rsidRPr="007B40C7">
        <w:rPr>
          <w:rFonts w:cs="Times New Roman"/>
          <w:sz w:val="24"/>
          <w:szCs w:val="24"/>
        </w:rPr>
        <w:t>MessageStatusRequest.</w:t>
      </w:r>
      <w:r w:rsidR="003B1BA1" w:rsidRPr="007B40C7">
        <w:rPr>
          <w:rFonts w:eastAsia="Calibri" w:cs="Times New Roman"/>
          <w:sz w:val="24"/>
          <w:szCs w:val="24"/>
        </w:rPr>
        <w:t xml:space="preserve"> </w:t>
      </w:r>
      <w:r w:rsidR="003B1BA1" w:rsidRPr="007B40C7">
        <w:rPr>
          <w:rFonts w:cs="Times New Roman"/>
          <w:sz w:val="24"/>
          <w:szCs w:val="24"/>
        </w:rPr>
        <w:t xml:space="preserve">Рекомендуемое время между повторными отправками ЭС cbdc.050 </w:t>
      </w:r>
      <w:r w:rsidR="00F0035C" w:rsidRPr="007B40C7">
        <w:rPr>
          <w:rFonts w:cs="Times New Roman"/>
          <w:sz w:val="24"/>
          <w:szCs w:val="24"/>
        </w:rPr>
        <w:t>MessageStatusRequest</w:t>
      </w:r>
      <w:r w:rsidR="003B1BA1" w:rsidRPr="007B40C7">
        <w:rPr>
          <w:rFonts w:cs="Times New Roman"/>
          <w:sz w:val="24"/>
          <w:szCs w:val="24"/>
        </w:rPr>
        <w:t xml:space="preserve"> не менее 15 секунд, после направления предыдущего ЭС.</w:t>
      </w:r>
    </w:p>
    <w:p w14:paraId="7D327ED9" w14:textId="2FC42712" w:rsidR="00345BC7" w:rsidRPr="007B40C7" w:rsidRDefault="00AC7C70" w:rsidP="006A191A">
      <w:pPr>
        <w:pStyle w:val="a7"/>
        <w:widowControl w:val="0"/>
        <w:numPr>
          <w:ilvl w:val="2"/>
          <w:numId w:val="6"/>
        </w:numPr>
        <w:spacing w:line="360" w:lineRule="auto"/>
        <w:ind w:left="0" w:firstLine="720"/>
        <w:jc w:val="both"/>
        <w:rPr>
          <w:rFonts w:cs="Times New Roman"/>
          <w:sz w:val="24"/>
          <w:szCs w:val="24"/>
        </w:rPr>
      </w:pPr>
      <w:r w:rsidRPr="007B40C7">
        <w:rPr>
          <w:rFonts w:cs="Times New Roman"/>
          <w:sz w:val="24"/>
          <w:szCs w:val="24"/>
        </w:rPr>
        <w:t xml:space="preserve">В случае если доступные узлы ТШ КБР были использованы, участник </w:t>
      </w:r>
      <w:r w:rsidR="00B56294" w:rsidRPr="007B40C7">
        <w:rPr>
          <w:rFonts w:cs="Times New Roman"/>
          <w:sz w:val="24"/>
          <w:szCs w:val="24"/>
        </w:rPr>
        <w:t xml:space="preserve">платформы </w:t>
      </w:r>
      <w:r w:rsidRPr="007B40C7">
        <w:rPr>
          <w:rFonts w:cs="Times New Roman"/>
          <w:sz w:val="24"/>
          <w:szCs w:val="24"/>
        </w:rPr>
        <w:t>должен признать операцию</w:t>
      </w:r>
      <w:r w:rsidR="00345BC7" w:rsidRPr="007B40C7">
        <w:rPr>
          <w:rFonts w:cs="Times New Roman"/>
          <w:sz w:val="24"/>
          <w:szCs w:val="24"/>
        </w:rPr>
        <w:t xml:space="preserve"> по запросу возможности</w:t>
      </w:r>
      <w:r w:rsidRPr="007B40C7">
        <w:rPr>
          <w:rFonts w:cs="Times New Roman"/>
          <w:sz w:val="24"/>
          <w:szCs w:val="24"/>
        </w:rPr>
        <w:t xml:space="preserve"> неуспешно</w:t>
      </w:r>
      <w:r w:rsidR="00345BC7" w:rsidRPr="007B40C7">
        <w:rPr>
          <w:rFonts w:cs="Times New Roman"/>
          <w:sz w:val="24"/>
          <w:szCs w:val="24"/>
        </w:rPr>
        <w:t>й</w:t>
      </w:r>
      <w:r w:rsidRPr="007B40C7">
        <w:rPr>
          <w:rFonts w:cs="Times New Roman"/>
          <w:sz w:val="24"/>
          <w:szCs w:val="24"/>
        </w:rPr>
        <w:t xml:space="preserve"> по техническим причинам и направить соответствующее уведомление пользователю </w:t>
      </w:r>
      <w:r w:rsidR="00B56294" w:rsidRPr="007B40C7">
        <w:rPr>
          <w:rFonts w:cs="Times New Roman"/>
          <w:sz w:val="24"/>
          <w:szCs w:val="24"/>
        </w:rPr>
        <w:t>платформы</w:t>
      </w:r>
      <w:r w:rsidRPr="007B40C7">
        <w:rPr>
          <w:rFonts w:cs="Times New Roman"/>
          <w:sz w:val="24"/>
          <w:szCs w:val="24"/>
        </w:rPr>
        <w:t xml:space="preserve">. </w:t>
      </w:r>
    </w:p>
    <w:p w14:paraId="6FF309B4" w14:textId="45BAED1C" w:rsidR="00B639B3" w:rsidRPr="007B40C7" w:rsidRDefault="00345BC7" w:rsidP="006A191A">
      <w:pPr>
        <w:pStyle w:val="a7"/>
        <w:widowControl w:val="0"/>
        <w:numPr>
          <w:ilvl w:val="2"/>
          <w:numId w:val="6"/>
        </w:numPr>
        <w:spacing w:line="360" w:lineRule="auto"/>
        <w:ind w:left="0" w:firstLine="720"/>
        <w:jc w:val="both"/>
        <w:rPr>
          <w:rFonts w:cs="Times New Roman"/>
          <w:sz w:val="24"/>
          <w:szCs w:val="24"/>
        </w:rPr>
      </w:pPr>
      <w:r w:rsidRPr="007B40C7">
        <w:rPr>
          <w:rFonts w:cs="Times New Roman"/>
          <w:sz w:val="24"/>
          <w:szCs w:val="24"/>
        </w:rPr>
        <w:t xml:space="preserve">В случае, когда при направлении cbdc.050 MessageResendRequest относительно операций, перечисленных в </w:t>
      </w:r>
      <w:r w:rsidR="006E6B3B" w:rsidRPr="007B40C7">
        <w:rPr>
          <w:rFonts w:cs="Times New Roman"/>
          <w:sz w:val="24"/>
          <w:szCs w:val="24"/>
        </w:rPr>
        <w:t>пунктах 2.1 и 2.2</w:t>
      </w:r>
      <w:r w:rsidRPr="007B40C7">
        <w:rPr>
          <w:rFonts w:cs="Times New Roman"/>
          <w:sz w:val="24"/>
          <w:szCs w:val="24"/>
        </w:rPr>
        <w:t xml:space="preserve"> </w:t>
      </w:r>
      <w:r w:rsidR="009275DB" w:rsidRPr="007B40C7">
        <w:rPr>
          <w:rFonts w:cs="Times New Roman"/>
          <w:sz w:val="24"/>
          <w:szCs w:val="24"/>
        </w:rPr>
        <w:t>раздела 2</w:t>
      </w:r>
      <w:r w:rsidRPr="007B40C7">
        <w:rPr>
          <w:rFonts w:cs="Times New Roman"/>
          <w:sz w:val="24"/>
          <w:szCs w:val="24"/>
        </w:rPr>
        <w:t>приложения</w:t>
      </w:r>
      <w:r w:rsidR="009275DB" w:rsidRPr="007B40C7">
        <w:rPr>
          <w:rFonts w:cs="Times New Roman"/>
          <w:sz w:val="24"/>
          <w:szCs w:val="24"/>
        </w:rPr>
        <w:t xml:space="preserve"> </w:t>
      </w:r>
      <w:r w:rsidR="009275DB" w:rsidRPr="007B40C7">
        <w:rPr>
          <w:rFonts w:eastAsia="Times New Roman" w:cs="Times New Roman"/>
          <w:iCs/>
          <w:sz w:val="24"/>
          <w:szCs w:val="24"/>
          <w:lang w:eastAsia="ru-RU"/>
        </w:rPr>
        <w:t>к настоящему Стандарту</w:t>
      </w:r>
      <w:r w:rsidRPr="007B40C7">
        <w:rPr>
          <w:rFonts w:cs="Times New Roman"/>
          <w:sz w:val="24"/>
          <w:szCs w:val="24"/>
        </w:rPr>
        <w:t>, все доступные узлы ТШ КБР были использованы и ответное сообщение не было получено, участник платформы осуществляет обращение к оператору платформы для фиксирования инцидента по событию</w:t>
      </w:r>
      <w:r w:rsidR="00B77F3C" w:rsidRPr="007B40C7">
        <w:rPr>
          <w:rFonts w:cs="Times New Roman"/>
          <w:sz w:val="24"/>
          <w:szCs w:val="24"/>
        </w:rPr>
        <w:t xml:space="preserve"> посредством отправки запроса через ППУ в соответствии с документом [4]</w:t>
      </w:r>
      <w:r w:rsidRPr="007B40C7">
        <w:rPr>
          <w:rFonts w:cs="Times New Roman"/>
          <w:sz w:val="24"/>
          <w:szCs w:val="24"/>
        </w:rPr>
        <w:t>.</w:t>
      </w:r>
    </w:p>
    <w:p w14:paraId="3A070FB2" w14:textId="77777777" w:rsidR="00B639B3" w:rsidRPr="007B40C7" w:rsidRDefault="00B639B3" w:rsidP="006A191A">
      <w:pPr>
        <w:pStyle w:val="a7"/>
        <w:widowControl w:val="0"/>
        <w:numPr>
          <w:ilvl w:val="2"/>
          <w:numId w:val="6"/>
        </w:numPr>
        <w:spacing w:line="360" w:lineRule="auto"/>
        <w:ind w:left="0" w:firstLine="720"/>
        <w:jc w:val="both"/>
        <w:rPr>
          <w:rFonts w:cs="Times New Roman"/>
          <w:sz w:val="24"/>
          <w:szCs w:val="24"/>
        </w:rPr>
      </w:pPr>
      <w:r w:rsidRPr="007B40C7">
        <w:rPr>
          <w:rFonts w:cs="Times New Roman"/>
          <w:sz w:val="24"/>
          <w:szCs w:val="24"/>
        </w:rPr>
        <w:t>При получении ЭС cbdc.051 MessageStatusResponse, содержащего значение реквизита «Status» - «Processed» (ЭС исполнено) или «Status» - «Rejected» (ЭС забраковано), в ответ на направленное cbdc.050 MessageStatusRequest, участник платформы устанавливает на своей стороне статус операции – «успешно» или «RJCT» (ЭС забраковано) и направляет пользователям платформы нотификации о статусе операции, по форме, принятой у участника платформы.</w:t>
      </w:r>
    </w:p>
    <w:p w14:paraId="62948695" w14:textId="7BE8700A" w:rsidR="00B639B3" w:rsidRPr="007B40C7" w:rsidRDefault="00B639B3" w:rsidP="006A191A">
      <w:pPr>
        <w:pStyle w:val="a7"/>
        <w:widowControl w:val="0"/>
        <w:numPr>
          <w:ilvl w:val="2"/>
          <w:numId w:val="6"/>
        </w:numPr>
        <w:spacing w:line="360" w:lineRule="auto"/>
        <w:ind w:left="0" w:firstLine="720"/>
        <w:jc w:val="both"/>
        <w:rPr>
          <w:rFonts w:cs="Times New Roman"/>
          <w:sz w:val="24"/>
          <w:szCs w:val="24"/>
        </w:rPr>
      </w:pPr>
      <w:r w:rsidRPr="007B40C7">
        <w:rPr>
          <w:rFonts w:cs="Times New Roman"/>
          <w:sz w:val="24"/>
          <w:szCs w:val="24"/>
        </w:rPr>
        <w:t>При получении ЭС cbdc.051 MessageStatusResponse, содержащего значение реквизита «Status» - «NotFound» (ЭС не найдено), в ответ на направленное cbdc.050 MessageStatusRequest, участник платформы должен повторно направить исходное ЭС в тот узел ТШ КБР, из которого было получено cbdc.051 MessageStatusResponse, содержащее значение реквизита «Status» - «NotFound» (ЭС не найдено).</w:t>
      </w:r>
    </w:p>
    <w:p w14:paraId="0FE2B5D3" w14:textId="6DA78060" w:rsidR="0084212D" w:rsidRPr="007B40C7" w:rsidRDefault="0084212D" w:rsidP="006A191A">
      <w:pPr>
        <w:pStyle w:val="a7"/>
        <w:widowControl w:val="0"/>
        <w:numPr>
          <w:ilvl w:val="2"/>
          <w:numId w:val="6"/>
        </w:numPr>
        <w:spacing w:line="360" w:lineRule="auto"/>
        <w:ind w:left="0" w:firstLine="720"/>
        <w:jc w:val="both"/>
        <w:rPr>
          <w:rFonts w:cs="Times New Roman"/>
          <w:sz w:val="24"/>
          <w:szCs w:val="24"/>
        </w:rPr>
      </w:pPr>
      <w:r w:rsidRPr="007B40C7">
        <w:rPr>
          <w:rFonts w:cs="Times New Roman"/>
          <w:sz w:val="24"/>
          <w:szCs w:val="24"/>
        </w:rPr>
        <w:t>Если после признания операции неуспешной и направления об этом уведомления пользователю платформы получен ответ о исполнении ЭС по операции, признанной неуспешной, и у пользователя платформы возникает претензия по этой операции, участнику платформы необходимо действовать в соответствии с пунктом 5.3 раздела 5 настоящего Стандарта.</w:t>
      </w:r>
    </w:p>
    <w:p w14:paraId="2CAE0CCE" w14:textId="45640280" w:rsidR="00C67E82" w:rsidRPr="007B40C7" w:rsidRDefault="00C67E82" w:rsidP="006A191A">
      <w:pPr>
        <w:pStyle w:val="a7"/>
        <w:widowControl w:val="0"/>
        <w:numPr>
          <w:ilvl w:val="2"/>
          <w:numId w:val="6"/>
        </w:numPr>
        <w:spacing w:line="360" w:lineRule="auto"/>
        <w:ind w:left="0" w:firstLine="720"/>
        <w:jc w:val="both"/>
        <w:rPr>
          <w:rFonts w:cs="Times New Roman"/>
          <w:sz w:val="24"/>
          <w:szCs w:val="24"/>
        </w:rPr>
      </w:pPr>
      <w:r w:rsidRPr="007B40C7">
        <w:rPr>
          <w:rFonts w:cs="Times New Roman"/>
          <w:sz w:val="24"/>
          <w:szCs w:val="24"/>
        </w:rPr>
        <w:t xml:space="preserve">При получении ЭС cbdc.051 MessageStatusResponse, содержащего значение реквизита «INPR» - «In Process» (ЭС находится в процессе обработки) в ответ на направленное cbdc.050 MessageStatusRequest, участник платформы </w:t>
      </w:r>
      <w:r w:rsidR="00203E53" w:rsidRPr="007B40C7">
        <w:rPr>
          <w:rFonts w:cs="Times New Roman"/>
          <w:sz w:val="24"/>
          <w:szCs w:val="24"/>
        </w:rPr>
        <w:t>должен повторить отправку cbdc.050 MessageStatusRequest в любой доступный узел ТШ КБР не менее чем через 15 секунд, после направления предыдущего ЭС</w:t>
      </w:r>
      <w:r w:rsidRPr="007B40C7">
        <w:rPr>
          <w:rFonts w:cs="Times New Roman"/>
          <w:sz w:val="24"/>
          <w:szCs w:val="24"/>
        </w:rPr>
        <w:t xml:space="preserve">. </w:t>
      </w:r>
      <w:r w:rsidR="002372E0" w:rsidRPr="007B40C7">
        <w:rPr>
          <w:rFonts w:cs="Times New Roman"/>
          <w:sz w:val="24"/>
          <w:szCs w:val="24"/>
        </w:rPr>
        <w:t>Р</w:t>
      </w:r>
      <w:r w:rsidRPr="007B40C7">
        <w:rPr>
          <w:rFonts w:cs="Times New Roman"/>
          <w:sz w:val="24"/>
          <w:szCs w:val="24"/>
        </w:rPr>
        <w:t xml:space="preserve">екомендовать запросить статус </w:t>
      </w:r>
      <w:r w:rsidR="002372E0" w:rsidRPr="007B40C7">
        <w:rPr>
          <w:rFonts w:cs="Times New Roman"/>
          <w:sz w:val="24"/>
          <w:szCs w:val="24"/>
        </w:rPr>
        <w:t>счета цифрового рубля (по операциям изменения статуса счета цифрового рубля)</w:t>
      </w:r>
      <w:r w:rsidRPr="007B40C7">
        <w:rPr>
          <w:rFonts w:cs="Times New Roman"/>
          <w:sz w:val="24"/>
          <w:szCs w:val="24"/>
        </w:rPr>
        <w:t>, его баланс</w:t>
      </w:r>
      <w:r w:rsidR="002372E0" w:rsidRPr="007B40C7">
        <w:rPr>
          <w:rFonts w:cs="Times New Roman"/>
          <w:sz w:val="24"/>
          <w:szCs w:val="24"/>
        </w:rPr>
        <w:t xml:space="preserve"> (по операциям перевода цифровых рублей)</w:t>
      </w:r>
      <w:r w:rsidRPr="007B40C7">
        <w:rPr>
          <w:rFonts w:cs="Times New Roman"/>
          <w:sz w:val="24"/>
          <w:szCs w:val="24"/>
        </w:rPr>
        <w:t>, историю операций</w:t>
      </w:r>
      <w:r w:rsidR="002372E0" w:rsidRPr="007B40C7">
        <w:rPr>
          <w:rFonts w:cs="Times New Roman"/>
          <w:sz w:val="24"/>
          <w:szCs w:val="24"/>
        </w:rPr>
        <w:t xml:space="preserve"> (по операциям перевода цифровых рублей)</w:t>
      </w:r>
      <w:r w:rsidRPr="007B40C7">
        <w:rPr>
          <w:rFonts w:cs="Times New Roman"/>
          <w:sz w:val="24"/>
          <w:szCs w:val="24"/>
        </w:rPr>
        <w:t>. В ином случае, когда при направлении cbdc.050 MessageResendRequest относительно операции, все доступные узлы ТШ КБР были использованы и в ответном ЭС cbdc.051 MessageStatusResponse значение реквизита «INPR» - «In Process» (ЭС находится в процессе обработки), участник платформы осуществляет обращение к оператору платформы для фиксирования инцидента по событию посредством отправки запроса через ППУ.</w:t>
      </w:r>
    </w:p>
    <w:p w14:paraId="6BCB0776" w14:textId="78FDCBF9" w:rsidR="00AC7C70" w:rsidRPr="007B40C7" w:rsidRDefault="00AC7C70" w:rsidP="009674C9">
      <w:pPr>
        <w:pStyle w:val="1"/>
        <w:tabs>
          <w:tab w:val="left" w:pos="1276"/>
        </w:tabs>
        <w:ind w:left="0" w:firstLine="709"/>
        <w:rPr>
          <w:color w:val="auto"/>
        </w:rPr>
      </w:pPr>
      <w:bookmarkStart w:id="283" w:name="_Toc230700242"/>
      <w:r w:rsidRPr="007B40C7">
        <w:rPr>
          <w:color w:val="auto"/>
        </w:rPr>
        <w:t>Тайм-ауты (время ожидания)</w:t>
      </w:r>
      <w:r w:rsidR="009C6FCE" w:rsidRPr="007B40C7">
        <w:rPr>
          <w:rStyle w:val="af1"/>
          <w:color w:val="auto"/>
        </w:rPr>
        <w:footnoteReference w:id="42"/>
      </w:r>
      <w:bookmarkEnd w:id="283"/>
    </w:p>
    <w:p w14:paraId="7F3526D2" w14:textId="77777777" w:rsidR="00854609" w:rsidRPr="007B40C7" w:rsidRDefault="00854609" w:rsidP="00F87424">
      <w:pPr>
        <w:pStyle w:val="2"/>
        <w:tabs>
          <w:tab w:val="left" w:pos="1418"/>
        </w:tabs>
        <w:spacing w:line="360" w:lineRule="auto"/>
        <w:ind w:left="0" w:firstLine="709"/>
        <w:jc w:val="both"/>
        <w:rPr>
          <w:b w:val="0"/>
        </w:rPr>
      </w:pPr>
      <w:bookmarkStart w:id="284" w:name="_Toc230700243"/>
      <w:r w:rsidRPr="007B40C7">
        <w:rPr>
          <w:b w:val="0"/>
        </w:rPr>
        <w:t>Время ожидания</w:t>
      </w:r>
      <w:bookmarkEnd w:id="284"/>
    </w:p>
    <w:p w14:paraId="591BEAC0" w14:textId="55861CB5" w:rsidR="006E6B3B" w:rsidRPr="007B40C7" w:rsidRDefault="006E6B3B" w:rsidP="001E1231">
      <w:pPr>
        <w:spacing w:line="360" w:lineRule="auto"/>
        <w:jc w:val="both"/>
        <w:rPr>
          <w:rFonts w:cs="Times New Roman"/>
          <w:sz w:val="24"/>
          <w:szCs w:val="24"/>
        </w:rPr>
      </w:pPr>
      <w:r w:rsidRPr="007B40C7">
        <w:rPr>
          <w:rFonts w:cs="Times New Roman"/>
          <w:sz w:val="24"/>
          <w:szCs w:val="24"/>
        </w:rPr>
        <w:t xml:space="preserve">Время ожидания сообщений </w:t>
      </w:r>
      <w:r w:rsidRPr="007B40C7">
        <w:rPr>
          <w:rFonts w:cs="Times New Roman"/>
          <w:sz w:val="24"/>
          <w:szCs w:val="24"/>
          <w:lang w:val="en-US"/>
        </w:rPr>
        <w:t>cbdc</w:t>
      </w:r>
      <w:r w:rsidRPr="007B40C7">
        <w:rPr>
          <w:rFonts w:cs="Times New Roman"/>
          <w:sz w:val="24"/>
          <w:szCs w:val="24"/>
        </w:rPr>
        <w:t xml:space="preserve">.014 </w:t>
      </w:r>
      <w:r w:rsidRPr="007B40C7">
        <w:rPr>
          <w:rFonts w:cs="Times New Roman"/>
          <w:sz w:val="24"/>
          <w:szCs w:val="24"/>
          <w:lang w:val="en-US"/>
        </w:rPr>
        <w:t>InfoResponse</w:t>
      </w:r>
      <w:r w:rsidRPr="007B40C7">
        <w:rPr>
          <w:rFonts w:cs="Times New Roman"/>
          <w:sz w:val="24"/>
          <w:szCs w:val="24"/>
        </w:rPr>
        <w:t xml:space="preserve">, </w:t>
      </w:r>
      <w:r w:rsidRPr="007B40C7">
        <w:rPr>
          <w:rFonts w:cs="Times New Roman"/>
          <w:sz w:val="24"/>
          <w:szCs w:val="24"/>
          <w:lang w:val="en-US"/>
        </w:rPr>
        <w:t>cbdc</w:t>
      </w:r>
      <w:r w:rsidRPr="007B40C7">
        <w:rPr>
          <w:rFonts w:cs="Times New Roman"/>
          <w:sz w:val="24"/>
          <w:szCs w:val="24"/>
        </w:rPr>
        <w:t xml:space="preserve">.778 </w:t>
      </w:r>
      <w:r w:rsidRPr="007B40C7">
        <w:rPr>
          <w:rFonts w:cs="Times New Roman"/>
          <w:sz w:val="24"/>
          <w:szCs w:val="24"/>
          <w:lang w:val="en-US"/>
        </w:rPr>
        <w:t>InfoSenderNotification</w:t>
      </w:r>
      <w:r w:rsidRPr="007B40C7">
        <w:rPr>
          <w:rFonts w:cs="Times New Roman"/>
          <w:sz w:val="24"/>
          <w:szCs w:val="24"/>
        </w:rPr>
        <w:t xml:space="preserve"> отсчитывается от времени отправки, соответствующего ЭС-запроса из </w:t>
      </w:r>
      <w:r w:rsidR="005202A0" w:rsidRPr="007B40C7">
        <w:rPr>
          <w:rFonts w:cs="Times New Roman"/>
          <w:sz w:val="24"/>
          <w:szCs w:val="24"/>
        </w:rPr>
        <w:t xml:space="preserve">внутренней автоматизированной (информационной) </w:t>
      </w:r>
      <w:r w:rsidRPr="007B40C7">
        <w:rPr>
          <w:rFonts w:cs="Times New Roman"/>
          <w:sz w:val="24"/>
          <w:szCs w:val="24"/>
        </w:rPr>
        <w:t xml:space="preserve">системы участника платформы (при его наличии). Указанные ЭС считаются неполученными, если время их ожидания превысило время, указанное в </w:t>
      </w:r>
      <w:r w:rsidRPr="007B40C7">
        <w:rPr>
          <w:rFonts w:eastAsia="Calibri" w:cs="Times New Roman"/>
          <w:sz w:val="24"/>
          <w:szCs w:val="24"/>
        </w:rPr>
        <w:t xml:space="preserve">разделе 3 </w:t>
      </w:r>
      <w:r w:rsidR="002F4A82" w:rsidRPr="007B40C7">
        <w:rPr>
          <w:rFonts w:cs="Times New Roman"/>
          <w:sz w:val="24"/>
          <w:szCs w:val="24"/>
        </w:rPr>
        <w:t>п</w:t>
      </w:r>
      <w:r w:rsidRPr="007B40C7">
        <w:rPr>
          <w:rFonts w:cs="Times New Roman"/>
          <w:sz w:val="24"/>
          <w:szCs w:val="24"/>
        </w:rPr>
        <w:t xml:space="preserve">риложения к </w:t>
      </w:r>
      <w:r w:rsidR="00C22507" w:rsidRPr="007B40C7">
        <w:rPr>
          <w:rFonts w:cs="Times New Roman"/>
          <w:sz w:val="24"/>
          <w:szCs w:val="24"/>
        </w:rPr>
        <w:t xml:space="preserve">настоящему </w:t>
      </w:r>
      <w:r w:rsidRPr="007B40C7">
        <w:rPr>
          <w:rFonts w:cs="Times New Roman"/>
          <w:sz w:val="24"/>
          <w:szCs w:val="24"/>
        </w:rPr>
        <w:t>Стандарту.</w:t>
      </w:r>
    </w:p>
    <w:p w14:paraId="00BAB4A3" w14:textId="1A85E5AA" w:rsidR="006E6B3B" w:rsidRPr="007B40C7" w:rsidRDefault="006E6B3B" w:rsidP="001E1231">
      <w:pPr>
        <w:widowControl w:val="0"/>
        <w:spacing w:line="360" w:lineRule="auto"/>
        <w:jc w:val="both"/>
        <w:rPr>
          <w:rFonts w:cs="Times New Roman"/>
          <w:b/>
          <w:sz w:val="24"/>
          <w:szCs w:val="24"/>
        </w:rPr>
      </w:pPr>
      <w:r w:rsidRPr="007B40C7">
        <w:rPr>
          <w:rFonts w:eastAsia="Times New Roman" w:cs="Times New Roman"/>
          <w:sz w:val="24"/>
          <w:szCs w:val="24"/>
          <w:lang w:eastAsia="ru-RU"/>
        </w:rPr>
        <w:t>Для случаев, когда уведомления направляются участнику платформы без соответствующего ЭС-запроса, время ожидания сообщений cbdc.778 и соответствующих им «парных» cbdc.777 определяется в соответствии со следующей таблицей:</w:t>
      </w:r>
    </w:p>
    <w:p w14:paraId="4399EFFC" w14:textId="6B459482" w:rsidR="006E6B3B" w:rsidRPr="007B40C7" w:rsidRDefault="006E6B3B" w:rsidP="009B024C">
      <w:pPr>
        <w:widowControl w:val="0"/>
        <w:spacing w:line="360" w:lineRule="auto"/>
        <w:ind w:firstLine="567"/>
        <w:jc w:val="both"/>
        <w:rPr>
          <w:rFonts w:eastAsia="Times New Roman" w:cs="Times New Roman"/>
          <w:sz w:val="24"/>
          <w:szCs w:val="24"/>
          <w:lang w:eastAsia="ru-RU"/>
        </w:rPr>
      </w:pPr>
    </w:p>
    <w:tbl>
      <w:tblPr>
        <w:tblStyle w:val="25"/>
        <w:tblW w:w="0" w:type="auto"/>
        <w:tblLook w:val="04A0" w:firstRow="1" w:lastRow="0" w:firstColumn="1" w:lastColumn="0" w:noHBand="0" w:noVBand="1"/>
      </w:tblPr>
      <w:tblGrid>
        <w:gridCol w:w="6658"/>
        <w:gridCol w:w="2544"/>
      </w:tblGrid>
      <w:tr w:rsidR="007B40C7" w:rsidRPr="007B40C7" w14:paraId="0BD9E398" w14:textId="77777777" w:rsidTr="008F346D">
        <w:tc>
          <w:tcPr>
            <w:tcW w:w="9202" w:type="dxa"/>
            <w:gridSpan w:val="2"/>
          </w:tcPr>
          <w:p w14:paraId="03987C01" w14:textId="77777777" w:rsidR="006E6B3B" w:rsidRPr="007B40C7" w:rsidRDefault="006E6B3B" w:rsidP="009B024C">
            <w:pPr>
              <w:widowControl w:val="0"/>
              <w:spacing w:line="360" w:lineRule="auto"/>
              <w:ind w:firstLine="0"/>
              <w:jc w:val="center"/>
              <w:rPr>
                <w:sz w:val="24"/>
                <w:szCs w:val="24"/>
              </w:rPr>
            </w:pPr>
            <w:r w:rsidRPr="007B40C7">
              <w:rPr>
                <w:b/>
                <w:bCs/>
                <w:sz w:val="24"/>
                <w:szCs w:val="24"/>
              </w:rPr>
              <w:t>Время ожидания ЭС в секундах</w:t>
            </w:r>
          </w:p>
        </w:tc>
      </w:tr>
      <w:tr w:rsidR="007B40C7" w:rsidRPr="007B40C7" w14:paraId="6E424AB7" w14:textId="77777777" w:rsidTr="008F346D">
        <w:tc>
          <w:tcPr>
            <w:tcW w:w="6658" w:type="dxa"/>
            <w:vAlign w:val="center"/>
          </w:tcPr>
          <w:p w14:paraId="40FCFEA8" w14:textId="77777777" w:rsidR="006E6B3B" w:rsidRPr="007B40C7" w:rsidRDefault="006E6B3B" w:rsidP="009B024C">
            <w:pPr>
              <w:widowControl w:val="0"/>
              <w:spacing w:line="360" w:lineRule="auto"/>
              <w:ind w:firstLine="0"/>
              <w:jc w:val="center"/>
              <w:rPr>
                <w:sz w:val="24"/>
                <w:szCs w:val="24"/>
              </w:rPr>
            </w:pPr>
            <w:r w:rsidRPr="007B40C7">
              <w:rPr>
                <w:b/>
                <w:bCs/>
                <w:sz w:val="24"/>
                <w:szCs w:val="24"/>
              </w:rPr>
              <w:t>Условие</w:t>
            </w:r>
          </w:p>
        </w:tc>
        <w:tc>
          <w:tcPr>
            <w:tcW w:w="2544" w:type="dxa"/>
            <w:vAlign w:val="center"/>
          </w:tcPr>
          <w:p w14:paraId="44C254F6" w14:textId="77777777" w:rsidR="006E6B3B" w:rsidRPr="007B40C7" w:rsidRDefault="006E6B3B" w:rsidP="009B024C">
            <w:pPr>
              <w:widowControl w:val="0"/>
              <w:spacing w:line="360" w:lineRule="auto"/>
              <w:ind w:firstLine="0"/>
              <w:jc w:val="center"/>
              <w:rPr>
                <w:sz w:val="24"/>
                <w:szCs w:val="24"/>
              </w:rPr>
            </w:pPr>
            <w:r w:rsidRPr="007B40C7">
              <w:rPr>
                <w:b/>
                <w:bCs/>
                <w:sz w:val="24"/>
                <w:szCs w:val="24"/>
              </w:rPr>
              <w:t>Максимальное время ожидания соответствующего «парного» ЭС после поступления первого ЭС из «пары», в секундах</w:t>
            </w:r>
          </w:p>
        </w:tc>
      </w:tr>
      <w:tr w:rsidR="007B40C7" w:rsidRPr="007B40C7" w14:paraId="2F20857B" w14:textId="77777777" w:rsidTr="008F346D">
        <w:tc>
          <w:tcPr>
            <w:tcW w:w="6658" w:type="dxa"/>
          </w:tcPr>
          <w:p w14:paraId="00393729" w14:textId="77777777" w:rsidR="006E6B3B" w:rsidRPr="007B40C7" w:rsidRDefault="006E6B3B" w:rsidP="006A191A">
            <w:pPr>
              <w:widowControl w:val="0"/>
              <w:spacing w:line="0" w:lineRule="atLeast"/>
              <w:ind w:left="132" w:right="134" w:firstLine="0"/>
              <w:contextualSpacing/>
              <w:rPr>
                <w:sz w:val="24"/>
                <w:szCs w:val="24"/>
              </w:rPr>
            </w:pPr>
            <w:r w:rsidRPr="007B40C7">
              <w:rPr>
                <w:bCs/>
                <w:sz w:val="24"/>
                <w:szCs w:val="24"/>
              </w:rPr>
              <w:t>Получено ЭС cbdc.778 InfoRecipientNotification</w:t>
            </w:r>
            <w:r w:rsidRPr="007B40C7">
              <w:rPr>
                <w:bCs/>
                <w:sz w:val="24"/>
                <w:szCs w:val="24"/>
                <w:vertAlign w:val="superscript"/>
              </w:rPr>
              <w:footnoteReference w:id="43"/>
            </w:r>
            <w:r w:rsidRPr="007B40C7">
              <w:rPr>
                <w:bCs/>
                <w:sz w:val="24"/>
                <w:szCs w:val="24"/>
              </w:rPr>
              <w:t xml:space="preserve">, но отсутствует соответствующее входящее ЭС </w:t>
            </w:r>
            <w:r w:rsidRPr="007B40C7">
              <w:rPr>
                <w:sz w:val="24"/>
                <w:szCs w:val="24"/>
              </w:rPr>
              <w:t>cbdc.777</w:t>
            </w:r>
          </w:p>
        </w:tc>
        <w:tc>
          <w:tcPr>
            <w:tcW w:w="2544" w:type="dxa"/>
            <w:vAlign w:val="center"/>
          </w:tcPr>
          <w:p w14:paraId="2E05C9EE" w14:textId="77777777" w:rsidR="006E6B3B" w:rsidRPr="007B40C7" w:rsidRDefault="006E6B3B" w:rsidP="009B024C">
            <w:pPr>
              <w:widowControl w:val="0"/>
              <w:spacing w:line="360" w:lineRule="auto"/>
              <w:ind w:firstLine="0"/>
              <w:jc w:val="center"/>
              <w:rPr>
                <w:sz w:val="24"/>
                <w:szCs w:val="24"/>
              </w:rPr>
            </w:pPr>
            <w:r w:rsidRPr="007B40C7">
              <w:rPr>
                <w:sz w:val="24"/>
                <w:szCs w:val="24"/>
              </w:rPr>
              <w:t>5</w:t>
            </w:r>
          </w:p>
        </w:tc>
      </w:tr>
      <w:tr w:rsidR="007B40C7" w:rsidRPr="007B40C7" w14:paraId="002682C6" w14:textId="77777777" w:rsidTr="008F346D">
        <w:tc>
          <w:tcPr>
            <w:tcW w:w="6658" w:type="dxa"/>
          </w:tcPr>
          <w:p w14:paraId="0DAD95A1" w14:textId="61BBC477" w:rsidR="006E6B3B" w:rsidRPr="007B40C7" w:rsidRDefault="006E6B3B" w:rsidP="006A191A">
            <w:pPr>
              <w:widowControl w:val="0"/>
              <w:spacing w:line="0" w:lineRule="atLeast"/>
              <w:ind w:left="132" w:right="134" w:firstLine="0"/>
              <w:contextualSpacing/>
              <w:rPr>
                <w:sz w:val="24"/>
                <w:szCs w:val="24"/>
              </w:rPr>
            </w:pPr>
            <w:r w:rsidRPr="007B40C7">
              <w:rPr>
                <w:bCs/>
                <w:sz w:val="24"/>
                <w:szCs w:val="24"/>
              </w:rPr>
              <w:t xml:space="preserve">Получено ЭС – извещение Клиента </w:t>
            </w:r>
            <w:r w:rsidR="00260286" w:rsidRPr="007B40C7">
              <w:rPr>
                <w:sz w:val="24"/>
                <w:szCs w:val="24"/>
              </w:rPr>
              <w:t>–</w:t>
            </w:r>
            <w:r w:rsidRPr="007B40C7">
              <w:rPr>
                <w:bCs/>
                <w:sz w:val="24"/>
                <w:szCs w:val="24"/>
              </w:rPr>
              <w:t xml:space="preserve"> получателя </w:t>
            </w:r>
            <w:r w:rsidRPr="007B40C7">
              <w:rPr>
                <w:bCs/>
                <w:sz w:val="24"/>
                <w:szCs w:val="24"/>
                <w:lang w:val="en-US"/>
              </w:rPr>
              <w:t>cbdc</w:t>
            </w:r>
            <w:r w:rsidRPr="007B40C7">
              <w:rPr>
                <w:bCs/>
                <w:sz w:val="24"/>
                <w:szCs w:val="24"/>
              </w:rPr>
              <w:t xml:space="preserve">.777 …, но отсутствует ЭС </w:t>
            </w:r>
            <w:r w:rsidRPr="007B40C7">
              <w:rPr>
                <w:bCs/>
                <w:sz w:val="24"/>
                <w:szCs w:val="24"/>
                <w:lang w:val="en-US"/>
              </w:rPr>
              <w:t>cbdc</w:t>
            </w:r>
            <w:r w:rsidRPr="007B40C7">
              <w:rPr>
                <w:bCs/>
                <w:sz w:val="24"/>
                <w:szCs w:val="24"/>
              </w:rPr>
              <w:t xml:space="preserve">.778 </w:t>
            </w:r>
            <w:r w:rsidRPr="007B40C7">
              <w:rPr>
                <w:bCs/>
                <w:sz w:val="24"/>
                <w:szCs w:val="24"/>
                <w:lang w:val="en-US"/>
              </w:rPr>
              <w:t>InfoRecipientNotification</w:t>
            </w:r>
            <w:r w:rsidRPr="007B40C7">
              <w:rPr>
                <w:bCs/>
                <w:sz w:val="24"/>
                <w:szCs w:val="24"/>
                <w:vertAlign w:val="superscript"/>
              </w:rPr>
              <w:footnoteReference w:id="44"/>
            </w:r>
          </w:p>
        </w:tc>
        <w:tc>
          <w:tcPr>
            <w:tcW w:w="2544" w:type="dxa"/>
            <w:vAlign w:val="center"/>
          </w:tcPr>
          <w:p w14:paraId="57520213" w14:textId="77777777" w:rsidR="006E6B3B" w:rsidRPr="007B40C7" w:rsidRDefault="006E6B3B" w:rsidP="009B024C">
            <w:pPr>
              <w:widowControl w:val="0"/>
              <w:spacing w:line="360" w:lineRule="auto"/>
              <w:ind w:firstLine="0"/>
              <w:jc w:val="center"/>
              <w:rPr>
                <w:sz w:val="24"/>
                <w:szCs w:val="24"/>
              </w:rPr>
            </w:pPr>
            <w:r w:rsidRPr="007B40C7">
              <w:rPr>
                <w:sz w:val="24"/>
                <w:szCs w:val="24"/>
              </w:rPr>
              <w:t>10</w:t>
            </w:r>
          </w:p>
        </w:tc>
      </w:tr>
      <w:tr w:rsidR="007B40C7" w:rsidRPr="007B40C7" w14:paraId="2E1FF550" w14:textId="77777777" w:rsidTr="008F346D">
        <w:tc>
          <w:tcPr>
            <w:tcW w:w="6658" w:type="dxa"/>
          </w:tcPr>
          <w:p w14:paraId="6073A0AC" w14:textId="77777777" w:rsidR="006E6B3B" w:rsidRPr="007B40C7" w:rsidRDefault="006E6B3B" w:rsidP="006A191A">
            <w:pPr>
              <w:widowControl w:val="0"/>
              <w:spacing w:line="240" w:lineRule="atLeast"/>
              <w:ind w:left="121" w:right="130" w:firstLine="0"/>
              <w:contextualSpacing/>
              <w:rPr>
                <w:bCs/>
                <w:sz w:val="24"/>
                <w:szCs w:val="24"/>
              </w:rPr>
            </w:pPr>
            <w:r w:rsidRPr="007B40C7">
              <w:rPr>
                <w:bCs/>
                <w:sz w:val="24"/>
                <w:szCs w:val="24"/>
              </w:rPr>
              <w:t>Получено cbdc.778 InfoSenderNotification</w:t>
            </w:r>
            <w:r w:rsidRPr="007B40C7">
              <w:rPr>
                <w:bCs/>
                <w:sz w:val="24"/>
                <w:szCs w:val="24"/>
                <w:vertAlign w:val="superscript"/>
              </w:rPr>
              <w:footnoteReference w:id="45"/>
            </w:r>
            <w:r w:rsidRPr="007B40C7">
              <w:rPr>
                <w:bCs/>
                <w:sz w:val="24"/>
                <w:szCs w:val="24"/>
              </w:rPr>
              <w:t>, но отсутствует соответствующее входящее ЭС cbdc.777</w:t>
            </w:r>
          </w:p>
        </w:tc>
        <w:tc>
          <w:tcPr>
            <w:tcW w:w="2544" w:type="dxa"/>
            <w:vAlign w:val="center"/>
          </w:tcPr>
          <w:p w14:paraId="4EE7CFE9" w14:textId="77777777" w:rsidR="006E6B3B" w:rsidRPr="007B40C7" w:rsidRDefault="006E6B3B" w:rsidP="009B024C">
            <w:pPr>
              <w:widowControl w:val="0"/>
              <w:spacing w:line="360" w:lineRule="auto"/>
              <w:ind w:firstLine="0"/>
              <w:jc w:val="center"/>
              <w:rPr>
                <w:sz w:val="24"/>
                <w:szCs w:val="24"/>
              </w:rPr>
            </w:pPr>
            <w:r w:rsidRPr="007B40C7">
              <w:rPr>
                <w:sz w:val="24"/>
                <w:szCs w:val="24"/>
              </w:rPr>
              <w:t>5</w:t>
            </w:r>
          </w:p>
        </w:tc>
      </w:tr>
      <w:tr w:rsidR="007B40C7" w:rsidRPr="007B40C7" w14:paraId="21B4DB25" w14:textId="77777777" w:rsidTr="008F346D">
        <w:tc>
          <w:tcPr>
            <w:tcW w:w="6658" w:type="dxa"/>
          </w:tcPr>
          <w:p w14:paraId="1B12C579" w14:textId="77777777" w:rsidR="006E6B3B" w:rsidRPr="007B40C7" w:rsidRDefault="006E6B3B" w:rsidP="006A191A">
            <w:pPr>
              <w:widowControl w:val="0"/>
              <w:spacing w:line="240" w:lineRule="atLeast"/>
              <w:ind w:left="121" w:right="130" w:firstLine="0"/>
              <w:contextualSpacing/>
              <w:rPr>
                <w:bCs/>
                <w:sz w:val="24"/>
                <w:szCs w:val="24"/>
              </w:rPr>
            </w:pPr>
            <w:r w:rsidRPr="007B40C7">
              <w:rPr>
                <w:bCs/>
                <w:sz w:val="24"/>
                <w:szCs w:val="24"/>
              </w:rPr>
              <w:t>Получено ЭС – извещение Клиента – плательщика cbdc.777…, но отсутствует ЭС cbdc.778 InfoSenderNotification</w:t>
            </w:r>
            <w:r w:rsidRPr="007B40C7">
              <w:rPr>
                <w:bCs/>
                <w:sz w:val="24"/>
                <w:szCs w:val="24"/>
                <w:vertAlign w:val="superscript"/>
              </w:rPr>
              <w:footnoteReference w:id="46"/>
            </w:r>
          </w:p>
        </w:tc>
        <w:tc>
          <w:tcPr>
            <w:tcW w:w="2544" w:type="dxa"/>
            <w:vAlign w:val="center"/>
          </w:tcPr>
          <w:p w14:paraId="3A2E6A68" w14:textId="77777777" w:rsidR="006E6B3B" w:rsidRPr="007B40C7" w:rsidRDefault="006E6B3B" w:rsidP="009B024C">
            <w:pPr>
              <w:widowControl w:val="0"/>
              <w:spacing w:line="360" w:lineRule="auto"/>
              <w:ind w:firstLine="0"/>
              <w:jc w:val="center"/>
              <w:rPr>
                <w:sz w:val="24"/>
                <w:szCs w:val="24"/>
              </w:rPr>
            </w:pPr>
            <w:r w:rsidRPr="007B40C7">
              <w:rPr>
                <w:sz w:val="24"/>
                <w:szCs w:val="24"/>
              </w:rPr>
              <w:t>10</w:t>
            </w:r>
          </w:p>
        </w:tc>
      </w:tr>
    </w:tbl>
    <w:p w14:paraId="52E6F16F" w14:textId="77777777" w:rsidR="00E84216" w:rsidRPr="007B40C7" w:rsidRDefault="00E84216" w:rsidP="009B024C">
      <w:pPr>
        <w:widowControl w:val="0"/>
        <w:ind w:firstLine="0"/>
        <w:rPr>
          <w:rFonts w:cs="Times New Roman"/>
        </w:rPr>
      </w:pPr>
    </w:p>
    <w:p w14:paraId="14296459" w14:textId="2E563B6A" w:rsidR="00F87424" w:rsidRPr="007B40C7" w:rsidRDefault="00F87424" w:rsidP="00F87424">
      <w:pPr>
        <w:pStyle w:val="2"/>
      </w:pPr>
      <w:bookmarkStart w:id="285" w:name="_Toc230700244"/>
      <w:r w:rsidRPr="007B40C7">
        <w:t>Время обработки</w:t>
      </w:r>
      <w:bookmarkEnd w:id="285"/>
    </w:p>
    <w:p w14:paraId="421EBDBC" w14:textId="03715EE4" w:rsidR="00AC7C70" w:rsidRPr="007B40C7" w:rsidRDefault="00AC7C70" w:rsidP="001C7FFE">
      <w:pPr>
        <w:spacing w:before="120" w:line="360" w:lineRule="auto"/>
        <w:jc w:val="both"/>
        <w:rPr>
          <w:rFonts w:cs="Times New Roman"/>
          <w:sz w:val="24"/>
          <w:szCs w:val="24"/>
        </w:rPr>
      </w:pPr>
      <w:r w:rsidRPr="007B40C7">
        <w:rPr>
          <w:rFonts w:cs="Times New Roman"/>
          <w:sz w:val="24"/>
          <w:szCs w:val="24"/>
        </w:rPr>
        <w:t xml:space="preserve">Для определения статуса запроса участник </w:t>
      </w:r>
      <w:r w:rsidR="00B321A4" w:rsidRPr="007B40C7">
        <w:rPr>
          <w:rFonts w:cs="Times New Roman"/>
          <w:sz w:val="24"/>
          <w:szCs w:val="24"/>
        </w:rPr>
        <w:t xml:space="preserve">платформы </w:t>
      </w:r>
      <w:r w:rsidRPr="007B40C7">
        <w:rPr>
          <w:rFonts w:cs="Times New Roman"/>
          <w:sz w:val="24"/>
          <w:szCs w:val="24"/>
        </w:rPr>
        <w:t>должен контролировать время, прошедшее после отправки ЭС из своей</w:t>
      </w:r>
      <w:r w:rsidR="005202A0" w:rsidRPr="007B40C7">
        <w:rPr>
          <w:rFonts w:cs="Times New Roman"/>
          <w:sz w:val="24"/>
          <w:szCs w:val="24"/>
        </w:rPr>
        <w:t xml:space="preserve"> внутренней автоматизированной (информационной)</w:t>
      </w:r>
      <w:r w:rsidRPr="007B40C7">
        <w:rPr>
          <w:rFonts w:cs="Times New Roman"/>
          <w:sz w:val="24"/>
          <w:szCs w:val="24"/>
        </w:rPr>
        <w:t xml:space="preserve"> системы. В случае, если время ожидания ответа после отправки ЭС превысило время, указанное в таблице ниже, ответ считается неполученным.</w:t>
      </w:r>
    </w:p>
    <w:p w14:paraId="30619AFB" w14:textId="77777777" w:rsidR="00AC7C70" w:rsidRPr="007B40C7" w:rsidRDefault="00AC7C70" w:rsidP="009B024C">
      <w:pPr>
        <w:pStyle w:val="aff2"/>
        <w:widowControl w:val="0"/>
        <w:spacing w:after="0"/>
        <w:ind w:firstLine="0"/>
        <w:rPr>
          <w:rFonts w:cs="Times New Roman"/>
          <w:color w:val="auto"/>
          <w:sz w:val="24"/>
        </w:rPr>
      </w:pPr>
    </w:p>
    <w:tbl>
      <w:tblPr>
        <w:tblW w:w="0" w:type="auto"/>
        <w:tblCellMar>
          <w:top w:w="15" w:type="dxa"/>
          <w:left w:w="15" w:type="dxa"/>
          <w:bottom w:w="15" w:type="dxa"/>
          <w:right w:w="15" w:type="dxa"/>
        </w:tblCellMar>
        <w:tblLook w:val="04A0" w:firstRow="1" w:lastRow="0" w:firstColumn="1" w:lastColumn="0" w:noHBand="0" w:noVBand="1"/>
      </w:tblPr>
      <w:tblGrid>
        <w:gridCol w:w="7085"/>
        <w:gridCol w:w="1970"/>
      </w:tblGrid>
      <w:tr w:rsidR="007B40C7" w:rsidRPr="007B40C7" w14:paraId="6AF3A1C3" w14:textId="77777777" w:rsidTr="0071362F">
        <w:tc>
          <w:tcPr>
            <w:tcW w:w="9055"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B83662D" w14:textId="77777777" w:rsidR="00AC7C70" w:rsidRPr="007B40C7" w:rsidRDefault="00AC7C70" w:rsidP="009B024C">
            <w:pPr>
              <w:widowControl w:val="0"/>
              <w:spacing w:line="240" w:lineRule="auto"/>
              <w:ind w:firstLine="0"/>
              <w:jc w:val="center"/>
              <w:rPr>
                <w:rFonts w:eastAsia="Times New Roman" w:cs="Times New Roman"/>
                <w:b/>
                <w:bCs/>
                <w:sz w:val="24"/>
                <w:szCs w:val="24"/>
                <w:lang w:eastAsia="ru-RU"/>
              </w:rPr>
            </w:pPr>
            <w:r w:rsidRPr="007B40C7">
              <w:rPr>
                <w:rFonts w:eastAsia="Times New Roman" w:cs="Times New Roman"/>
                <w:b/>
                <w:bCs/>
                <w:sz w:val="24"/>
                <w:szCs w:val="24"/>
                <w:lang w:eastAsia="ru-RU"/>
              </w:rPr>
              <w:t>Время обработки ЭС в секундах</w:t>
            </w:r>
          </w:p>
        </w:tc>
      </w:tr>
      <w:tr w:rsidR="007B40C7" w:rsidRPr="007B40C7" w14:paraId="3DC15E72"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91B8BE"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b/>
                <w:bCs/>
                <w:sz w:val="24"/>
                <w:szCs w:val="24"/>
                <w:lang w:eastAsia="ru-RU"/>
              </w:rPr>
              <w:t>Электронное сообщение</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691117"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b/>
                <w:bCs/>
                <w:sz w:val="24"/>
                <w:szCs w:val="24"/>
                <w:lang w:eastAsia="ru-RU"/>
              </w:rPr>
              <w:t>Максимальное время обработки ЭС в секундах</w:t>
            </w:r>
          </w:p>
        </w:tc>
      </w:tr>
      <w:tr w:rsidR="007B40C7" w:rsidRPr="007B40C7" w14:paraId="546DD130"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511301" w14:textId="709A4C05" w:rsidR="00AC7C70" w:rsidRPr="007B40C7" w:rsidRDefault="00207978" w:rsidP="009B024C">
            <w:pPr>
              <w:widowControl w:val="0"/>
              <w:spacing w:line="240" w:lineRule="auto"/>
              <w:ind w:firstLine="0"/>
              <w:jc w:val="both"/>
              <w:rPr>
                <w:rFonts w:eastAsia="Times New Roman" w:cs="Times New Roman"/>
                <w:sz w:val="24"/>
                <w:szCs w:val="24"/>
                <w:lang w:eastAsia="ru-RU"/>
              </w:rPr>
            </w:pPr>
            <w:r w:rsidRPr="007B40C7">
              <w:rPr>
                <w:rFonts w:eastAsia="Times New Roman" w:cs="Times New Roman"/>
                <w:sz w:val="24"/>
                <w:szCs w:val="24"/>
                <w:lang w:eastAsia="ru-RU"/>
              </w:rPr>
              <w:t xml:space="preserve">Заявка ФП на пополнение СЦР </w:t>
            </w:r>
            <w:r w:rsidR="00AC7C70" w:rsidRPr="007B40C7">
              <w:rPr>
                <w:rFonts w:eastAsia="Times New Roman" w:cs="Times New Roman"/>
                <w:sz w:val="24"/>
                <w:szCs w:val="24"/>
                <w:lang w:eastAsia="ru-RU"/>
              </w:rPr>
              <w:t>(cbdc.002 FIDCBuyingRequest)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52F42A" w14:textId="2DC97B61" w:rsidR="00AC7C70" w:rsidRPr="007B40C7" w:rsidRDefault="00096961"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val="en-US" w:eastAsia="ru-RU"/>
              </w:rPr>
              <w:t>1</w:t>
            </w:r>
            <w:r w:rsidR="001A2483" w:rsidRPr="007B40C7">
              <w:rPr>
                <w:rFonts w:eastAsia="Times New Roman" w:cs="Times New Roman"/>
                <w:sz w:val="24"/>
                <w:szCs w:val="24"/>
                <w:lang w:val="en-US" w:eastAsia="ru-RU"/>
              </w:rPr>
              <w:t>3</w:t>
            </w:r>
            <w:r w:rsidR="001A2483" w:rsidRPr="007B40C7">
              <w:rPr>
                <w:rStyle w:val="af1"/>
                <w:rFonts w:eastAsia="Times New Roman" w:cs="Times New Roman"/>
                <w:sz w:val="24"/>
                <w:szCs w:val="24"/>
                <w:lang w:val="en-US" w:eastAsia="ru-RU"/>
              </w:rPr>
              <w:footnoteReference w:id="47"/>
            </w:r>
          </w:p>
        </w:tc>
      </w:tr>
      <w:tr w:rsidR="007B40C7" w:rsidRPr="007B40C7" w14:paraId="70AE0C5E"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FF07CA" w14:textId="2C24B387" w:rsidR="00AC7C70" w:rsidRPr="007B40C7" w:rsidRDefault="00207978" w:rsidP="009B024C">
            <w:pPr>
              <w:widowControl w:val="0"/>
              <w:spacing w:line="240" w:lineRule="auto"/>
              <w:ind w:firstLine="0"/>
              <w:jc w:val="both"/>
              <w:rPr>
                <w:rFonts w:eastAsia="Times New Roman" w:cs="Times New Roman"/>
                <w:sz w:val="24"/>
                <w:szCs w:val="24"/>
                <w:lang w:eastAsia="ru-RU"/>
              </w:rPr>
            </w:pPr>
            <w:r w:rsidRPr="007B40C7">
              <w:rPr>
                <w:rFonts w:eastAsia="Times New Roman" w:cs="Times New Roman"/>
                <w:sz w:val="24"/>
                <w:szCs w:val="24"/>
                <w:lang w:eastAsia="ru-RU"/>
              </w:rPr>
              <w:t>Запрос возможности вывода средств с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w:t>
            </w:r>
            <w:r w:rsidR="00AC7C70" w:rsidRPr="007B40C7">
              <w:rPr>
                <w:rFonts w:eastAsia="Times New Roman" w:cs="Times New Roman"/>
                <w:sz w:val="24"/>
                <w:szCs w:val="24"/>
                <w:lang w:eastAsia="ru-RU"/>
              </w:rPr>
              <w:t xml:space="preserve"> (cbdc.012 CustomerDCSellingPossibilityRequest);</w:t>
            </w:r>
          </w:p>
          <w:p w14:paraId="39DA92B2" w14:textId="1708190A" w:rsidR="00AC7C70" w:rsidRPr="007B40C7" w:rsidRDefault="00207978" w:rsidP="009B024C">
            <w:pPr>
              <w:widowControl w:val="0"/>
              <w:spacing w:before="150" w:line="240" w:lineRule="auto"/>
              <w:ind w:firstLine="0"/>
              <w:jc w:val="both"/>
              <w:rPr>
                <w:rFonts w:eastAsia="Times New Roman" w:cs="Times New Roman"/>
                <w:sz w:val="24"/>
                <w:szCs w:val="24"/>
                <w:lang w:eastAsia="ru-RU"/>
              </w:rPr>
            </w:pPr>
            <w:r w:rsidRPr="007B40C7">
              <w:rPr>
                <w:rFonts w:eastAsia="Times New Roman" w:cs="Times New Roman"/>
                <w:sz w:val="24"/>
                <w:szCs w:val="24"/>
                <w:lang w:eastAsia="ru-RU"/>
              </w:rPr>
              <w:t>Запрос возможности пополнения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w:t>
            </w:r>
            <w:r w:rsidR="00AC7C70" w:rsidRPr="007B40C7">
              <w:rPr>
                <w:rFonts w:eastAsia="Times New Roman" w:cs="Times New Roman"/>
                <w:sz w:val="24"/>
                <w:szCs w:val="24"/>
                <w:lang w:eastAsia="ru-RU"/>
              </w:rPr>
              <w:t xml:space="preserve"> (cbdc.012 CustomerDCBuyingFIPossibilityRequest);</w:t>
            </w:r>
          </w:p>
          <w:p w14:paraId="113A86FE" w14:textId="2CB543B0" w:rsidR="00AC7C70" w:rsidRPr="007B40C7" w:rsidRDefault="00207978" w:rsidP="009B024C">
            <w:pPr>
              <w:widowControl w:val="0"/>
              <w:spacing w:before="150" w:line="240" w:lineRule="auto"/>
              <w:ind w:firstLine="0"/>
              <w:jc w:val="both"/>
              <w:rPr>
                <w:rFonts w:eastAsia="Times New Roman" w:cs="Times New Roman"/>
                <w:sz w:val="24"/>
                <w:szCs w:val="24"/>
                <w:lang w:eastAsia="ru-RU"/>
              </w:rPr>
            </w:pPr>
            <w:r w:rsidRPr="007B40C7">
              <w:rPr>
                <w:rFonts w:eastAsia="Times New Roman" w:cs="Times New Roman"/>
                <w:sz w:val="24"/>
                <w:szCs w:val="24"/>
                <w:lang w:eastAsia="ru-RU"/>
              </w:rPr>
              <w:t>Запрос возможности вывода средств с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152F6A" w:rsidRPr="007B40C7">
              <w:rPr>
                <w:rFonts w:eastAsia="Times New Roman" w:cs="Times New Roman"/>
                <w:sz w:val="24"/>
                <w:szCs w:val="24"/>
                <w:lang w:eastAsia="ru-RU"/>
              </w:rPr>
              <w:t>/ИП</w:t>
            </w:r>
            <w:r w:rsidR="00AC7C70" w:rsidRPr="007B40C7">
              <w:rPr>
                <w:rFonts w:eastAsia="Times New Roman" w:cs="Times New Roman"/>
                <w:sz w:val="24"/>
                <w:szCs w:val="24"/>
                <w:lang w:eastAsia="ru-RU"/>
              </w:rPr>
              <w:t xml:space="preserve"> (cbdc.012 OrganisationDCSellingPossibilityRequest);</w:t>
            </w:r>
          </w:p>
          <w:p w14:paraId="0D5966F7" w14:textId="40F29379" w:rsidR="00AC7C70" w:rsidRPr="007B40C7" w:rsidRDefault="00A04EE7" w:rsidP="009B024C">
            <w:pPr>
              <w:widowControl w:val="0"/>
              <w:spacing w:before="150" w:line="240" w:lineRule="auto"/>
              <w:ind w:firstLine="0"/>
              <w:jc w:val="both"/>
              <w:rPr>
                <w:rFonts w:eastAsia="Times New Roman" w:cs="Times New Roman"/>
                <w:sz w:val="24"/>
                <w:szCs w:val="24"/>
                <w:lang w:eastAsia="ru-RU"/>
              </w:rPr>
            </w:pPr>
            <w:r w:rsidRPr="007B40C7">
              <w:rPr>
                <w:rFonts w:eastAsia="Times New Roman" w:cs="Times New Roman"/>
                <w:sz w:val="24"/>
                <w:szCs w:val="24"/>
                <w:lang w:eastAsia="ru-RU"/>
              </w:rPr>
              <w:t>Запрос возможности пополнения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152F6A" w:rsidRPr="007B40C7">
              <w:rPr>
                <w:rFonts w:eastAsia="Times New Roman" w:cs="Times New Roman"/>
                <w:sz w:val="24"/>
                <w:szCs w:val="24"/>
                <w:lang w:eastAsia="ru-RU"/>
              </w:rPr>
              <w:t>/ИП</w:t>
            </w:r>
            <w:r w:rsidR="00AC7C70" w:rsidRPr="007B40C7">
              <w:rPr>
                <w:rFonts w:eastAsia="Times New Roman" w:cs="Times New Roman"/>
                <w:sz w:val="24"/>
                <w:szCs w:val="24"/>
                <w:lang w:eastAsia="ru-RU"/>
              </w:rPr>
              <w:t xml:space="preserve"> (cbdc.012 OrganisationDCBuyingFIPossibilityRequest)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CFB70C"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62C40B4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1D5726" w14:textId="35106F4F" w:rsidR="00AC7C70" w:rsidRPr="007B40C7" w:rsidRDefault="00FF7EC9" w:rsidP="00063118">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 вывод средств с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w:t>
            </w:r>
            <w:r w:rsidR="00AC7C70" w:rsidRPr="007B40C7">
              <w:rPr>
                <w:rFonts w:eastAsia="Times New Roman" w:cs="Times New Roman"/>
                <w:sz w:val="24"/>
                <w:szCs w:val="24"/>
                <w:lang w:eastAsia="ru-RU"/>
              </w:rPr>
              <w:t xml:space="preserve"> (cbdc.002 CustomerDCSellingRequest);</w:t>
            </w:r>
          </w:p>
          <w:p w14:paraId="60A54750" w14:textId="528B082F" w:rsidR="00AC7C70" w:rsidRPr="007B40C7" w:rsidRDefault="00FF7EC9" w:rsidP="00063118">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о пополнении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w:t>
            </w:r>
            <w:r w:rsidR="00AC7C70" w:rsidRPr="007B40C7">
              <w:rPr>
                <w:rFonts w:eastAsia="Times New Roman" w:cs="Times New Roman"/>
                <w:sz w:val="24"/>
                <w:szCs w:val="24"/>
                <w:lang w:eastAsia="ru-RU"/>
              </w:rPr>
              <w:t xml:space="preserve"> (cbdc.002 CustomerDCBuyingOrder);</w:t>
            </w:r>
          </w:p>
          <w:p w14:paraId="3FADA13A" w14:textId="3AC5CEC9" w:rsidR="00AC7C70" w:rsidRPr="007B40C7" w:rsidRDefault="00FF7EC9" w:rsidP="00063118">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 вывод средств с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106DBE" w:rsidRPr="007B40C7">
              <w:rPr>
                <w:rFonts w:eastAsia="Times New Roman" w:cs="Times New Roman"/>
                <w:sz w:val="24"/>
                <w:szCs w:val="24"/>
                <w:lang w:eastAsia="ru-RU"/>
              </w:rPr>
              <w:t>/ИП</w:t>
            </w:r>
            <w:r w:rsidR="00AC7C70" w:rsidRPr="007B40C7">
              <w:rPr>
                <w:rFonts w:eastAsia="Times New Roman" w:cs="Times New Roman"/>
                <w:sz w:val="24"/>
                <w:szCs w:val="24"/>
                <w:lang w:eastAsia="ru-RU"/>
              </w:rPr>
              <w:t xml:space="preserve"> (cbdc.002 OrganisationDCSellingRequest);</w:t>
            </w:r>
          </w:p>
          <w:p w14:paraId="030F0DC2" w14:textId="519ADB72" w:rsidR="00AC7C70" w:rsidRPr="007B40C7" w:rsidRDefault="00FF7EC9" w:rsidP="00063118">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о пополнении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106DBE" w:rsidRPr="007B40C7">
              <w:rPr>
                <w:rFonts w:eastAsia="Times New Roman" w:cs="Times New Roman"/>
                <w:sz w:val="24"/>
                <w:szCs w:val="24"/>
                <w:lang w:eastAsia="ru-RU"/>
              </w:rPr>
              <w:t>/ИП</w:t>
            </w:r>
            <w:r w:rsidRPr="007B40C7" w:rsidDel="00FF7EC9">
              <w:rPr>
                <w:rFonts w:eastAsia="Times New Roman" w:cs="Times New Roman"/>
                <w:sz w:val="24"/>
                <w:szCs w:val="24"/>
                <w:lang w:eastAsia="ru-RU"/>
              </w:rPr>
              <w:t xml:space="preserve"> </w:t>
            </w:r>
            <w:r w:rsidR="00AC7C70" w:rsidRPr="007B40C7">
              <w:rPr>
                <w:rFonts w:eastAsia="Times New Roman" w:cs="Times New Roman"/>
                <w:sz w:val="24"/>
                <w:szCs w:val="24"/>
                <w:lang w:eastAsia="ru-RU"/>
              </w:rPr>
              <w:t>(cbdc.002 OrganisationDCBuyingOrder)</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8F7D3A"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130CC2D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F1F1F9" w14:textId="4082DC74" w:rsidR="00AC7C70" w:rsidRPr="007B40C7" w:rsidRDefault="001125A4" w:rsidP="00063118">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Заявка ФП на вывод средств с СЦР</w:t>
            </w:r>
            <w:r w:rsidRPr="007B40C7" w:rsidDel="001125A4">
              <w:rPr>
                <w:rFonts w:eastAsia="Times New Roman" w:cs="Times New Roman"/>
                <w:sz w:val="24"/>
                <w:szCs w:val="24"/>
                <w:lang w:eastAsia="ru-RU"/>
              </w:rPr>
              <w:t xml:space="preserve"> </w:t>
            </w:r>
            <w:r w:rsidR="00AC7C70" w:rsidRPr="007B40C7">
              <w:rPr>
                <w:rFonts w:eastAsia="Times New Roman" w:cs="Times New Roman"/>
                <w:sz w:val="24"/>
                <w:szCs w:val="24"/>
                <w:lang w:eastAsia="ru-RU"/>
              </w:rPr>
              <w:t>(cbdc.002 FIDCSellingRequest)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DC99FF" w14:textId="2CAD7733" w:rsidR="00AC7C70" w:rsidRPr="007B40C7" w:rsidRDefault="00E30FBE"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val="en-US" w:eastAsia="ru-RU"/>
              </w:rPr>
              <w:t>13</w:t>
            </w:r>
            <w:r w:rsidRPr="007B40C7">
              <w:rPr>
                <w:rFonts w:eastAsia="Times New Roman" w:cs="Times New Roman"/>
                <w:sz w:val="24"/>
                <w:szCs w:val="24"/>
                <w:vertAlign w:val="superscript"/>
                <w:lang w:val="en-US" w:eastAsia="ru-RU"/>
              </w:rPr>
              <w:t>19</w:t>
            </w:r>
          </w:p>
        </w:tc>
      </w:tr>
      <w:tr w:rsidR="007B40C7" w:rsidRPr="007B40C7" w14:paraId="7C46DD6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692A78" w14:textId="3CE189DE" w:rsidR="0003096D" w:rsidRPr="007B40C7" w:rsidRDefault="00AC7C70" w:rsidP="00063118">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информации о СЦР </w:t>
            </w:r>
            <w:r w:rsidR="00AB7330" w:rsidRPr="007B40C7">
              <w:rPr>
                <w:rFonts w:eastAsia="Times New Roman" w:cs="Times New Roman"/>
                <w:sz w:val="24"/>
                <w:szCs w:val="24"/>
                <w:lang w:eastAsia="ru-RU"/>
              </w:rPr>
              <w:t>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 (cbdc.010 GetCustomerWalletInfo);</w:t>
            </w:r>
          </w:p>
          <w:p w14:paraId="54C890AC" w14:textId="3372E13E" w:rsidR="00AC7C70" w:rsidRPr="007B40C7" w:rsidRDefault="00AC7C70" w:rsidP="00063118">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информации о СЦР </w:t>
            </w:r>
            <w:r w:rsidR="00AB7330" w:rsidRPr="007B40C7">
              <w:rPr>
                <w:rFonts w:eastAsia="Times New Roman" w:cs="Times New Roman"/>
                <w:sz w:val="24"/>
                <w:szCs w:val="24"/>
                <w:lang w:eastAsia="ru-RU"/>
              </w:rPr>
              <w:t>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ED5BA3" w:rsidRPr="007B40C7">
              <w:rPr>
                <w:rFonts w:eastAsia="Times New Roman" w:cs="Times New Roman"/>
                <w:sz w:val="24"/>
                <w:szCs w:val="24"/>
                <w:lang w:eastAsia="ru-RU"/>
              </w:rPr>
              <w:t>/ИП</w:t>
            </w:r>
            <w:r w:rsidRPr="007B40C7">
              <w:rPr>
                <w:rFonts w:eastAsia="Times New Roman" w:cs="Times New Roman"/>
                <w:sz w:val="24"/>
                <w:szCs w:val="24"/>
                <w:lang w:eastAsia="ru-RU"/>
              </w:rPr>
              <w:t xml:space="preserve"> (cbdc.010 GetOrganisationWalletInfo);</w:t>
            </w:r>
          </w:p>
          <w:p w14:paraId="48A42721" w14:textId="77777777" w:rsidR="00AC7C70" w:rsidRPr="007B40C7" w:rsidRDefault="00AC7C70" w:rsidP="00063118">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информации о СЦР </w:t>
            </w:r>
            <w:r w:rsidR="00AB7330" w:rsidRPr="007B40C7">
              <w:rPr>
                <w:rFonts w:eastAsia="Times New Roman" w:cs="Times New Roman"/>
                <w:sz w:val="24"/>
                <w:szCs w:val="24"/>
                <w:lang w:eastAsia="ru-RU"/>
              </w:rPr>
              <w:t>ФП</w:t>
            </w:r>
            <w:r w:rsidRPr="007B40C7">
              <w:rPr>
                <w:rFonts w:eastAsia="Times New Roman" w:cs="Times New Roman"/>
                <w:sz w:val="24"/>
                <w:szCs w:val="24"/>
                <w:lang w:eastAsia="ru-RU"/>
              </w:rPr>
              <w:t xml:space="preserve"> (cbdc.010 GetFIWalletInfo)</w:t>
            </w:r>
          </w:p>
          <w:p w14:paraId="2D630082" w14:textId="1027C86C" w:rsidR="00C66373" w:rsidRPr="007B40C7" w:rsidRDefault="00C66373" w:rsidP="00063118">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ФП информации о СЦР клиента (cbdc.010 FIGetClientWalletInfo)</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1755E4" w14:textId="75DE892B" w:rsidR="00AC7C70" w:rsidRPr="007B40C7" w:rsidRDefault="009A747E"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60</w:t>
            </w:r>
            <w:r w:rsidR="00151C52" w:rsidRPr="007B40C7">
              <w:rPr>
                <w:rFonts w:eastAsia="Times New Roman" w:cs="Times New Roman"/>
                <w:sz w:val="24"/>
                <w:szCs w:val="24"/>
                <w:lang w:val="en-US" w:eastAsia="ru-RU"/>
              </w:rPr>
              <w:t>0</w:t>
            </w:r>
          </w:p>
        </w:tc>
      </w:tr>
      <w:tr w:rsidR="007B40C7" w:rsidRPr="007B40C7" w14:paraId="64647BE4"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23D9A4" w14:textId="3E076AC8" w:rsidR="00AC7C70" w:rsidRPr="007B40C7" w:rsidRDefault="00AC7C70"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возможности управления СЦР </w:t>
            </w:r>
            <w:r w:rsidR="00AB7330" w:rsidRPr="007B40C7">
              <w:rPr>
                <w:rFonts w:eastAsia="Times New Roman" w:cs="Times New Roman"/>
                <w:sz w:val="24"/>
                <w:szCs w:val="24"/>
                <w:lang w:eastAsia="ru-RU"/>
              </w:rPr>
              <w:t>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 (cbdc.012 CustomerWalletFIManagementPossibilityRequest);</w:t>
            </w:r>
          </w:p>
          <w:p w14:paraId="4FCB0F57" w14:textId="3D9853D2" w:rsidR="00AB7330" w:rsidRPr="007B40C7" w:rsidRDefault="00AB7330"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управления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ED5BA3" w:rsidRPr="007B40C7">
              <w:rPr>
                <w:rFonts w:eastAsia="Times New Roman" w:cs="Times New Roman"/>
                <w:sz w:val="24"/>
                <w:szCs w:val="24"/>
                <w:lang w:eastAsia="ru-RU"/>
              </w:rPr>
              <w:t>/ИП</w:t>
            </w:r>
            <w:r w:rsidRPr="007B40C7">
              <w:rPr>
                <w:rFonts w:eastAsia="Times New Roman" w:cs="Times New Roman"/>
                <w:sz w:val="24"/>
                <w:szCs w:val="24"/>
                <w:lang w:eastAsia="ru-RU"/>
              </w:rPr>
              <w:t xml:space="preserve"> (cbdc.012 OrganisationWalletManagementPossibilityRequest);</w:t>
            </w:r>
          </w:p>
          <w:p w14:paraId="3C1858FE" w14:textId="17D47EFA" w:rsidR="00AB7330" w:rsidRPr="007B40C7" w:rsidRDefault="00AB7330"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ФП возможности управления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 (cbdc.012 CustomerWalletFIManagementPossibilityRequest);</w:t>
            </w:r>
          </w:p>
          <w:p w14:paraId="0D1AE0B1" w14:textId="4E17EE92" w:rsidR="00AB7330" w:rsidRPr="007B40C7" w:rsidRDefault="00AB7330"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ФП возможности управления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ED5BA3" w:rsidRPr="007B40C7">
              <w:rPr>
                <w:rFonts w:eastAsia="Times New Roman" w:cs="Times New Roman"/>
                <w:sz w:val="24"/>
                <w:szCs w:val="24"/>
                <w:lang w:eastAsia="ru-RU"/>
              </w:rPr>
              <w:t>/ИП</w:t>
            </w:r>
            <w:r w:rsidRPr="007B40C7">
              <w:rPr>
                <w:rFonts w:eastAsia="Times New Roman" w:cs="Times New Roman"/>
                <w:sz w:val="24"/>
                <w:szCs w:val="24"/>
                <w:lang w:eastAsia="ru-RU"/>
              </w:rPr>
              <w:t xml:space="preserve"> (cbdc.012 OrganisationWalletFIManagementPossibilityRequest);</w:t>
            </w:r>
          </w:p>
          <w:p w14:paraId="64F1689A" w14:textId="5C29700E" w:rsidR="00AC7C70" w:rsidRPr="007B40C7" w:rsidRDefault="00AB7330"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управления СЦР ФП (cbdc.012 FIWalletManagementPossibilityRequest)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46D4F5"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00BB1BB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F1BF34" w14:textId="07284842" w:rsidR="00AC7C70" w:rsidRPr="007B40C7" w:rsidRDefault="00556DCA" w:rsidP="00D304C9">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на изменение статуса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w:t>
            </w:r>
            <w:r w:rsidRPr="007B40C7" w:rsidDel="00556DCA">
              <w:rPr>
                <w:rFonts w:eastAsia="Times New Roman" w:cs="Times New Roman"/>
                <w:sz w:val="24"/>
                <w:szCs w:val="24"/>
                <w:lang w:eastAsia="ru-RU"/>
              </w:rPr>
              <w:t xml:space="preserve"> </w:t>
            </w:r>
            <w:r w:rsidR="00AC7C70" w:rsidRPr="007B40C7">
              <w:rPr>
                <w:rFonts w:eastAsia="Times New Roman" w:cs="Times New Roman"/>
                <w:sz w:val="24"/>
                <w:szCs w:val="24"/>
                <w:lang w:eastAsia="ru-RU"/>
              </w:rPr>
              <w:t>(cbdc.022 CustomerWalletManagementRequest);</w:t>
            </w:r>
          </w:p>
          <w:p w14:paraId="3E4124E1" w14:textId="2F68D110" w:rsidR="00AC7C70" w:rsidRPr="007B40C7" w:rsidRDefault="00556DCA"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на изменение статуса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ED5BA3" w:rsidRPr="007B40C7">
              <w:rPr>
                <w:rFonts w:eastAsia="Times New Roman" w:cs="Times New Roman"/>
                <w:sz w:val="24"/>
                <w:szCs w:val="24"/>
                <w:lang w:eastAsia="ru-RU"/>
              </w:rPr>
              <w:t>/ИП</w:t>
            </w:r>
            <w:r w:rsidRPr="007B40C7" w:rsidDel="00556DCA">
              <w:rPr>
                <w:rFonts w:eastAsia="Times New Roman" w:cs="Times New Roman"/>
                <w:sz w:val="24"/>
                <w:szCs w:val="24"/>
                <w:lang w:eastAsia="ru-RU"/>
              </w:rPr>
              <w:t xml:space="preserve"> </w:t>
            </w:r>
            <w:r w:rsidR="00AC7C70" w:rsidRPr="007B40C7">
              <w:rPr>
                <w:rFonts w:eastAsia="Times New Roman" w:cs="Times New Roman"/>
                <w:sz w:val="24"/>
                <w:szCs w:val="24"/>
                <w:lang w:eastAsia="ru-RU"/>
              </w:rPr>
              <w:t>(cbdc.022 OrganisationWalletManagementRequest);</w:t>
            </w:r>
          </w:p>
          <w:p w14:paraId="6430904C" w14:textId="6329186B" w:rsidR="00AC7C70" w:rsidRPr="007B40C7" w:rsidRDefault="00AC7C70"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на изменение статуса СЦР </w:t>
            </w:r>
            <w:r w:rsidR="005C4B29" w:rsidRPr="007B40C7">
              <w:rPr>
                <w:rFonts w:eastAsia="Times New Roman" w:cs="Times New Roman"/>
                <w:sz w:val="24"/>
                <w:szCs w:val="24"/>
                <w:lang w:eastAsia="ru-RU"/>
              </w:rPr>
              <w:t>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 (cbdc.022 CustomerWalletFIManagementRequest);</w:t>
            </w:r>
          </w:p>
          <w:p w14:paraId="361C952B" w14:textId="5C753884" w:rsidR="00AC7C70" w:rsidRPr="007B40C7" w:rsidRDefault="00556DCA"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ФП на изменение статуса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00ED5BA3" w:rsidRPr="007B40C7">
              <w:rPr>
                <w:rFonts w:eastAsia="Times New Roman" w:cs="Times New Roman"/>
                <w:sz w:val="24"/>
                <w:szCs w:val="24"/>
                <w:lang w:eastAsia="ru-RU"/>
              </w:rPr>
              <w:t>ЮЛ/ИП</w:t>
            </w:r>
            <w:r w:rsidR="00AC7C70" w:rsidRPr="007B40C7">
              <w:rPr>
                <w:rFonts w:eastAsia="Times New Roman" w:cs="Times New Roman"/>
                <w:sz w:val="24"/>
                <w:szCs w:val="24"/>
                <w:lang w:eastAsia="ru-RU"/>
              </w:rPr>
              <w:t xml:space="preserve"> (cbdc.022 OrganisationWalletFIManagementRequest);</w:t>
            </w:r>
          </w:p>
          <w:p w14:paraId="01935922" w14:textId="1F373E7E" w:rsidR="00AC7C70" w:rsidRPr="007B40C7" w:rsidRDefault="00DA22CB" w:rsidP="00D304C9">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на изменение статуса СЦР ФП </w:t>
            </w:r>
            <w:r w:rsidR="00AC7C70" w:rsidRPr="007B40C7">
              <w:rPr>
                <w:rFonts w:eastAsia="Times New Roman" w:cs="Times New Roman"/>
                <w:sz w:val="24"/>
                <w:szCs w:val="24"/>
                <w:lang w:eastAsia="ru-RU"/>
              </w:rPr>
              <w:t>(cbdc.022 FIWalletManagementRequest)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CF1DE9"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2DB82B32"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23C118" w14:textId="1805FC1E" w:rsidR="00AC7C70" w:rsidRPr="007B40C7" w:rsidRDefault="00DA22CB"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привязки СКПЭП к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w:t>
            </w:r>
            <w:r w:rsidR="00AC7C70" w:rsidRPr="007B40C7">
              <w:rPr>
                <w:rFonts w:eastAsia="Times New Roman" w:cs="Times New Roman"/>
                <w:sz w:val="24"/>
                <w:szCs w:val="24"/>
                <w:lang w:eastAsia="ru-RU"/>
              </w:rPr>
              <w:t xml:space="preserve"> (cbdc.012 CustomerCertRegistrationPossibilityRequest);</w:t>
            </w:r>
          </w:p>
          <w:p w14:paraId="67B383FB" w14:textId="38A5CE69" w:rsidR="00AC7C70" w:rsidRPr="007B40C7" w:rsidRDefault="00DA22CB" w:rsidP="00ED5FFA">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привязки СКПЭП к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7B0ED7" w:rsidRPr="007B40C7">
              <w:rPr>
                <w:rFonts w:eastAsia="Times New Roman" w:cs="Times New Roman"/>
                <w:sz w:val="24"/>
                <w:szCs w:val="24"/>
                <w:lang w:eastAsia="ru-RU"/>
              </w:rPr>
              <w:t>/ИП</w:t>
            </w:r>
            <w:r w:rsidR="00AC7C70" w:rsidRPr="007B40C7">
              <w:rPr>
                <w:rFonts w:eastAsia="Times New Roman" w:cs="Times New Roman"/>
                <w:sz w:val="24"/>
                <w:szCs w:val="24"/>
                <w:lang w:eastAsia="ru-RU"/>
              </w:rPr>
              <w:t xml:space="preserve"> (cbdc.012 OrganisationCertRegistrationPossibilityRequest)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DB221A" w14:textId="231DBE41"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r w:rsidR="00B639B3" w:rsidRPr="007B40C7">
              <w:rPr>
                <w:rStyle w:val="af1"/>
                <w:rFonts w:eastAsia="Times New Roman" w:cs="Times New Roman"/>
                <w:sz w:val="24"/>
                <w:szCs w:val="24"/>
                <w:lang w:eastAsia="ru-RU"/>
              </w:rPr>
              <w:footnoteReference w:id="48"/>
            </w:r>
          </w:p>
        </w:tc>
      </w:tr>
      <w:tr w:rsidR="007B40C7" w:rsidRPr="007B40C7" w14:paraId="622F03E4"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7A689F" w14:textId="4BEC5EDF" w:rsidR="005C4B29" w:rsidRPr="007B40C7" w:rsidRDefault="005C4B29" w:rsidP="00ED5FFA">
            <w:pPr>
              <w:widowControl w:val="0"/>
              <w:spacing w:after="160"/>
              <w:ind w:firstLine="0"/>
              <w:rPr>
                <w:rFonts w:eastAsia="Times New Roman" w:cs="Times New Roman"/>
                <w:sz w:val="24"/>
                <w:szCs w:val="24"/>
                <w:lang w:eastAsia="ru-RU"/>
              </w:rPr>
            </w:pPr>
            <w:r w:rsidRPr="007B40C7">
              <w:rPr>
                <w:rFonts w:eastAsia="Times New Roman" w:cs="Times New Roman"/>
                <w:sz w:val="24"/>
                <w:szCs w:val="24"/>
                <w:lang w:eastAsia="ru-RU"/>
              </w:rPr>
              <w:t>Запрос на привязку СКПЭП к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 (cbdc.022 CustomerCertRegistrationRequest);</w:t>
            </w:r>
          </w:p>
          <w:p w14:paraId="6444E7CC" w14:textId="46006ADA" w:rsidR="00AC7C70" w:rsidRPr="007B40C7" w:rsidRDefault="005C4B29" w:rsidP="00ED5FFA">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на привязку СКПЭП к СЦР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00DA29E3" w:rsidRPr="007B40C7">
              <w:rPr>
                <w:rFonts w:eastAsia="Times New Roman" w:cs="Times New Roman"/>
                <w:sz w:val="24"/>
                <w:szCs w:val="24"/>
                <w:lang w:eastAsia="ru-RU"/>
              </w:rPr>
              <w:t>/ИП</w:t>
            </w:r>
            <w:r w:rsidRPr="007B40C7">
              <w:rPr>
                <w:rFonts w:eastAsia="Times New Roman" w:cs="Times New Roman"/>
                <w:sz w:val="24"/>
                <w:szCs w:val="24"/>
                <w:lang w:eastAsia="ru-RU"/>
              </w:rPr>
              <w:t xml:space="preserve"> (cbdc.022 OrganisationCertRegistrationRequest)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7D7645"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4923B853"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B51EF7"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C2C перевода ЦР (cbdc.012 C2CPossibilityRequest)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71BB19" w14:textId="0B58774D" w:rsidR="00AC7C70" w:rsidRPr="007B40C7" w:rsidRDefault="005C4B29"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5E6C1016"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6326EF"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 перевод ЦР (С2С) (cbdc.003 CustomerDCTransferC2C)</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D99669" w14:textId="0C30F220" w:rsidR="00AC7C70" w:rsidRPr="007B40C7" w:rsidRDefault="005C4B29"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3B1A350E"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B202F1"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C2B перевода ЦР (cbdc.012 C2BPossibilityRequest)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27C76B" w14:textId="4F54B9F9" w:rsidR="00AC7C70" w:rsidRPr="007B40C7" w:rsidRDefault="005C4B29"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699F0419"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72241D"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 перевод ЦР (С2B) (cbdc.004 C2B)</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E0580E" w14:textId="4F454EA3" w:rsidR="00AC7C70" w:rsidRPr="007B40C7" w:rsidRDefault="005C4B29"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0D97A841"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6D2C65"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возврата ЦР (B2C) (cbdc.012 BB2CRefundPossibilityRequest)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4CD517" w14:textId="1C6E64D8" w:rsidR="00AC7C70" w:rsidRPr="007B40C7" w:rsidRDefault="005C4B29"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57FC0031"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1E7160"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 возврат ЦР (B2C) (cbdc.005 B2CRefund)</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F02659" w14:textId="18D06F83" w:rsidR="00AC7C70" w:rsidRPr="007B40C7" w:rsidRDefault="005C4B29"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10C098A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5AAD75F" w14:textId="6B72F7BC" w:rsidR="00CE07AA" w:rsidRPr="007B40C7" w:rsidRDefault="00CE07AA"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В2B перевода ЦР (cbdc.012 В2BPossibilityRequest)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6150DD6" w14:textId="0F52B76E" w:rsidR="00CE07AA" w:rsidRPr="007B40C7" w:rsidRDefault="005C4B29"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7257D7E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E2F8653" w14:textId="7353AB55" w:rsidR="00CE07AA" w:rsidRPr="007B40C7" w:rsidRDefault="00CE07AA"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Распоряжение </w:t>
            </w:r>
            <w:r w:rsidR="005C4B29" w:rsidRPr="007B40C7">
              <w:rPr>
                <w:rFonts w:eastAsia="Times New Roman" w:cs="Times New Roman"/>
                <w:sz w:val="24"/>
                <w:szCs w:val="24"/>
                <w:lang w:eastAsia="ru-RU"/>
              </w:rPr>
              <w:t>Клиента</w:t>
            </w:r>
            <w:r w:rsidRPr="007B40C7">
              <w:rPr>
                <w:rFonts w:eastAsia="Times New Roman" w:cs="Times New Roman"/>
                <w:sz w:val="24"/>
                <w:szCs w:val="24"/>
                <w:lang w:eastAsia="ru-RU"/>
              </w:rPr>
              <w:t xml:space="preserve"> на перевод ЦР (В2B) (cbdc.006 В2B);</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040D5D4" w14:textId="6BE0DACE" w:rsidR="00CE07AA" w:rsidRPr="007B40C7" w:rsidRDefault="005C4B29"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53FC07EF"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A04C29"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Зонд (cbdc.999 Probe)</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96C479"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3</w:t>
            </w:r>
          </w:p>
        </w:tc>
      </w:tr>
      <w:tr w:rsidR="007B40C7" w:rsidRPr="007B40C7" w14:paraId="61B2D7F0"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C93B96" w14:textId="678EC71B" w:rsidR="00AC7C70" w:rsidRPr="007B40C7" w:rsidRDefault="00DA22CB"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идентификаторов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 на ПлЦР</w:t>
            </w:r>
            <w:r w:rsidRPr="007B40C7" w:rsidDel="00DA22CB">
              <w:rPr>
                <w:rFonts w:eastAsia="Times New Roman" w:cs="Times New Roman"/>
                <w:sz w:val="24"/>
                <w:szCs w:val="24"/>
                <w:lang w:eastAsia="ru-RU"/>
              </w:rPr>
              <w:t xml:space="preserve"> </w:t>
            </w:r>
            <w:r w:rsidR="00AC7C70" w:rsidRPr="007B40C7">
              <w:rPr>
                <w:rFonts w:eastAsia="Times New Roman" w:cs="Times New Roman"/>
                <w:sz w:val="24"/>
                <w:szCs w:val="24"/>
                <w:lang w:eastAsia="ru-RU"/>
              </w:rPr>
              <w:t>(cbdc.020 CustomerIdentifiersRequest);</w:t>
            </w:r>
          </w:p>
          <w:p w14:paraId="49603058" w14:textId="6B7937D7" w:rsidR="00AC7C70" w:rsidRPr="007B40C7" w:rsidRDefault="00DA22CB" w:rsidP="00ED5FFA">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идентификаторов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 на ПлЦР</w:t>
            </w:r>
            <w:r w:rsidRPr="007B40C7" w:rsidDel="00DA22CB">
              <w:rPr>
                <w:rFonts w:eastAsia="Times New Roman" w:cs="Times New Roman"/>
                <w:sz w:val="24"/>
                <w:szCs w:val="24"/>
                <w:lang w:eastAsia="ru-RU"/>
              </w:rPr>
              <w:t xml:space="preserve"> </w:t>
            </w:r>
            <w:r w:rsidR="00AC7C70" w:rsidRPr="007B40C7">
              <w:rPr>
                <w:rFonts w:eastAsia="Times New Roman" w:cs="Times New Roman"/>
                <w:sz w:val="24"/>
                <w:szCs w:val="24"/>
                <w:lang w:eastAsia="ru-RU"/>
              </w:rPr>
              <w:t>(cbdc.020 OrganisationIdentifiersRequest)</w:t>
            </w:r>
          </w:p>
          <w:p w14:paraId="70FFA236" w14:textId="6B57C53E" w:rsidR="0096757F" w:rsidRPr="007B40C7" w:rsidRDefault="0096757F" w:rsidP="00ED5FFA">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идентификаторов Клиента</w:t>
            </w:r>
            <w:r w:rsidR="00A020F5" w:rsidRPr="007B40C7">
              <w:rPr>
                <w:rFonts w:eastAsia="Times New Roman" w:cs="Times New Roman"/>
                <w:sz w:val="24"/>
                <w:szCs w:val="24"/>
                <w:lang w:eastAsia="ru-RU"/>
              </w:rPr>
              <w:t xml:space="preserve"> </w:t>
            </w:r>
            <w:r w:rsidR="00A020F5" w:rsidRPr="007B40C7">
              <w:rPr>
                <w:rFonts w:cs="Times New Roman"/>
                <w:sz w:val="24"/>
                <w:szCs w:val="24"/>
              </w:rPr>
              <w:t xml:space="preserve">– </w:t>
            </w:r>
            <w:r w:rsidRPr="007B40C7">
              <w:rPr>
                <w:rFonts w:eastAsia="Times New Roman" w:cs="Times New Roman"/>
                <w:sz w:val="24"/>
                <w:szCs w:val="24"/>
                <w:lang w:eastAsia="ru-RU"/>
              </w:rPr>
              <w:t>ИП на ПлЦР (cbdc.020 IEIdentifiersRequest)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FEDEB7" w14:textId="65B4C4FB" w:rsidR="00AC7C70" w:rsidRPr="007B40C7" w:rsidRDefault="00096B2F"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1</w:t>
            </w:r>
            <w:r w:rsidR="00AC7C70" w:rsidRPr="007B40C7">
              <w:rPr>
                <w:rFonts w:eastAsia="Times New Roman" w:cs="Times New Roman"/>
                <w:sz w:val="24"/>
                <w:szCs w:val="24"/>
                <w:lang w:eastAsia="ru-RU"/>
              </w:rPr>
              <w:t>5</w:t>
            </w:r>
          </w:p>
        </w:tc>
      </w:tr>
      <w:tr w:rsidR="007B40C7" w:rsidRPr="007B40C7" w14:paraId="38D7674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672C41" w14:textId="24601590" w:rsidR="001A10D1" w:rsidRPr="007B40C7" w:rsidRDefault="001A10D1"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на управление данными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w:t>
            </w:r>
            <w:r w:rsidRPr="007B40C7" w:rsidDel="00743702">
              <w:rPr>
                <w:rFonts w:eastAsia="Times New Roman" w:cs="Times New Roman"/>
                <w:sz w:val="24"/>
                <w:szCs w:val="24"/>
                <w:lang w:eastAsia="ru-RU"/>
              </w:rPr>
              <w:t xml:space="preserve"> </w:t>
            </w:r>
            <w:r w:rsidRPr="007B40C7">
              <w:rPr>
                <w:rFonts w:eastAsia="Times New Roman" w:cs="Times New Roman"/>
                <w:sz w:val="24"/>
                <w:szCs w:val="24"/>
                <w:lang w:eastAsia="ru-RU"/>
              </w:rPr>
              <w:t>(cbdc.020 CustomerDataAdministrationRequest);</w:t>
            </w:r>
          </w:p>
          <w:p w14:paraId="0E196B38" w14:textId="152802DE" w:rsidR="001A10D1" w:rsidRPr="007B40C7" w:rsidRDefault="001A10D1"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ФП на управление данными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ФЛ (cbdc.020 CustomerDataFIAdministrationRequest);</w:t>
            </w:r>
          </w:p>
          <w:p w14:paraId="00330044" w14:textId="3B02B20D" w:rsidR="001A10D1" w:rsidRPr="007B40C7" w:rsidRDefault="001A10D1" w:rsidP="00ED5FFA">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на управление данными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w:t>
            </w:r>
            <w:r w:rsidRPr="007B40C7" w:rsidDel="00743702">
              <w:rPr>
                <w:rFonts w:eastAsia="Times New Roman" w:cs="Times New Roman"/>
                <w:sz w:val="24"/>
                <w:szCs w:val="24"/>
                <w:lang w:eastAsia="ru-RU"/>
              </w:rPr>
              <w:t xml:space="preserve"> </w:t>
            </w:r>
            <w:r w:rsidRPr="007B40C7">
              <w:rPr>
                <w:rFonts w:eastAsia="Times New Roman" w:cs="Times New Roman"/>
                <w:sz w:val="24"/>
                <w:szCs w:val="24"/>
                <w:lang w:eastAsia="ru-RU"/>
              </w:rPr>
              <w:t>(cbdc.020 OrganisationDataAdministrationRequest);</w:t>
            </w:r>
          </w:p>
          <w:p w14:paraId="6403A9CC" w14:textId="7175676C" w:rsidR="00CE07AA" w:rsidRPr="007B40C7" w:rsidRDefault="001A10D1" w:rsidP="00ED5FFA">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ФП на управление данными Клиента</w:t>
            </w:r>
            <w:r w:rsidR="00260286" w:rsidRPr="007B40C7">
              <w:rPr>
                <w:rFonts w:eastAsia="Times New Roman" w:cs="Times New Roman"/>
                <w:sz w:val="24"/>
                <w:szCs w:val="24"/>
                <w:lang w:eastAsia="ru-RU"/>
              </w:rPr>
              <w:t xml:space="preserve"> </w:t>
            </w:r>
            <w:r w:rsidR="00260286" w:rsidRPr="007B40C7">
              <w:rPr>
                <w:rFonts w:cs="Times New Roman"/>
                <w:sz w:val="24"/>
                <w:szCs w:val="24"/>
              </w:rPr>
              <w:t xml:space="preserve">– </w:t>
            </w:r>
            <w:r w:rsidRPr="007B40C7">
              <w:rPr>
                <w:rFonts w:eastAsia="Times New Roman" w:cs="Times New Roman"/>
                <w:sz w:val="24"/>
                <w:szCs w:val="24"/>
                <w:lang w:eastAsia="ru-RU"/>
              </w:rPr>
              <w:t>ЮЛ (cbdc.020 OrganisationDataFIAdministrationRequest)</w:t>
            </w:r>
          </w:p>
          <w:p w14:paraId="119E74F0" w14:textId="46FF6062" w:rsidR="00363780" w:rsidRPr="007B40C7" w:rsidRDefault="00363780" w:rsidP="00363780">
            <w:pPr>
              <w:widowControl w:val="0"/>
              <w:spacing w:before="150" w:line="240" w:lineRule="auto"/>
              <w:ind w:firstLine="0"/>
              <w:jc w:val="both"/>
              <w:rPr>
                <w:rFonts w:eastAsia="Times New Roman" w:cs="Times New Roman"/>
                <w:sz w:val="24"/>
                <w:szCs w:val="24"/>
                <w:lang w:eastAsia="ru-RU"/>
              </w:rPr>
            </w:pPr>
            <w:r w:rsidRPr="007B40C7">
              <w:rPr>
                <w:rFonts w:eastAsia="Times New Roman" w:cs="Times New Roman"/>
                <w:sz w:val="24"/>
                <w:szCs w:val="24"/>
                <w:lang w:eastAsia="ru-RU"/>
              </w:rPr>
              <w:t xml:space="preserve">Запрос на управление данными Клиента </w:t>
            </w:r>
            <w:r w:rsidRPr="007B40C7">
              <w:rPr>
                <w:rFonts w:cs="Times New Roman"/>
                <w:sz w:val="24"/>
                <w:szCs w:val="24"/>
              </w:rPr>
              <w:t xml:space="preserve">– </w:t>
            </w:r>
            <w:r w:rsidRPr="007B40C7">
              <w:rPr>
                <w:rFonts w:eastAsia="Times New Roman" w:cs="Times New Roman"/>
                <w:sz w:val="24"/>
                <w:szCs w:val="24"/>
                <w:lang w:eastAsia="ru-RU"/>
              </w:rPr>
              <w:t>ИП (cbdc.020 IEDataAdministrationRequest)</w:t>
            </w:r>
          </w:p>
          <w:p w14:paraId="642620FF" w14:textId="092A0CC6" w:rsidR="00A020F5" w:rsidRPr="007B40C7" w:rsidRDefault="00363780" w:rsidP="00363780">
            <w:pPr>
              <w:widowControl w:val="0"/>
              <w:spacing w:before="150"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ФП на управление данными Клиента </w:t>
            </w:r>
            <w:r w:rsidRPr="007B40C7">
              <w:rPr>
                <w:rFonts w:cs="Times New Roman"/>
                <w:sz w:val="24"/>
                <w:szCs w:val="24"/>
              </w:rPr>
              <w:t xml:space="preserve">– </w:t>
            </w:r>
            <w:r w:rsidRPr="007B40C7">
              <w:rPr>
                <w:rFonts w:eastAsia="Times New Roman" w:cs="Times New Roman"/>
                <w:sz w:val="24"/>
                <w:szCs w:val="24"/>
                <w:lang w:eastAsia="ru-RU"/>
              </w:rPr>
              <w:t>ИП (cbdc.020 IEDataFIAdministrationRequest)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CCB20D" w14:textId="752F6433" w:rsidR="00AC7C70" w:rsidRPr="007B40C7" w:rsidRDefault="00096B2F"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1</w:t>
            </w:r>
            <w:r w:rsidR="00AC7C70" w:rsidRPr="007B40C7">
              <w:rPr>
                <w:rFonts w:eastAsia="Times New Roman" w:cs="Times New Roman"/>
                <w:sz w:val="24"/>
                <w:szCs w:val="24"/>
                <w:lang w:eastAsia="ru-RU"/>
              </w:rPr>
              <w:t>5</w:t>
            </w:r>
          </w:p>
        </w:tc>
      </w:tr>
      <w:tr w:rsidR="007B40C7" w:rsidRPr="007B40C7" w14:paraId="1EE3230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A1DE5E" w14:textId="77777777" w:rsidR="00AC7C70" w:rsidRPr="007B40C7" w:rsidRDefault="00AC7C70" w:rsidP="00ED5FFA">
            <w:pPr>
              <w:widowControl w:val="0"/>
              <w:spacing w:line="240" w:lineRule="auto"/>
              <w:ind w:firstLine="0"/>
              <w:rPr>
                <w:rFonts w:eastAsia="Times New Roman" w:cs="Times New Roman"/>
                <w:sz w:val="24"/>
                <w:szCs w:val="24"/>
                <w:lang w:val="en-US" w:eastAsia="ru-RU"/>
              </w:rPr>
            </w:pPr>
            <w:r w:rsidRPr="007B40C7">
              <w:rPr>
                <w:rFonts w:eastAsia="Times New Roman" w:cs="Times New Roman"/>
                <w:sz w:val="24"/>
                <w:szCs w:val="24"/>
                <w:lang w:eastAsia="ru-RU"/>
              </w:rPr>
              <w:t>Запрос</w:t>
            </w:r>
            <w:r w:rsidRPr="007B40C7">
              <w:rPr>
                <w:rFonts w:eastAsia="Times New Roman" w:cs="Times New Roman"/>
                <w:sz w:val="24"/>
                <w:szCs w:val="24"/>
                <w:lang w:val="en-US" w:eastAsia="ru-RU"/>
              </w:rPr>
              <w:t xml:space="preserve"> </w:t>
            </w:r>
            <w:r w:rsidRPr="007B40C7">
              <w:rPr>
                <w:rFonts w:eastAsia="Times New Roman" w:cs="Times New Roman"/>
                <w:sz w:val="24"/>
                <w:szCs w:val="24"/>
                <w:lang w:eastAsia="ru-RU"/>
              </w:rPr>
              <w:t>статуса</w:t>
            </w:r>
            <w:r w:rsidRPr="007B40C7">
              <w:rPr>
                <w:rFonts w:eastAsia="Times New Roman" w:cs="Times New Roman"/>
                <w:sz w:val="24"/>
                <w:szCs w:val="24"/>
                <w:lang w:val="en-US" w:eastAsia="ru-RU"/>
              </w:rPr>
              <w:t xml:space="preserve"> </w:t>
            </w:r>
            <w:r w:rsidRPr="007B40C7">
              <w:rPr>
                <w:rFonts w:eastAsia="Times New Roman" w:cs="Times New Roman"/>
                <w:sz w:val="24"/>
                <w:szCs w:val="24"/>
                <w:lang w:eastAsia="ru-RU"/>
              </w:rPr>
              <w:t>ЭС</w:t>
            </w:r>
            <w:r w:rsidRPr="007B40C7">
              <w:rPr>
                <w:rFonts w:eastAsia="Times New Roman" w:cs="Times New Roman"/>
                <w:sz w:val="24"/>
                <w:szCs w:val="24"/>
                <w:lang w:val="en-US" w:eastAsia="ru-RU"/>
              </w:rPr>
              <w:t xml:space="preserve"> (cbdc.050 MessageStatusRequest)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DC923D"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7</w:t>
            </w:r>
          </w:p>
        </w:tc>
      </w:tr>
      <w:tr w:rsidR="007B40C7" w:rsidRPr="007B40C7" w14:paraId="0D797CC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C46AFD" w14:textId="1D298E56"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списка шаблонов самоисполняемых сделок (cbdc.100 SETTemplateListRequest)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492768"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7</w:t>
            </w:r>
          </w:p>
        </w:tc>
      </w:tr>
      <w:tr w:rsidR="007B40C7" w:rsidRPr="007B40C7" w14:paraId="5EC1C801"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B58AE9" w14:textId="46287544"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распоряжения на заключение самоисполняемой сделки (cbdc.102 SETOrderRequest)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9EB63B"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78AC944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22AEA5" w14:textId="64FB3835"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w:t>
            </w:r>
            <w:r w:rsidR="001228DE" w:rsidRPr="007B40C7">
              <w:rPr>
                <w:rFonts w:eastAsia="Times New Roman" w:cs="Times New Roman"/>
                <w:sz w:val="24"/>
                <w:szCs w:val="24"/>
                <w:lang w:eastAsia="ru-RU"/>
              </w:rPr>
              <w:t xml:space="preserve"> </w:t>
            </w:r>
            <w:r w:rsidRPr="007B40C7">
              <w:rPr>
                <w:rFonts w:eastAsia="Times New Roman" w:cs="Times New Roman"/>
                <w:sz w:val="24"/>
                <w:szCs w:val="24"/>
                <w:lang w:eastAsia="ru-RU"/>
              </w:rPr>
              <w:t>заключение самоисполняемой сделки (cbdc.104 SETOrder)</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92D972"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39B016D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C2160F" w14:textId="13D264D0"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перечня самоисполняемых сделок</w:t>
            </w:r>
            <w:r w:rsidR="001228DE" w:rsidRPr="007B40C7">
              <w:rPr>
                <w:rFonts w:eastAsia="Times New Roman" w:cs="Times New Roman"/>
                <w:sz w:val="24"/>
                <w:szCs w:val="24"/>
                <w:lang w:eastAsia="ru-RU"/>
              </w:rPr>
              <w:t xml:space="preserve"> </w:t>
            </w:r>
            <w:r w:rsidRPr="007B40C7">
              <w:rPr>
                <w:rFonts w:eastAsia="Times New Roman" w:cs="Times New Roman"/>
                <w:sz w:val="24"/>
                <w:szCs w:val="24"/>
                <w:lang w:eastAsia="ru-RU"/>
              </w:rPr>
              <w:t>(cbdc.106 SETListRequest)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D4E709"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7</w:t>
            </w:r>
          </w:p>
        </w:tc>
      </w:tr>
      <w:tr w:rsidR="007B40C7" w:rsidRPr="007B40C7" w14:paraId="6F4D4E7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691664"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распоряжения на проведение операции над самоисполняемой сделкой (cbdc.108 SETOperationRequest)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8CBD76"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3831A9B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C88CC5" w14:textId="77777777"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 совершение операции над самоисполняемой сделкой (cbdc.110 SETOperation)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CD0B27" w14:textId="77777777" w:rsidR="00AC7C70" w:rsidRPr="007B40C7" w:rsidRDefault="00AC7C7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7E2ADCF8"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4997F1" w14:textId="7E89E7E0" w:rsidR="00AC7C70" w:rsidRPr="007B40C7" w:rsidRDefault="00AC7C70"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Список аннулированных сертификатов </w:t>
            </w:r>
            <w:r w:rsidR="00DA22CB" w:rsidRPr="007B40C7">
              <w:rPr>
                <w:rFonts w:eastAsia="Times New Roman" w:cs="Times New Roman"/>
                <w:sz w:val="24"/>
                <w:szCs w:val="24"/>
                <w:lang w:eastAsia="ru-RU"/>
              </w:rPr>
              <w:t>ФП</w:t>
            </w:r>
            <w:r w:rsidRPr="007B40C7">
              <w:rPr>
                <w:rFonts w:eastAsia="Times New Roman" w:cs="Times New Roman"/>
                <w:sz w:val="24"/>
                <w:szCs w:val="24"/>
                <w:lang w:eastAsia="ru-RU"/>
              </w:rPr>
              <w:t xml:space="preserve"> (cbdc.040 FICertificateRevocationList)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56E20C" w14:textId="0B9189D8" w:rsidR="00AC7C70" w:rsidRPr="007B40C7" w:rsidRDefault="00096B2F"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30</w:t>
            </w:r>
          </w:p>
        </w:tc>
      </w:tr>
      <w:tr w:rsidR="007B40C7" w:rsidRPr="007B40C7" w14:paraId="12A53795"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1C40A6" w14:textId="6E514D28" w:rsidR="00715C15" w:rsidRPr="007B40C7" w:rsidRDefault="00715C15"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Извещение об отказе (cbdc.070 Rejection)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DE91A5E" w14:textId="3A6BE85A" w:rsidR="00715C15" w:rsidRPr="007B40C7" w:rsidRDefault="00715C15"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4E9541F6"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4DD4DE5" w14:textId="3C1105AB" w:rsidR="00715C15" w:rsidRPr="007B40C7" w:rsidRDefault="00715C15"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Извещение о приостановке (cbdc.070 Delay)</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9020C0E" w14:textId="0C6D1590" w:rsidR="00715C15" w:rsidRPr="007B40C7" w:rsidRDefault="00715C15"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5744692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E9D7402" w14:textId="12426B08" w:rsidR="00715C15" w:rsidRPr="007B40C7" w:rsidRDefault="00715C15" w:rsidP="00ED5FFA">
            <w:pPr>
              <w:widowControl w:val="0"/>
              <w:spacing w:line="240" w:lineRule="auto"/>
              <w:ind w:firstLine="0"/>
              <w:rPr>
                <w:rFonts w:eastAsia="Times New Roman" w:cs="Times New Roman"/>
                <w:sz w:val="24"/>
                <w:szCs w:val="24"/>
                <w:lang w:val="en-US" w:eastAsia="ru-RU"/>
              </w:rPr>
            </w:pPr>
            <w:r w:rsidRPr="007B40C7">
              <w:rPr>
                <w:rFonts w:eastAsia="Times New Roman" w:cs="Times New Roman"/>
                <w:sz w:val="24"/>
                <w:szCs w:val="24"/>
                <w:lang w:eastAsia="ru-RU"/>
              </w:rPr>
              <w:t>Запрос</w:t>
            </w:r>
            <w:r w:rsidRPr="007B40C7">
              <w:rPr>
                <w:rFonts w:eastAsia="Times New Roman" w:cs="Times New Roman"/>
                <w:sz w:val="24"/>
                <w:szCs w:val="24"/>
                <w:lang w:val="en-US" w:eastAsia="ru-RU"/>
              </w:rPr>
              <w:t xml:space="preserve"> </w:t>
            </w:r>
            <w:r w:rsidRPr="007B40C7">
              <w:rPr>
                <w:rFonts w:eastAsia="Times New Roman" w:cs="Times New Roman"/>
                <w:sz w:val="24"/>
                <w:szCs w:val="24"/>
                <w:lang w:eastAsia="ru-RU"/>
              </w:rPr>
              <w:t>повторного</w:t>
            </w:r>
            <w:r w:rsidRPr="007B40C7">
              <w:rPr>
                <w:rFonts w:eastAsia="Times New Roman" w:cs="Times New Roman"/>
                <w:sz w:val="24"/>
                <w:szCs w:val="24"/>
                <w:lang w:val="en-US" w:eastAsia="ru-RU"/>
              </w:rPr>
              <w:t xml:space="preserve"> </w:t>
            </w:r>
            <w:r w:rsidRPr="007B40C7">
              <w:rPr>
                <w:rFonts w:eastAsia="Times New Roman" w:cs="Times New Roman"/>
                <w:sz w:val="24"/>
                <w:szCs w:val="24"/>
                <w:lang w:eastAsia="ru-RU"/>
              </w:rPr>
              <w:t>ЭС</w:t>
            </w:r>
            <w:r w:rsidRPr="007B40C7">
              <w:rPr>
                <w:rFonts w:eastAsia="Times New Roman" w:cs="Times New Roman"/>
                <w:sz w:val="24"/>
                <w:szCs w:val="24"/>
                <w:lang w:val="en-US" w:eastAsia="ru-RU"/>
              </w:rPr>
              <w:t xml:space="preserve"> (cbdc.050 MessageResendRequest)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9784D90" w14:textId="2BB939F9" w:rsidR="00715C15" w:rsidRPr="007B40C7" w:rsidRDefault="00715C15" w:rsidP="009B024C">
            <w:pPr>
              <w:widowControl w:val="0"/>
              <w:spacing w:line="240" w:lineRule="auto"/>
              <w:ind w:firstLine="0"/>
              <w:jc w:val="center"/>
              <w:rPr>
                <w:rFonts w:eastAsia="Times New Roman" w:cs="Times New Roman"/>
                <w:sz w:val="24"/>
                <w:szCs w:val="24"/>
                <w:lang w:val="en-US" w:eastAsia="ru-RU"/>
              </w:rPr>
            </w:pPr>
            <w:r w:rsidRPr="007B40C7">
              <w:rPr>
                <w:rFonts w:eastAsia="Times New Roman" w:cs="Times New Roman"/>
                <w:sz w:val="24"/>
                <w:szCs w:val="24"/>
                <w:lang w:eastAsia="ru-RU"/>
              </w:rPr>
              <w:t>10</w:t>
            </w:r>
          </w:p>
        </w:tc>
      </w:tr>
      <w:tr w:rsidR="007B40C7" w:rsidRPr="007B40C7" w14:paraId="20E00BCF"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980F6C1" w14:textId="21ABD8B2" w:rsidR="00715C15" w:rsidRPr="007B40C7" w:rsidRDefault="00715C15"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Сообщение о выявлении Клиента ПлЦР в перечне ПОД/ФТ (</w:t>
            </w:r>
            <w:r w:rsidRPr="007B40C7">
              <w:rPr>
                <w:rFonts w:eastAsia="Times New Roman" w:cs="Times New Roman"/>
                <w:sz w:val="24"/>
                <w:szCs w:val="24"/>
                <w:lang w:val="en-US" w:eastAsia="ru-RU"/>
              </w:rPr>
              <w:t>cbdc</w:t>
            </w:r>
            <w:r w:rsidRPr="007B40C7">
              <w:rPr>
                <w:rFonts w:eastAsia="Times New Roman" w:cs="Times New Roman"/>
                <w:sz w:val="24"/>
                <w:szCs w:val="24"/>
                <w:lang w:eastAsia="ru-RU"/>
              </w:rPr>
              <w:t xml:space="preserve">.070 </w:t>
            </w:r>
            <w:r w:rsidRPr="007B40C7">
              <w:rPr>
                <w:rFonts w:eastAsia="Times New Roman" w:cs="Times New Roman"/>
                <w:sz w:val="24"/>
                <w:szCs w:val="24"/>
                <w:lang w:val="en-US" w:eastAsia="ru-RU"/>
              </w:rPr>
              <w:t>ClientAMLCFTMessage</w:t>
            </w:r>
            <w:r w:rsidRPr="007B40C7">
              <w:rPr>
                <w:rFonts w:eastAsia="Times New Roman" w:cs="Times New Roman"/>
                <w:sz w:val="24"/>
                <w:szCs w:val="24"/>
                <w:lang w:eastAsia="ru-RU"/>
              </w:rPr>
              <w: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87193C" w14:textId="2A0561EC" w:rsidR="00715C15" w:rsidRPr="007B40C7" w:rsidRDefault="00715C15"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0BF66F3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33A03" w14:textId="6C580115" w:rsidR="00715C15" w:rsidRPr="007B40C7" w:rsidRDefault="00715C15"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отмены СиС (cbdc.108 SETCancelRequest)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6D53246" w14:textId="3867E998" w:rsidR="00715C15" w:rsidRPr="007B40C7" w:rsidRDefault="00715C15"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632C71D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908E75B" w14:textId="7121F73F" w:rsidR="00715C15" w:rsidRPr="007B40C7" w:rsidRDefault="00715C15"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 групповую отмену самоисполняемых сделок (cbdc.110 AllSETCancelOperation)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5A056BD" w14:textId="795AE87E" w:rsidR="00715C15" w:rsidRPr="007B40C7" w:rsidRDefault="00715C15"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10</w:t>
            </w:r>
          </w:p>
        </w:tc>
      </w:tr>
      <w:tr w:rsidR="007B40C7" w:rsidRPr="007B40C7" w14:paraId="3B3A0E79"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3358078" w14:textId="6854EF2C" w:rsidR="00715C15" w:rsidRPr="007B40C7" w:rsidRDefault="00715C15"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Распоряжение на отмену СиС (cbdc.110 SETCancelOperation)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68E46AC" w14:textId="1695710F" w:rsidR="00715C15" w:rsidRPr="007B40C7" w:rsidRDefault="00715C15"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5</w:t>
            </w:r>
          </w:p>
        </w:tc>
      </w:tr>
      <w:tr w:rsidR="007B40C7" w:rsidRPr="007B40C7" w14:paraId="16530F55"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90EBE4B" w14:textId="017415E0" w:rsidR="00715C15" w:rsidRPr="007B40C7" w:rsidRDefault="00715C15"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Сообщение о прекращении доступа к ПлЦР (cbdc.120 AccessTerminationMessage)</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5A71811" w14:textId="775DA90B" w:rsidR="00715C15" w:rsidRPr="007B40C7" w:rsidRDefault="00715C15"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10</w:t>
            </w:r>
          </w:p>
        </w:tc>
      </w:tr>
      <w:tr w:rsidR="007B40C7" w:rsidRPr="007B40C7" w14:paraId="347205D4"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2C58EC5" w14:textId="49DC89D6" w:rsidR="009A13D7" w:rsidRPr="007B40C7" w:rsidRDefault="009A13D7"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на возврат ЦР (B2C с согласием) (cbdc.005 B2CRefundAuth)</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002BF4E" w14:textId="76703635" w:rsidR="009A13D7" w:rsidRPr="007B40C7" w:rsidRDefault="009A13D7"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6</w:t>
            </w:r>
          </w:p>
        </w:tc>
      </w:tr>
      <w:tr w:rsidR="007B40C7" w:rsidRPr="007B40C7" w14:paraId="0F931AF3"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84F1B2B" w14:textId="64E669A8" w:rsidR="009A13D7" w:rsidRPr="007B40C7" w:rsidRDefault="009A13D7"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статуса перевода C2B (cbdc.054 C2BStatusRequest)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DD21597" w14:textId="725C95A9" w:rsidR="009A13D7" w:rsidRPr="007B40C7" w:rsidRDefault="009A13D7"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3</w:t>
            </w:r>
          </w:p>
        </w:tc>
      </w:tr>
      <w:tr w:rsidR="007B40C7" w:rsidRPr="007B40C7" w14:paraId="03CE215E"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C7D0EFA" w14:textId="6748B5F4" w:rsidR="005117BE" w:rsidRPr="007B40C7" w:rsidRDefault="005117BE"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возможности предоставления согласия (cbdc.012 LinkPossibilityRequest)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4B44BD6" w14:textId="7892F9A4" w:rsidR="005117BE" w:rsidRPr="007B40C7" w:rsidRDefault="005117BE"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3</w:t>
            </w:r>
          </w:p>
        </w:tc>
      </w:tr>
      <w:tr w:rsidR="007B40C7" w:rsidRPr="007B40C7" w14:paraId="6D068EF3"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C951956" w14:textId="4CD71565" w:rsidR="009A13D7" w:rsidRPr="007B40C7" w:rsidRDefault="009A13D7"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на управление согласиями (cbdc.112 AuthManagementRequest) (предоставление согласия)</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EF9B7A2" w14:textId="2A6A58A2" w:rsidR="009A13D7" w:rsidRPr="007B40C7" w:rsidRDefault="009A13D7"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3</w:t>
            </w:r>
          </w:p>
        </w:tc>
      </w:tr>
      <w:tr w:rsidR="007B40C7" w:rsidRPr="007B40C7" w14:paraId="1F81B2F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60287F" w14:textId="76D6D305" w:rsidR="009A13D7" w:rsidRPr="007B40C7" w:rsidRDefault="009A13D7"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Запрос на управление согласиями (cbdc.112 AuthManagementRequest) (отзыв согласия)</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AFE7956" w14:textId="0D1EEF81" w:rsidR="009A13D7" w:rsidRPr="007B40C7" w:rsidRDefault="009A13D7"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3</w:t>
            </w:r>
          </w:p>
        </w:tc>
      </w:tr>
      <w:tr w:rsidR="007B40C7" w:rsidRPr="007B40C7" w14:paraId="100BD6C9"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36BD67" w14:textId="5A31B50C" w:rsidR="009A13D7" w:rsidRPr="007B40C7" w:rsidRDefault="009A13D7"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перечня согласий Клиентом (cbdc.114 ClientAuthListRequest) </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60D1C85" w14:textId="3FFB77D5" w:rsidR="009A13D7" w:rsidRPr="007B40C7" w:rsidRDefault="006D0903"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30</w:t>
            </w:r>
          </w:p>
        </w:tc>
      </w:tr>
      <w:tr w:rsidR="007B40C7" w:rsidRPr="007B40C7" w14:paraId="01FF196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1C8B2AB" w14:textId="4CA05B3B" w:rsidR="009A13D7" w:rsidRPr="007B40C7" w:rsidRDefault="009A13D7" w:rsidP="00ED5FFA">
            <w:pPr>
              <w:widowControl w:val="0"/>
              <w:spacing w:line="240" w:lineRule="auto"/>
              <w:ind w:firstLine="0"/>
              <w:rPr>
                <w:rFonts w:eastAsia="Times New Roman" w:cs="Times New Roman"/>
                <w:sz w:val="24"/>
                <w:szCs w:val="24"/>
                <w:lang w:eastAsia="ru-RU"/>
              </w:rPr>
            </w:pPr>
            <w:r w:rsidRPr="007B40C7">
              <w:rPr>
                <w:rFonts w:eastAsia="Times New Roman" w:cs="Times New Roman"/>
                <w:sz w:val="24"/>
                <w:szCs w:val="24"/>
                <w:lang w:eastAsia="ru-RU"/>
              </w:rPr>
              <w:t xml:space="preserve">Запрос перечня согласий ФП (cbdc.114 FIAuthListRequest) </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B7B3DD0" w14:textId="3ED8BE7A" w:rsidR="009A13D7" w:rsidRPr="007B40C7" w:rsidRDefault="006D0903"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30</w:t>
            </w:r>
          </w:p>
        </w:tc>
      </w:tr>
      <w:tr w:rsidR="007B40C7" w:rsidRPr="007B40C7" w14:paraId="17B9648E"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7388F17" w14:textId="6605389C" w:rsidR="00133837" w:rsidRPr="007B40C7" w:rsidDel="006D0903" w:rsidRDefault="00133837" w:rsidP="00ED5FFA">
            <w:pPr>
              <w:widowControl w:val="0"/>
              <w:spacing w:line="240" w:lineRule="auto"/>
              <w:ind w:firstLine="0"/>
              <w:rPr>
                <w:rFonts w:eastAsia="Times New Roman" w:cs="Times New Roman"/>
                <w:sz w:val="24"/>
                <w:szCs w:val="24"/>
                <w:lang w:eastAsia="ru-RU"/>
              </w:rPr>
            </w:pPr>
            <w:r w:rsidRPr="007B40C7">
              <w:rPr>
                <w:rFonts w:cs="Times New Roman"/>
                <w:sz w:val="24"/>
                <w:szCs w:val="24"/>
              </w:rPr>
              <w:t>Запрос возможности X2G (cbdc.012 X2GPossibilityRequest) </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FD634EE" w14:textId="31640AF5" w:rsidR="00133837" w:rsidRPr="007B40C7" w:rsidDel="006D0903" w:rsidRDefault="00133837" w:rsidP="009B024C">
            <w:pPr>
              <w:widowControl w:val="0"/>
              <w:spacing w:line="240" w:lineRule="auto"/>
              <w:ind w:firstLine="0"/>
              <w:jc w:val="center"/>
              <w:rPr>
                <w:rFonts w:eastAsia="Times New Roman" w:cs="Times New Roman"/>
                <w:sz w:val="24"/>
                <w:szCs w:val="24"/>
                <w:lang w:val="en-US" w:eastAsia="ru-RU"/>
              </w:rPr>
            </w:pPr>
            <w:r w:rsidRPr="007B40C7">
              <w:rPr>
                <w:rFonts w:eastAsia="Times New Roman" w:cs="Times New Roman"/>
                <w:sz w:val="24"/>
                <w:szCs w:val="24"/>
                <w:lang w:eastAsia="ru-RU"/>
              </w:rPr>
              <w:t>5</w:t>
            </w:r>
          </w:p>
        </w:tc>
      </w:tr>
      <w:tr w:rsidR="007B40C7" w:rsidRPr="007B40C7" w14:paraId="755BC94F"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84A9C77" w14:textId="18AFF559" w:rsidR="00133837" w:rsidRPr="007B40C7" w:rsidRDefault="00133837" w:rsidP="00ED5FFA">
            <w:pPr>
              <w:widowControl w:val="0"/>
              <w:spacing w:line="240" w:lineRule="auto"/>
              <w:ind w:firstLine="0"/>
              <w:rPr>
                <w:rFonts w:eastAsia="Times New Roman" w:cs="Times New Roman"/>
                <w:sz w:val="24"/>
                <w:szCs w:val="24"/>
                <w:lang w:eastAsia="ru-RU"/>
              </w:rPr>
            </w:pPr>
            <w:r w:rsidRPr="007B40C7">
              <w:rPr>
                <w:rFonts w:cs="Times New Roman"/>
                <w:sz w:val="24"/>
                <w:szCs w:val="24"/>
              </w:rPr>
              <w:t>Распоряжение на перевод X2G (cbdc.060 X2G)</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16185ED" w14:textId="4A682714" w:rsidR="00133837" w:rsidRPr="007B40C7" w:rsidRDefault="00133837" w:rsidP="009B024C">
            <w:pPr>
              <w:widowControl w:val="0"/>
              <w:spacing w:line="240" w:lineRule="auto"/>
              <w:ind w:firstLine="0"/>
              <w:jc w:val="center"/>
              <w:rPr>
                <w:rFonts w:eastAsia="Times New Roman" w:cs="Times New Roman"/>
                <w:sz w:val="24"/>
                <w:szCs w:val="24"/>
                <w:lang w:val="en-US" w:eastAsia="ru-RU"/>
              </w:rPr>
            </w:pPr>
            <w:r w:rsidRPr="007B40C7">
              <w:rPr>
                <w:rFonts w:eastAsia="Times New Roman" w:cs="Times New Roman"/>
                <w:sz w:val="24"/>
                <w:szCs w:val="24"/>
                <w:lang w:eastAsia="ru-RU"/>
              </w:rPr>
              <w:t>5</w:t>
            </w:r>
          </w:p>
        </w:tc>
      </w:tr>
      <w:tr w:rsidR="007B40C7" w:rsidRPr="007B40C7" w14:paraId="3BE20472"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76B25A7" w14:textId="0EBC3E56" w:rsidR="002D1B60" w:rsidRPr="007B40C7" w:rsidRDefault="002D1B60" w:rsidP="00ED5FFA">
            <w:pPr>
              <w:widowControl w:val="0"/>
              <w:spacing w:line="240" w:lineRule="auto"/>
              <w:ind w:firstLine="0"/>
              <w:rPr>
                <w:rFonts w:cs="Times New Roman"/>
                <w:sz w:val="24"/>
                <w:szCs w:val="24"/>
              </w:rPr>
            </w:pPr>
            <w:r w:rsidRPr="007B40C7">
              <w:rPr>
                <w:rFonts w:cs="Times New Roman"/>
                <w:sz w:val="24"/>
                <w:szCs w:val="24"/>
              </w:rPr>
              <w:t>Реестр переводов (cbdc.061 TransfersRegister)</w:t>
            </w:r>
            <w:r w:rsidRPr="007B40C7">
              <w:rPr>
                <w:rFonts w:cs="Times New Roman"/>
                <w:sz w:val="24"/>
                <w:szCs w:val="24"/>
              </w:rPr>
              <w:tab/>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49038DB" w14:textId="7989259A" w:rsidR="002D1B60" w:rsidRPr="007B40C7" w:rsidRDefault="002D1B60" w:rsidP="009B024C">
            <w:pPr>
              <w:widowControl w:val="0"/>
              <w:spacing w:line="240" w:lineRule="auto"/>
              <w:ind w:firstLine="0"/>
              <w:jc w:val="center"/>
              <w:rPr>
                <w:rFonts w:eastAsia="Times New Roman" w:cs="Times New Roman"/>
                <w:sz w:val="24"/>
                <w:szCs w:val="24"/>
                <w:lang w:eastAsia="ru-RU"/>
              </w:rPr>
            </w:pPr>
            <w:r w:rsidRPr="007B40C7">
              <w:rPr>
                <w:rFonts w:cs="Times New Roman"/>
                <w:sz w:val="24"/>
                <w:szCs w:val="24"/>
              </w:rPr>
              <w:t>600</w:t>
            </w:r>
          </w:p>
        </w:tc>
      </w:tr>
      <w:tr w:rsidR="007B40C7" w:rsidRPr="007B40C7" w14:paraId="75BA7D53"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A4C0877" w14:textId="48725E21" w:rsidR="002D1B60" w:rsidRPr="007B40C7" w:rsidRDefault="002D1B60" w:rsidP="00ED5FFA">
            <w:pPr>
              <w:widowControl w:val="0"/>
              <w:spacing w:line="240" w:lineRule="auto"/>
              <w:ind w:firstLine="0"/>
              <w:rPr>
                <w:rFonts w:cs="Times New Roman"/>
                <w:sz w:val="24"/>
                <w:szCs w:val="24"/>
              </w:rPr>
            </w:pPr>
            <w:r w:rsidRPr="007B40C7">
              <w:rPr>
                <w:rFonts w:cs="Times New Roman"/>
                <w:sz w:val="24"/>
                <w:szCs w:val="24"/>
              </w:rPr>
              <w:t>Сведения ФП о направлении СПО, СПД по СЦР (cbdc.072 SuspiciousActivityReport)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1EDAAB3" w14:textId="6DDA813B" w:rsidR="002D1B60" w:rsidRPr="007B40C7" w:rsidRDefault="002D1B60" w:rsidP="009B024C">
            <w:pPr>
              <w:widowControl w:val="0"/>
              <w:spacing w:line="240" w:lineRule="auto"/>
              <w:ind w:firstLine="0"/>
              <w:jc w:val="center"/>
              <w:rPr>
                <w:rFonts w:eastAsia="Times New Roman" w:cs="Times New Roman"/>
                <w:sz w:val="24"/>
                <w:szCs w:val="24"/>
                <w:lang w:eastAsia="ru-RU"/>
              </w:rPr>
            </w:pPr>
            <w:r w:rsidRPr="007B40C7">
              <w:rPr>
                <w:rFonts w:cs="Times New Roman"/>
                <w:sz w:val="24"/>
                <w:szCs w:val="24"/>
              </w:rPr>
              <w:t>600</w:t>
            </w:r>
          </w:p>
        </w:tc>
      </w:tr>
      <w:tr w:rsidR="007B40C7" w:rsidRPr="007B40C7" w14:paraId="3C299DC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B9DFCEF" w14:textId="45A1058B" w:rsidR="002D1B60" w:rsidRPr="007B40C7" w:rsidRDefault="002D1B60" w:rsidP="00ED5FFA">
            <w:pPr>
              <w:widowControl w:val="0"/>
              <w:spacing w:line="240" w:lineRule="auto"/>
              <w:ind w:firstLine="0"/>
              <w:rPr>
                <w:rFonts w:cs="Times New Roman"/>
                <w:sz w:val="24"/>
                <w:szCs w:val="24"/>
              </w:rPr>
            </w:pPr>
            <w:r w:rsidRPr="007B40C7">
              <w:rPr>
                <w:rFonts w:cs="Times New Roman"/>
                <w:sz w:val="24"/>
                <w:szCs w:val="24"/>
              </w:rPr>
              <w:t>Запрос предоставления закрытых СЦР (cbdc.010 GetClosedAccountInfo)</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6FD3D69" w14:textId="31A6F6AF" w:rsidR="002D1B60" w:rsidRPr="007B40C7" w:rsidRDefault="002D1B60" w:rsidP="009B024C">
            <w:pPr>
              <w:widowControl w:val="0"/>
              <w:spacing w:line="240" w:lineRule="auto"/>
              <w:ind w:firstLine="0"/>
              <w:jc w:val="center"/>
              <w:rPr>
                <w:rFonts w:eastAsia="Times New Roman" w:cs="Times New Roman"/>
                <w:sz w:val="24"/>
                <w:szCs w:val="24"/>
                <w:lang w:eastAsia="ru-RU"/>
              </w:rPr>
            </w:pPr>
            <w:r w:rsidRPr="007B40C7">
              <w:rPr>
                <w:rFonts w:eastAsia="Times New Roman" w:cs="Times New Roman"/>
                <w:sz w:val="24"/>
                <w:szCs w:val="24"/>
                <w:lang w:eastAsia="ru-RU"/>
              </w:rPr>
              <w:t>10</w:t>
            </w:r>
          </w:p>
        </w:tc>
      </w:tr>
      <w:tr w:rsidR="007B40C7" w:rsidRPr="007B40C7" w14:paraId="6469AE53"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7E32CDE" w14:textId="40711C13" w:rsidR="002D1B60" w:rsidRPr="007B40C7" w:rsidRDefault="0050085F" w:rsidP="00ED5FFA">
            <w:pPr>
              <w:widowControl w:val="0"/>
              <w:spacing w:line="240" w:lineRule="auto"/>
              <w:ind w:firstLine="0"/>
              <w:rPr>
                <w:rFonts w:cs="Times New Roman"/>
                <w:sz w:val="24"/>
                <w:szCs w:val="24"/>
              </w:rPr>
            </w:pPr>
            <w:r w:rsidRPr="007B40C7">
              <w:rPr>
                <w:rFonts w:cs="Times New Roman"/>
                <w:sz w:val="24"/>
                <w:szCs w:val="24"/>
              </w:rPr>
              <w:t>Запрос на предоставление документа (cbdc.010 GetDocument)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13D36BC" w14:textId="7C119A81" w:rsidR="002D1B60" w:rsidRPr="007B40C7" w:rsidRDefault="002D1B60" w:rsidP="009B024C">
            <w:pPr>
              <w:widowControl w:val="0"/>
              <w:spacing w:line="240" w:lineRule="auto"/>
              <w:ind w:firstLine="0"/>
              <w:jc w:val="center"/>
              <w:rPr>
                <w:rFonts w:eastAsia="Times New Roman" w:cs="Times New Roman"/>
                <w:sz w:val="24"/>
                <w:szCs w:val="24"/>
                <w:lang w:eastAsia="ru-RU"/>
              </w:rPr>
            </w:pPr>
            <w:r w:rsidRPr="007B40C7">
              <w:rPr>
                <w:rFonts w:cs="Times New Roman"/>
                <w:sz w:val="24"/>
                <w:szCs w:val="24"/>
              </w:rPr>
              <w:t>600</w:t>
            </w:r>
          </w:p>
        </w:tc>
      </w:tr>
      <w:tr w:rsidR="007B40C7" w:rsidRPr="007B40C7" w14:paraId="0C4DF6D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28D3FE0" w14:textId="5A59DA40" w:rsidR="00D0399B" w:rsidRPr="007B40C7" w:rsidRDefault="00D0399B" w:rsidP="00D0399B">
            <w:pPr>
              <w:widowControl w:val="0"/>
              <w:spacing w:line="240" w:lineRule="auto"/>
              <w:ind w:firstLine="0"/>
              <w:rPr>
                <w:rFonts w:cs="Times New Roman"/>
                <w:sz w:val="24"/>
                <w:szCs w:val="24"/>
              </w:rPr>
            </w:pPr>
            <w:r w:rsidRPr="007B40C7">
              <w:rPr>
                <w:rFonts w:cs="Times New Roman"/>
                <w:sz w:val="24"/>
                <w:szCs w:val="24"/>
              </w:rPr>
              <w:t>Запрос Клиента на перевод ЦР (С2B) с привязкой (cbdc.004 C2BLink)</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FD86956" w14:textId="179A2811" w:rsidR="00D0399B" w:rsidRPr="007B40C7" w:rsidRDefault="00BC05CE" w:rsidP="00D0399B">
            <w:pPr>
              <w:widowControl w:val="0"/>
              <w:spacing w:line="240" w:lineRule="auto"/>
              <w:ind w:firstLine="0"/>
              <w:jc w:val="center"/>
              <w:rPr>
                <w:rFonts w:cs="Times New Roman"/>
                <w:sz w:val="24"/>
                <w:szCs w:val="24"/>
              </w:rPr>
            </w:pPr>
            <w:r w:rsidRPr="007B40C7">
              <w:rPr>
                <w:rFonts w:cs="Times New Roman"/>
                <w:sz w:val="24"/>
                <w:szCs w:val="24"/>
              </w:rPr>
              <w:t>3</w:t>
            </w:r>
          </w:p>
        </w:tc>
      </w:tr>
      <w:tr w:rsidR="007B40C7" w:rsidRPr="007B40C7" w14:paraId="56AE5CF9"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8284DE5" w14:textId="7A31AEDF" w:rsidR="00D0399B" w:rsidRPr="007B40C7" w:rsidRDefault="00D0399B" w:rsidP="00D0399B">
            <w:pPr>
              <w:widowControl w:val="0"/>
              <w:spacing w:line="240" w:lineRule="auto"/>
              <w:ind w:firstLine="0"/>
              <w:rPr>
                <w:rFonts w:cs="Times New Roman"/>
                <w:sz w:val="24"/>
                <w:szCs w:val="24"/>
              </w:rPr>
            </w:pPr>
            <w:r w:rsidRPr="007B40C7">
              <w:rPr>
                <w:rFonts w:cs="Times New Roman"/>
                <w:sz w:val="24"/>
                <w:szCs w:val="24"/>
              </w:rPr>
              <w:t>Запрос ФП на отзыв согласия (cbdc.112 AuthFICancelRequest)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D41217B" w14:textId="2BECCBB8" w:rsidR="00D0399B" w:rsidRPr="007B40C7" w:rsidRDefault="00BC05CE" w:rsidP="00D0399B">
            <w:pPr>
              <w:widowControl w:val="0"/>
              <w:spacing w:line="240" w:lineRule="auto"/>
              <w:ind w:firstLine="0"/>
              <w:jc w:val="center"/>
              <w:rPr>
                <w:rFonts w:cs="Times New Roman"/>
                <w:sz w:val="24"/>
                <w:szCs w:val="24"/>
              </w:rPr>
            </w:pPr>
            <w:r w:rsidRPr="007B40C7">
              <w:rPr>
                <w:rFonts w:cs="Times New Roman"/>
                <w:sz w:val="24"/>
                <w:szCs w:val="24"/>
              </w:rPr>
              <w:t>3</w:t>
            </w:r>
          </w:p>
        </w:tc>
      </w:tr>
      <w:tr w:rsidR="007B40C7" w:rsidRPr="007B40C7" w14:paraId="24EA4316"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1010D56" w14:textId="4A1C5711" w:rsidR="00D0399B" w:rsidRPr="007B40C7" w:rsidRDefault="00D0399B" w:rsidP="00D0399B">
            <w:pPr>
              <w:widowControl w:val="0"/>
              <w:spacing w:line="240" w:lineRule="auto"/>
              <w:ind w:firstLine="0"/>
              <w:rPr>
                <w:rFonts w:cs="Times New Roman"/>
                <w:sz w:val="24"/>
                <w:szCs w:val="24"/>
              </w:rPr>
            </w:pPr>
            <w:r w:rsidRPr="007B40C7">
              <w:rPr>
                <w:rFonts w:cs="Times New Roman"/>
                <w:sz w:val="24"/>
                <w:szCs w:val="24"/>
              </w:rPr>
              <w:t>Уведомление о прекращении доступа Клиента к ПлЦР (cbdc.120 AccessClosureNotification)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0695B8F" w14:textId="7C4D843C" w:rsidR="00D0399B" w:rsidRPr="007B40C7" w:rsidRDefault="008D3D57" w:rsidP="00D0399B">
            <w:pPr>
              <w:widowControl w:val="0"/>
              <w:spacing w:line="240" w:lineRule="auto"/>
              <w:ind w:firstLine="0"/>
              <w:jc w:val="center"/>
              <w:rPr>
                <w:rFonts w:cs="Times New Roman"/>
                <w:sz w:val="24"/>
                <w:szCs w:val="24"/>
              </w:rPr>
            </w:pPr>
            <w:r w:rsidRPr="007B40C7">
              <w:rPr>
                <w:rFonts w:cs="Times New Roman"/>
                <w:sz w:val="24"/>
                <w:szCs w:val="24"/>
              </w:rPr>
              <w:t>5</w:t>
            </w:r>
          </w:p>
        </w:tc>
      </w:tr>
    </w:tbl>
    <w:p w14:paraId="4D6C049D" w14:textId="41049B72" w:rsidR="00AC7C70" w:rsidRPr="007B40C7" w:rsidRDefault="00AC7C70" w:rsidP="009B024C">
      <w:pPr>
        <w:pStyle w:val="a7"/>
        <w:widowControl w:val="0"/>
        <w:ind w:left="1069" w:hanging="360"/>
        <w:rPr>
          <w:rFonts w:cs="Times New Roman"/>
          <w:sz w:val="24"/>
          <w:szCs w:val="24"/>
        </w:rPr>
      </w:pPr>
    </w:p>
    <w:p w14:paraId="43F9D1E1" w14:textId="77777777" w:rsidR="00AC7C70" w:rsidRPr="007B40C7" w:rsidRDefault="00AC7C70" w:rsidP="009B024C">
      <w:pPr>
        <w:widowControl w:val="0"/>
        <w:ind w:firstLine="0"/>
        <w:rPr>
          <w:rFonts w:cs="Times New Roman"/>
          <w:sz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2977"/>
        <w:gridCol w:w="2126"/>
        <w:gridCol w:w="2262"/>
      </w:tblGrid>
      <w:tr w:rsidR="007B40C7" w:rsidRPr="007B40C7" w14:paraId="1F458520" w14:textId="77777777" w:rsidTr="0071362F">
        <w:tc>
          <w:tcPr>
            <w:tcW w:w="9345" w:type="dxa"/>
            <w:gridSpan w:val="4"/>
          </w:tcPr>
          <w:p w14:paraId="61F56C38" w14:textId="6923D7B9" w:rsidR="00AC7C70" w:rsidRPr="007B40C7" w:rsidRDefault="00AC7C70" w:rsidP="009B024C">
            <w:pPr>
              <w:pStyle w:val="aff0"/>
              <w:widowControl w:val="0"/>
              <w:spacing w:before="0" w:beforeAutospacing="0" w:after="0" w:afterAutospacing="0" w:line="360" w:lineRule="auto"/>
              <w:jc w:val="center"/>
              <w:rPr>
                <w:rStyle w:val="aff1"/>
                <w:rFonts w:eastAsiaTheme="minorHAnsi"/>
                <w:b w:val="0"/>
              </w:rPr>
            </w:pPr>
            <w:r w:rsidRPr="007B40C7">
              <w:rPr>
                <w:b/>
                <w:iCs/>
              </w:rPr>
              <w:t xml:space="preserve">Уровень доступности </w:t>
            </w:r>
            <w:r w:rsidR="00B9164B" w:rsidRPr="007B40C7">
              <w:rPr>
                <w:b/>
                <w:iCs/>
              </w:rPr>
              <w:t xml:space="preserve">платформы цифрового рубля </w:t>
            </w:r>
            <w:r w:rsidRPr="007B40C7">
              <w:rPr>
                <w:b/>
                <w:iCs/>
              </w:rPr>
              <w:t>и регламенты для</w:t>
            </w:r>
            <w:r w:rsidR="00D90454" w:rsidRPr="007B40C7">
              <w:rPr>
                <w:b/>
                <w:iCs/>
              </w:rPr>
              <w:t xml:space="preserve"> тестового и</w:t>
            </w:r>
            <w:r w:rsidRPr="007B40C7">
              <w:rPr>
                <w:b/>
                <w:iCs/>
              </w:rPr>
              <w:t xml:space="preserve"> промышленного контуров </w:t>
            </w:r>
            <w:r w:rsidR="00B9164B" w:rsidRPr="007B40C7">
              <w:rPr>
                <w:b/>
                <w:iCs/>
              </w:rPr>
              <w:t>платформы цифрового рубля</w:t>
            </w:r>
          </w:p>
        </w:tc>
      </w:tr>
      <w:tr w:rsidR="007B40C7" w:rsidRPr="007B40C7" w14:paraId="48C85309" w14:textId="77777777" w:rsidTr="00284B05">
        <w:tc>
          <w:tcPr>
            <w:tcW w:w="1980" w:type="dxa"/>
          </w:tcPr>
          <w:p w14:paraId="4910DBDD" w14:textId="77777777" w:rsidR="00AC7C70" w:rsidRPr="007B40C7" w:rsidRDefault="00AC7C70" w:rsidP="009B024C">
            <w:pPr>
              <w:pStyle w:val="aff0"/>
              <w:widowControl w:val="0"/>
              <w:spacing w:before="0" w:beforeAutospacing="0" w:after="0" w:afterAutospacing="0" w:line="360" w:lineRule="auto"/>
              <w:rPr>
                <w:rStyle w:val="aff1"/>
              </w:rPr>
            </w:pPr>
            <w:r w:rsidRPr="007B40C7">
              <w:rPr>
                <w:rStyle w:val="aff1"/>
              </w:rPr>
              <w:t>Параметр/</w:t>
            </w:r>
          </w:p>
          <w:p w14:paraId="26CF92D1" w14:textId="77777777" w:rsidR="00AC7C70" w:rsidRPr="007B40C7" w:rsidRDefault="00AC7C70" w:rsidP="009B024C">
            <w:pPr>
              <w:pStyle w:val="aff0"/>
              <w:widowControl w:val="0"/>
              <w:spacing w:before="0" w:beforeAutospacing="0" w:after="0" w:afterAutospacing="0" w:line="360" w:lineRule="auto"/>
              <w:rPr>
                <w:rStyle w:val="aff1"/>
              </w:rPr>
            </w:pPr>
            <w:r w:rsidRPr="007B40C7">
              <w:rPr>
                <w:rStyle w:val="aff1"/>
              </w:rPr>
              <w:t>Среда</w:t>
            </w:r>
          </w:p>
        </w:tc>
        <w:tc>
          <w:tcPr>
            <w:tcW w:w="2977" w:type="dxa"/>
          </w:tcPr>
          <w:p w14:paraId="04401420" w14:textId="77777777" w:rsidR="00AC7C70" w:rsidRPr="007B40C7" w:rsidRDefault="00AC7C70" w:rsidP="009B024C">
            <w:pPr>
              <w:pStyle w:val="aff0"/>
              <w:widowControl w:val="0"/>
              <w:spacing w:before="0" w:beforeAutospacing="0" w:after="0" w:afterAutospacing="0" w:line="360" w:lineRule="auto"/>
              <w:jc w:val="center"/>
              <w:rPr>
                <w:rStyle w:val="aff1"/>
              </w:rPr>
            </w:pPr>
            <w:r w:rsidRPr="007B40C7">
              <w:rPr>
                <w:rStyle w:val="aff1"/>
              </w:rPr>
              <w:t>Тестовый контур. «Песочница»</w:t>
            </w:r>
          </w:p>
        </w:tc>
        <w:tc>
          <w:tcPr>
            <w:tcW w:w="2126" w:type="dxa"/>
            <w:tcMar>
              <w:top w:w="105" w:type="dxa"/>
              <w:left w:w="150" w:type="dxa"/>
              <w:bottom w:w="105" w:type="dxa"/>
              <w:right w:w="150" w:type="dxa"/>
            </w:tcMar>
            <w:hideMark/>
          </w:tcPr>
          <w:p w14:paraId="2950CBF2" w14:textId="77777777" w:rsidR="00AC7C70" w:rsidRPr="007B40C7" w:rsidRDefault="00AC7C70" w:rsidP="009B024C">
            <w:pPr>
              <w:pStyle w:val="aff0"/>
              <w:widowControl w:val="0"/>
              <w:spacing w:before="0" w:beforeAutospacing="0" w:after="0" w:afterAutospacing="0" w:line="360" w:lineRule="auto"/>
              <w:jc w:val="center"/>
              <w:rPr>
                <w:rStyle w:val="aff1"/>
              </w:rPr>
            </w:pPr>
            <w:r w:rsidRPr="007B40C7">
              <w:rPr>
                <w:rStyle w:val="aff1"/>
              </w:rPr>
              <w:t>Тестовый контур.</w:t>
            </w:r>
          </w:p>
          <w:p w14:paraId="1BACBEDC" w14:textId="77777777" w:rsidR="00AC7C70" w:rsidRPr="007B40C7" w:rsidRDefault="00AC7C70" w:rsidP="009B024C">
            <w:pPr>
              <w:pStyle w:val="aff0"/>
              <w:widowControl w:val="0"/>
              <w:spacing w:before="0" w:beforeAutospacing="0" w:after="0" w:afterAutospacing="0" w:line="360" w:lineRule="auto"/>
              <w:jc w:val="center"/>
            </w:pPr>
            <w:r w:rsidRPr="007B40C7">
              <w:rPr>
                <w:rStyle w:val="aff1"/>
              </w:rPr>
              <w:t>ССТ</w:t>
            </w:r>
          </w:p>
        </w:tc>
        <w:tc>
          <w:tcPr>
            <w:tcW w:w="2262" w:type="dxa"/>
            <w:tcMar>
              <w:top w:w="105" w:type="dxa"/>
              <w:left w:w="150" w:type="dxa"/>
              <w:bottom w:w="105" w:type="dxa"/>
              <w:right w:w="150" w:type="dxa"/>
            </w:tcMar>
            <w:hideMark/>
          </w:tcPr>
          <w:p w14:paraId="4D22BD63" w14:textId="77777777" w:rsidR="00AC7C70" w:rsidRPr="007B40C7" w:rsidRDefault="00AC7C70" w:rsidP="009B024C">
            <w:pPr>
              <w:pStyle w:val="aff0"/>
              <w:widowControl w:val="0"/>
              <w:spacing w:before="0" w:beforeAutospacing="0" w:after="0" w:afterAutospacing="0" w:line="360" w:lineRule="auto"/>
              <w:jc w:val="center"/>
            </w:pPr>
            <w:r w:rsidRPr="007B40C7">
              <w:rPr>
                <w:rStyle w:val="aff1"/>
              </w:rPr>
              <w:t>Промышленный контур</w:t>
            </w:r>
          </w:p>
        </w:tc>
      </w:tr>
      <w:tr w:rsidR="007B40C7" w:rsidRPr="007B40C7" w14:paraId="234DC803" w14:textId="77777777" w:rsidTr="00284B05">
        <w:tc>
          <w:tcPr>
            <w:tcW w:w="1980" w:type="dxa"/>
          </w:tcPr>
          <w:p w14:paraId="48265277" w14:textId="1F17BE62" w:rsidR="00AC7C70" w:rsidRPr="007B40C7" w:rsidRDefault="00AC7C70" w:rsidP="004F1267">
            <w:pPr>
              <w:pStyle w:val="aff0"/>
              <w:widowControl w:val="0"/>
              <w:spacing w:before="0" w:beforeAutospacing="0" w:after="0" w:afterAutospacing="0" w:line="360" w:lineRule="auto"/>
              <w:ind w:left="127"/>
              <w:rPr>
                <w:rStyle w:val="aff1"/>
                <w:b w:val="0"/>
              </w:rPr>
            </w:pPr>
            <w:r w:rsidRPr="007B40C7">
              <w:rPr>
                <w:rStyle w:val="aff1"/>
                <w:b w:val="0"/>
              </w:rPr>
              <w:t xml:space="preserve">Доступность </w:t>
            </w:r>
            <w:r w:rsidR="00B9164B" w:rsidRPr="007B40C7">
              <w:rPr>
                <w:rStyle w:val="aff1"/>
                <w:b w:val="0"/>
              </w:rPr>
              <w:t>платформы цифрового рубля</w:t>
            </w:r>
          </w:p>
        </w:tc>
        <w:tc>
          <w:tcPr>
            <w:tcW w:w="7365" w:type="dxa"/>
            <w:gridSpan w:val="3"/>
            <w:vAlign w:val="center"/>
          </w:tcPr>
          <w:p w14:paraId="0136830A" w14:textId="77777777" w:rsidR="00AC7C70" w:rsidRPr="007B40C7" w:rsidRDefault="00AC7C70" w:rsidP="009B024C">
            <w:pPr>
              <w:pStyle w:val="aff0"/>
              <w:widowControl w:val="0"/>
              <w:spacing w:before="0" w:beforeAutospacing="0" w:after="0" w:afterAutospacing="0"/>
              <w:jc w:val="center"/>
            </w:pPr>
            <w:r w:rsidRPr="007B40C7">
              <w:t>24х7</w:t>
            </w:r>
            <w:r w:rsidRPr="007B40C7">
              <w:rPr>
                <w:rStyle w:val="af1"/>
              </w:rPr>
              <w:footnoteReference w:id="49"/>
            </w:r>
          </w:p>
        </w:tc>
      </w:tr>
      <w:tr w:rsidR="007B40C7" w:rsidRPr="007B40C7" w14:paraId="164CD340" w14:textId="77777777" w:rsidTr="00284B05">
        <w:tc>
          <w:tcPr>
            <w:tcW w:w="1980" w:type="dxa"/>
          </w:tcPr>
          <w:p w14:paraId="79FEE976" w14:textId="6CEF77D6" w:rsidR="00AC7C70" w:rsidRPr="007B40C7" w:rsidRDefault="00AC7C70" w:rsidP="004F1267">
            <w:pPr>
              <w:pStyle w:val="aff0"/>
              <w:widowControl w:val="0"/>
              <w:spacing w:before="0" w:beforeAutospacing="0" w:after="0" w:afterAutospacing="0" w:line="360" w:lineRule="auto"/>
              <w:ind w:left="127"/>
              <w:rPr>
                <w:rStyle w:val="aff1"/>
                <w:b w:val="0"/>
              </w:rPr>
            </w:pPr>
            <w:r w:rsidRPr="007B40C7">
              <w:rPr>
                <w:rStyle w:val="aff1"/>
                <w:b w:val="0"/>
              </w:rPr>
              <w:t xml:space="preserve">Поддержка </w:t>
            </w:r>
            <w:r w:rsidR="00B9164B" w:rsidRPr="007B40C7">
              <w:rPr>
                <w:rStyle w:val="aff1"/>
                <w:b w:val="0"/>
              </w:rPr>
              <w:t>платформы цифрового рубля</w:t>
            </w:r>
          </w:p>
        </w:tc>
        <w:tc>
          <w:tcPr>
            <w:tcW w:w="5103" w:type="dxa"/>
            <w:gridSpan w:val="2"/>
            <w:vAlign w:val="center"/>
          </w:tcPr>
          <w:p w14:paraId="434F5F6C" w14:textId="7EF5CFDA" w:rsidR="00AC7C70" w:rsidRPr="007B40C7" w:rsidRDefault="00AC7C70" w:rsidP="009B024C">
            <w:pPr>
              <w:pStyle w:val="aff0"/>
              <w:widowControl w:val="0"/>
              <w:spacing w:before="0" w:beforeAutospacing="0" w:after="0" w:afterAutospacing="0"/>
              <w:jc w:val="center"/>
            </w:pPr>
            <w:r w:rsidRPr="007B40C7">
              <w:t xml:space="preserve">В рабочие дни в период с </w:t>
            </w:r>
            <w:r w:rsidR="0047737B" w:rsidRPr="007B40C7">
              <w:t>9</w:t>
            </w:r>
            <w:r w:rsidRPr="007B40C7">
              <w:t xml:space="preserve">:00 до </w:t>
            </w:r>
            <w:r w:rsidR="0057651C" w:rsidRPr="007B40C7">
              <w:t>18</w:t>
            </w:r>
            <w:r w:rsidRPr="007B40C7">
              <w:t>:00 МСК</w:t>
            </w:r>
          </w:p>
        </w:tc>
        <w:tc>
          <w:tcPr>
            <w:tcW w:w="2262" w:type="dxa"/>
            <w:vAlign w:val="center"/>
          </w:tcPr>
          <w:p w14:paraId="570C84BB" w14:textId="77777777" w:rsidR="00AC7C70" w:rsidRPr="007B40C7" w:rsidRDefault="00AC7C70" w:rsidP="009B024C">
            <w:pPr>
              <w:pStyle w:val="aff0"/>
              <w:widowControl w:val="0"/>
              <w:spacing w:before="0" w:beforeAutospacing="0" w:after="0" w:afterAutospacing="0"/>
              <w:jc w:val="center"/>
            </w:pPr>
            <w:r w:rsidRPr="007B40C7">
              <w:t>24х7</w:t>
            </w:r>
            <w:r w:rsidRPr="007B40C7">
              <w:rPr>
                <w:rStyle w:val="af1"/>
              </w:rPr>
              <w:footnoteReference w:id="50"/>
            </w:r>
          </w:p>
        </w:tc>
      </w:tr>
      <w:tr w:rsidR="007B40C7" w:rsidRPr="007B40C7" w14:paraId="29CC76D6" w14:textId="77777777" w:rsidTr="00284B05">
        <w:tc>
          <w:tcPr>
            <w:tcW w:w="1980" w:type="dxa"/>
          </w:tcPr>
          <w:p w14:paraId="1C510582" w14:textId="77777777" w:rsidR="00AC7C70" w:rsidRPr="007B40C7" w:rsidRDefault="00AC7C70" w:rsidP="004F1267">
            <w:pPr>
              <w:pStyle w:val="aff0"/>
              <w:widowControl w:val="0"/>
              <w:spacing w:before="0" w:beforeAutospacing="0" w:after="0" w:afterAutospacing="0" w:line="360" w:lineRule="auto"/>
              <w:ind w:left="127"/>
              <w:rPr>
                <w:rStyle w:val="aff1"/>
                <w:b w:val="0"/>
              </w:rPr>
            </w:pPr>
            <w:r w:rsidRPr="007B40C7">
              <w:rPr>
                <w:rStyle w:val="aff1"/>
                <w:b w:val="0"/>
              </w:rPr>
              <w:t>Технологическое окно недоступности</w:t>
            </w:r>
          </w:p>
        </w:tc>
        <w:tc>
          <w:tcPr>
            <w:tcW w:w="2977" w:type="dxa"/>
          </w:tcPr>
          <w:p w14:paraId="1CE5B9BB" w14:textId="39D53C76" w:rsidR="00EB721B" w:rsidRPr="007B40C7" w:rsidRDefault="00EB721B" w:rsidP="00A876F6">
            <w:pPr>
              <w:pStyle w:val="aff0"/>
              <w:widowControl w:val="0"/>
              <w:spacing w:before="0" w:beforeAutospacing="0" w:after="0" w:afterAutospacing="0" w:line="360" w:lineRule="auto"/>
              <w:ind w:left="126"/>
              <w:rPr>
                <w:rStyle w:val="aff1"/>
                <w:b w:val="0"/>
              </w:rPr>
            </w:pPr>
            <w:r w:rsidRPr="007B40C7">
              <w:rPr>
                <w:rStyle w:val="aff1"/>
                <w:b w:val="0"/>
              </w:rPr>
              <w:t xml:space="preserve">Еженедельно, в предпоследний рабочий день недели с 12:00 до 15:00 осуществляется смена операционного дня в тестовом экземпляре платежной системы Банка России стенда </w:t>
            </w:r>
            <w:r w:rsidR="00B9164B" w:rsidRPr="007B40C7">
              <w:rPr>
                <w:rStyle w:val="aff1"/>
                <w:b w:val="0"/>
              </w:rPr>
              <w:t xml:space="preserve">платформы цифрового рубля </w:t>
            </w:r>
            <w:r w:rsidRPr="007B40C7">
              <w:rPr>
                <w:rStyle w:val="aff1"/>
                <w:b w:val="0"/>
              </w:rPr>
              <w:t>«Песочница». В качестве операционного дня устанавливается текущая календарная дата.</w:t>
            </w:r>
          </w:p>
          <w:p w14:paraId="6B4D1C19" w14:textId="27D9180D" w:rsidR="00AC7C70" w:rsidRPr="007B40C7" w:rsidRDefault="00AC7C70" w:rsidP="009B024C">
            <w:pPr>
              <w:pStyle w:val="aff0"/>
              <w:widowControl w:val="0"/>
              <w:spacing w:before="0" w:beforeAutospacing="0" w:after="0" w:afterAutospacing="0" w:line="360" w:lineRule="auto"/>
              <w:rPr>
                <w:rStyle w:val="aff1"/>
                <w:b w:val="0"/>
              </w:rPr>
            </w:pPr>
          </w:p>
        </w:tc>
        <w:tc>
          <w:tcPr>
            <w:tcW w:w="2126" w:type="dxa"/>
            <w:tcMar>
              <w:top w:w="105" w:type="dxa"/>
              <w:left w:w="150" w:type="dxa"/>
              <w:bottom w:w="105" w:type="dxa"/>
              <w:right w:w="150" w:type="dxa"/>
            </w:tcMar>
            <w:hideMark/>
          </w:tcPr>
          <w:p w14:paraId="083BDD0D" w14:textId="6F2AAF89" w:rsidR="00AC7C70" w:rsidRPr="007B40C7" w:rsidRDefault="00AC7C70" w:rsidP="003B453B">
            <w:pPr>
              <w:pStyle w:val="aff0"/>
              <w:widowControl w:val="0"/>
              <w:spacing w:before="0" w:beforeAutospacing="0" w:after="0" w:afterAutospacing="0" w:line="360" w:lineRule="auto"/>
              <w:rPr>
                <w:rStyle w:val="aff1"/>
                <w:b w:val="0"/>
              </w:rPr>
            </w:pPr>
            <w:r w:rsidRPr="007B40C7">
              <w:rPr>
                <w:rStyle w:val="aff1"/>
                <w:b w:val="0"/>
              </w:rPr>
              <w:t xml:space="preserve">В соответствии с регламентом работы ССТ, регулярно обновляемом оператором </w:t>
            </w:r>
            <w:r w:rsidR="00B9164B" w:rsidRPr="007B40C7">
              <w:rPr>
                <w:rStyle w:val="aff1"/>
                <w:b w:val="0"/>
              </w:rPr>
              <w:t xml:space="preserve">платформы </w:t>
            </w:r>
            <w:r w:rsidR="003B453B" w:rsidRPr="007B40C7">
              <w:rPr>
                <w:rStyle w:val="aff1"/>
                <w:b w:val="0"/>
              </w:rPr>
              <w:t>на сайте Банка России</w:t>
            </w:r>
            <w:r w:rsidRPr="007B40C7">
              <w:rPr>
                <w:rStyle w:val="aff1"/>
                <w:b w:val="0"/>
              </w:rPr>
              <w:t xml:space="preserve"> по адресу </w:t>
            </w:r>
            <w:hyperlink r:id="rId16" w:history="1">
              <w:r w:rsidRPr="007B40C7">
                <w:rPr>
                  <w:rStyle w:val="aff1"/>
                  <w:b w:val="0"/>
                </w:rPr>
                <w:t>http://www.cbr.ru/development/mcirabis/regl/</w:t>
              </w:r>
            </w:hyperlink>
          </w:p>
        </w:tc>
        <w:tc>
          <w:tcPr>
            <w:tcW w:w="2262" w:type="dxa"/>
            <w:tcMar>
              <w:top w:w="105" w:type="dxa"/>
              <w:left w:w="150" w:type="dxa"/>
              <w:bottom w:w="105" w:type="dxa"/>
              <w:right w:w="150" w:type="dxa"/>
            </w:tcMar>
            <w:hideMark/>
          </w:tcPr>
          <w:p w14:paraId="7B9BF9D6" w14:textId="77777777" w:rsidR="00AC7C70" w:rsidRPr="007B40C7" w:rsidRDefault="00AC7C70" w:rsidP="009B024C">
            <w:pPr>
              <w:pStyle w:val="aff0"/>
              <w:widowControl w:val="0"/>
              <w:spacing w:before="0" w:beforeAutospacing="0" w:after="0" w:afterAutospacing="0"/>
              <w:jc w:val="both"/>
            </w:pPr>
            <w:r w:rsidRPr="007B40C7">
              <w:t>Отсутствует</w:t>
            </w:r>
          </w:p>
        </w:tc>
      </w:tr>
    </w:tbl>
    <w:p w14:paraId="508AF15C" w14:textId="065C6068" w:rsidR="00AC7C70" w:rsidRPr="007B40C7" w:rsidRDefault="00AC7C70" w:rsidP="00B94295">
      <w:pPr>
        <w:pStyle w:val="1"/>
        <w:tabs>
          <w:tab w:val="left" w:pos="1276"/>
        </w:tabs>
        <w:spacing w:line="360" w:lineRule="auto"/>
        <w:ind w:left="0" w:firstLine="709"/>
        <w:rPr>
          <w:b w:val="0"/>
          <w:color w:val="auto"/>
        </w:rPr>
      </w:pPr>
      <w:bookmarkStart w:id="286" w:name="_Toc230700245"/>
      <w:r w:rsidRPr="007B40C7">
        <w:rPr>
          <w:color w:val="auto"/>
        </w:rPr>
        <w:t xml:space="preserve">Информирование о работах на стороне участника </w:t>
      </w:r>
      <w:r w:rsidR="002A2D86" w:rsidRPr="007B40C7">
        <w:rPr>
          <w:color w:val="auto"/>
        </w:rPr>
        <w:t>платформы</w:t>
      </w:r>
      <w:bookmarkEnd w:id="286"/>
    </w:p>
    <w:p w14:paraId="7D5A25D8" w14:textId="454477F6" w:rsidR="00AC7C70" w:rsidRPr="007B40C7" w:rsidRDefault="00051E0E" w:rsidP="009B024C">
      <w:pPr>
        <w:widowControl w:val="0"/>
        <w:spacing w:line="360" w:lineRule="auto"/>
        <w:ind w:firstLine="708"/>
        <w:jc w:val="both"/>
        <w:rPr>
          <w:rFonts w:cs="Times New Roman"/>
          <w:sz w:val="24"/>
          <w:szCs w:val="24"/>
        </w:rPr>
      </w:pPr>
      <w:r w:rsidRPr="007B40C7">
        <w:rPr>
          <w:rFonts w:cs="Times New Roman"/>
          <w:sz w:val="24"/>
          <w:szCs w:val="24"/>
        </w:rPr>
        <w:t xml:space="preserve">4.1. </w:t>
      </w:r>
      <w:r w:rsidR="00AC7C70" w:rsidRPr="007B40C7">
        <w:rPr>
          <w:rFonts w:cs="Times New Roman"/>
          <w:sz w:val="24"/>
          <w:szCs w:val="24"/>
        </w:rPr>
        <w:t>В случае</w:t>
      </w:r>
      <w:r w:rsidR="001B5002" w:rsidRPr="007B40C7">
        <w:rPr>
          <w:rFonts w:cs="Times New Roman"/>
          <w:sz w:val="24"/>
          <w:szCs w:val="24"/>
        </w:rPr>
        <w:t>,</w:t>
      </w:r>
      <w:r w:rsidR="00AC7C70" w:rsidRPr="007B40C7">
        <w:rPr>
          <w:rFonts w:cs="Times New Roman"/>
          <w:sz w:val="24"/>
          <w:szCs w:val="24"/>
        </w:rPr>
        <w:t xml:space="preserve"> если у участника </w:t>
      </w:r>
      <w:r w:rsidR="002A2D86" w:rsidRPr="007B40C7">
        <w:rPr>
          <w:rFonts w:cs="Times New Roman"/>
          <w:sz w:val="24"/>
          <w:szCs w:val="24"/>
        </w:rPr>
        <w:t xml:space="preserve">платформы </w:t>
      </w:r>
      <w:r w:rsidR="00AC7C70" w:rsidRPr="007B40C7">
        <w:rPr>
          <w:rFonts w:cs="Times New Roman"/>
          <w:sz w:val="24"/>
          <w:szCs w:val="24"/>
        </w:rPr>
        <w:t>появляется необходимость в проведении технических работ, не связанных с операционным сбоями, при которых возможность открытия</w:t>
      </w:r>
      <w:r w:rsidR="007C1BE9" w:rsidRPr="007B40C7">
        <w:rPr>
          <w:rFonts w:cs="Times New Roman"/>
          <w:sz w:val="24"/>
          <w:szCs w:val="24"/>
        </w:rPr>
        <w:t>,</w:t>
      </w:r>
      <w:r w:rsidR="00AC7C70" w:rsidRPr="007B40C7">
        <w:rPr>
          <w:rFonts w:cs="Times New Roman"/>
          <w:sz w:val="24"/>
          <w:szCs w:val="24"/>
        </w:rPr>
        <w:t xml:space="preserve"> закрытия </w:t>
      </w:r>
      <w:r w:rsidR="0065259F" w:rsidRPr="007B40C7">
        <w:rPr>
          <w:rFonts w:cs="Times New Roman"/>
          <w:sz w:val="24"/>
          <w:szCs w:val="24"/>
        </w:rPr>
        <w:t>счета цифрового рубля</w:t>
      </w:r>
      <w:r w:rsidR="00AC7C70" w:rsidRPr="007B40C7">
        <w:rPr>
          <w:rFonts w:cs="Times New Roman"/>
          <w:sz w:val="24"/>
          <w:szCs w:val="24"/>
        </w:rPr>
        <w:t xml:space="preserve"> или</w:t>
      </w:r>
      <w:r w:rsidR="007C1BE9" w:rsidRPr="007B40C7">
        <w:rPr>
          <w:rFonts w:cs="Times New Roman"/>
          <w:sz w:val="24"/>
          <w:szCs w:val="24"/>
        </w:rPr>
        <w:t xml:space="preserve"> предоставления</w:t>
      </w:r>
      <w:r w:rsidR="00AC7C70" w:rsidRPr="007B40C7">
        <w:rPr>
          <w:rFonts w:cs="Times New Roman"/>
          <w:sz w:val="24"/>
          <w:szCs w:val="24"/>
        </w:rPr>
        <w:t xml:space="preserve"> доступ</w:t>
      </w:r>
      <w:r w:rsidR="007C1BE9" w:rsidRPr="007B40C7">
        <w:rPr>
          <w:rFonts w:cs="Times New Roman"/>
          <w:sz w:val="24"/>
          <w:szCs w:val="24"/>
        </w:rPr>
        <w:t>а</w:t>
      </w:r>
      <w:r w:rsidR="00AC7C70" w:rsidRPr="007B40C7">
        <w:rPr>
          <w:rFonts w:cs="Times New Roman"/>
          <w:sz w:val="24"/>
          <w:szCs w:val="24"/>
        </w:rPr>
        <w:t xml:space="preserve"> пользователей </w:t>
      </w:r>
      <w:r w:rsidR="002A2D86" w:rsidRPr="007B40C7">
        <w:rPr>
          <w:rFonts w:cs="Times New Roman"/>
          <w:sz w:val="24"/>
          <w:szCs w:val="24"/>
        </w:rPr>
        <w:t xml:space="preserve">платформы </w:t>
      </w:r>
      <w:r w:rsidR="00AC7C70" w:rsidRPr="007B40C7">
        <w:rPr>
          <w:rFonts w:cs="Times New Roman"/>
          <w:sz w:val="24"/>
          <w:szCs w:val="24"/>
        </w:rPr>
        <w:t xml:space="preserve">к </w:t>
      </w:r>
      <w:r w:rsidR="002A2D86" w:rsidRPr="007B40C7">
        <w:rPr>
          <w:rFonts w:cs="Times New Roman"/>
          <w:sz w:val="24"/>
          <w:szCs w:val="24"/>
        </w:rPr>
        <w:t>платформе</w:t>
      </w:r>
      <w:r w:rsidR="00AC7C70" w:rsidRPr="007B40C7">
        <w:rPr>
          <w:rFonts w:cs="Times New Roman"/>
          <w:sz w:val="24"/>
          <w:szCs w:val="24"/>
        </w:rPr>
        <w:t xml:space="preserve"> будут временно недоступны, участник </w:t>
      </w:r>
      <w:r w:rsidR="002A2D86" w:rsidRPr="007B40C7">
        <w:rPr>
          <w:rFonts w:cs="Times New Roman"/>
          <w:sz w:val="24"/>
          <w:szCs w:val="24"/>
        </w:rPr>
        <w:t xml:space="preserve">платформы </w:t>
      </w:r>
      <w:r w:rsidR="00AC7C70" w:rsidRPr="007B40C7">
        <w:rPr>
          <w:rFonts w:cs="Times New Roman"/>
          <w:sz w:val="24"/>
          <w:szCs w:val="24"/>
        </w:rPr>
        <w:t xml:space="preserve">должен информировать оператора </w:t>
      </w:r>
      <w:r w:rsidR="002A2D86" w:rsidRPr="007B40C7">
        <w:rPr>
          <w:rFonts w:cs="Times New Roman"/>
          <w:sz w:val="24"/>
          <w:szCs w:val="24"/>
        </w:rPr>
        <w:t xml:space="preserve">платформы </w:t>
      </w:r>
      <w:r w:rsidR="00AC7C70" w:rsidRPr="007B40C7">
        <w:rPr>
          <w:rFonts w:cs="Times New Roman"/>
          <w:sz w:val="24"/>
          <w:szCs w:val="24"/>
        </w:rPr>
        <w:t>о планируемых и фактических датах и времени начала и окончания таких работ.</w:t>
      </w:r>
    </w:p>
    <w:p w14:paraId="066ABDFE" w14:textId="72E171A0" w:rsidR="00AC7C70" w:rsidRPr="007B40C7" w:rsidRDefault="00AC7C70" w:rsidP="009B024C">
      <w:pPr>
        <w:widowControl w:val="0"/>
        <w:spacing w:line="360" w:lineRule="auto"/>
        <w:ind w:firstLine="708"/>
        <w:jc w:val="both"/>
        <w:rPr>
          <w:rFonts w:cs="Times New Roman"/>
          <w:sz w:val="24"/>
          <w:szCs w:val="24"/>
        </w:rPr>
      </w:pPr>
      <w:r w:rsidRPr="007B40C7">
        <w:rPr>
          <w:rFonts w:cs="Times New Roman"/>
          <w:sz w:val="24"/>
          <w:szCs w:val="24"/>
        </w:rPr>
        <w:t xml:space="preserve">При этом если информация направляется оператору </w:t>
      </w:r>
      <w:r w:rsidR="002A2D86" w:rsidRPr="007B40C7">
        <w:rPr>
          <w:rFonts w:cs="Times New Roman"/>
          <w:sz w:val="24"/>
          <w:szCs w:val="24"/>
        </w:rPr>
        <w:t xml:space="preserve">платформы </w:t>
      </w:r>
      <w:r w:rsidRPr="007B40C7">
        <w:rPr>
          <w:rFonts w:cs="Times New Roman"/>
          <w:sz w:val="24"/>
          <w:szCs w:val="24"/>
        </w:rPr>
        <w:t>позже, чем за три рабочих дня до плановой даты проведения работ, работы считаются внеплановыми (в остальных случаях плановыми).</w:t>
      </w:r>
    </w:p>
    <w:p w14:paraId="3209BB11" w14:textId="77777777" w:rsidR="00EB2E0D" w:rsidRPr="007B40C7" w:rsidRDefault="00051E0E" w:rsidP="009B024C">
      <w:pPr>
        <w:widowControl w:val="0"/>
        <w:spacing w:line="360" w:lineRule="auto"/>
        <w:jc w:val="both"/>
        <w:rPr>
          <w:rFonts w:cs="Times New Roman"/>
          <w:sz w:val="24"/>
          <w:szCs w:val="24"/>
        </w:rPr>
      </w:pPr>
      <w:r w:rsidRPr="007B40C7">
        <w:rPr>
          <w:rFonts w:cs="Times New Roman"/>
          <w:sz w:val="24"/>
          <w:szCs w:val="24"/>
        </w:rPr>
        <w:t xml:space="preserve">4.2. </w:t>
      </w:r>
      <w:r w:rsidR="00AC7C70" w:rsidRPr="007B40C7">
        <w:rPr>
          <w:rFonts w:cs="Times New Roman"/>
          <w:sz w:val="24"/>
          <w:szCs w:val="24"/>
        </w:rPr>
        <w:t xml:space="preserve">В случае возникновения нештатных ситуаций, при которых пользователям </w:t>
      </w:r>
      <w:r w:rsidR="002A2D86" w:rsidRPr="007B40C7">
        <w:rPr>
          <w:rFonts w:cs="Times New Roman"/>
          <w:sz w:val="24"/>
          <w:szCs w:val="24"/>
        </w:rPr>
        <w:t xml:space="preserve">платформы </w:t>
      </w:r>
      <w:r w:rsidR="00AC7C70" w:rsidRPr="007B40C7">
        <w:rPr>
          <w:rFonts w:cs="Times New Roman"/>
          <w:sz w:val="24"/>
          <w:szCs w:val="24"/>
        </w:rPr>
        <w:t>недоступна возможность открытия</w:t>
      </w:r>
      <w:r w:rsidR="007C1BE9" w:rsidRPr="007B40C7">
        <w:rPr>
          <w:rFonts w:cs="Times New Roman"/>
          <w:sz w:val="24"/>
          <w:szCs w:val="24"/>
        </w:rPr>
        <w:t>,</w:t>
      </w:r>
      <w:r w:rsidR="00AC7C70" w:rsidRPr="007B40C7">
        <w:rPr>
          <w:rFonts w:cs="Times New Roman"/>
          <w:sz w:val="24"/>
          <w:szCs w:val="24"/>
        </w:rPr>
        <w:t xml:space="preserve"> закрытия </w:t>
      </w:r>
      <w:r w:rsidR="0065259F" w:rsidRPr="007B40C7">
        <w:rPr>
          <w:rFonts w:cs="Times New Roman"/>
          <w:sz w:val="24"/>
          <w:szCs w:val="24"/>
        </w:rPr>
        <w:t>счета цифрового рубля</w:t>
      </w:r>
      <w:r w:rsidR="00AC7C70" w:rsidRPr="007B40C7">
        <w:rPr>
          <w:rFonts w:cs="Times New Roman"/>
          <w:sz w:val="24"/>
          <w:szCs w:val="24"/>
        </w:rPr>
        <w:t xml:space="preserve"> или </w:t>
      </w:r>
      <w:r w:rsidR="003F356D" w:rsidRPr="007B40C7">
        <w:rPr>
          <w:rFonts w:cs="Times New Roman"/>
          <w:sz w:val="24"/>
          <w:szCs w:val="24"/>
        </w:rPr>
        <w:t>невозможно предоставление</w:t>
      </w:r>
      <w:r w:rsidR="00AC7C70" w:rsidRPr="007B40C7">
        <w:rPr>
          <w:rFonts w:cs="Times New Roman"/>
          <w:sz w:val="24"/>
          <w:szCs w:val="24"/>
        </w:rPr>
        <w:t xml:space="preserve"> </w:t>
      </w:r>
      <w:r w:rsidR="002E6CD5" w:rsidRPr="007B40C7">
        <w:rPr>
          <w:rFonts w:cs="Times New Roman"/>
          <w:sz w:val="24"/>
          <w:szCs w:val="24"/>
        </w:rPr>
        <w:t xml:space="preserve">им </w:t>
      </w:r>
      <w:r w:rsidR="00AC7C70" w:rsidRPr="007B40C7">
        <w:rPr>
          <w:rFonts w:cs="Times New Roman"/>
          <w:sz w:val="24"/>
          <w:szCs w:val="24"/>
        </w:rPr>
        <w:t>доступ</w:t>
      </w:r>
      <w:r w:rsidR="003F356D" w:rsidRPr="007B40C7">
        <w:rPr>
          <w:rFonts w:cs="Times New Roman"/>
          <w:sz w:val="24"/>
          <w:szCs w:val="24"/>
        </w:rPr>
        <w:t>а</w:t>
      </w:r>
      <w:r w:rsidR="00AC7C70" w:rsidRPr="007B40C7">
        <w:rPr>
          <w:rFonts w:cs="Times New Roman"/>
          <w:sz w:val="24"/>
          <w:szCs w:val="24"/>
        </w:rPr>
        <w:t xml:space="preserve"> к </w:t>
      </w:r>
      <w:r w:rsidR="002A2D86" w:rsidRPr="007B40C7">
        <w:rPr>
          <w:rFonts w:cs="Times New Roman"/>
          <w:sz w:val="24"/>
          <w:szCs w:val="24"/>
        </w:rPr>
        <w:t>платформе цифрового рубля</w:t>
      </w:r>
      <w:r w:rsidR="00506609" w:rsidRPr="007B40C7">
        <w:rPr>
          <w:rFonts w:cs="Times New Roman"/>
          <w:sz w:val="24"/>
          <w:szCs w:val="24"/>
        </w:rPr>
        <w:t xml:space="preserve"> и совершение операций по счету цифрового рубля</w:t>
      </w:r>
      <w:r w:rsidR="00AC7C70" w:rsidRPr="007B40C7">
        <w:rPr>
          <w:rFonts w:cs="Times New Roman"/>
          <w:sz w:val="24"/>
          <w:szCs w:val="24"/>
        </w:rPr>
        <w:t xml:space="preserve">, участник </w:t>
      </w:r>
      <w:r w:rsidR="002A2D86" w:rsidRPr="007B40C7">
        <w:rPr>
          <w:rFonts w:cs="Times New Roman"/>
          <w:sz w:val="24"/>
          <w:szCs w:val="24"/>
        </w:rPr>
        <w:t>платформы</w:t>
      </w:r>
      <w:r w:rsidR="00DA4ECE" w:rsidRPr="007B40C7">
        <w:rPr>
          <w:rFonts w:cs="Times New Roman"/>
          <w:sz w:val="24"/>
          <w:szCs w:val="24"/>
        </w:rPr>
        <w:t>,</w:t>
      </w:r>
      <w:r w:rsidR="002A2D86" w:rsidRPr="007B40C7">
        <w:rPr>
          <w:rFonts w:cs="Times New Roman"/>
          <w:sz w:val="24"/>
          <w:szCs w:val="24"/>
        </w:rPr>
        <w:t xml:space="preserve"> </w:t>
      </w:r>
      <w:r w:rsidR="00A6320E" w:rsidRPr="007B40C7">
        <w:rPr>
          <w:rFonts w:cs="Times New Roman"/>
          <w:sz w:val="24"/>
          <w:szCs w:val="24"/>
        </w:rPr>
        <w:t xml:space="preserve">после подтверждения факта возникновения </w:t>
      </w:r>
      <w:r w:rsidR="00DA4ECE" w:rsidRPr="007B40C7">
        <w:rPr>
          <w:rFonts w:cs="Times New Roman"/>
          <w:sz w:val="24"/>
          <w:szCs w:val="24"/>
        </w:rPr>
        <w:t>нештатной ситуации</w:t>
      </w:r>
      <w:r w:rsidR="00A6320E" w:rsidRPr="007B40C7">
        <w:rPr>
          <w:rFonts w:cs="Times New Roman"/>
          <w:sz w:val="24"/>
          <w:szCs w:val="24"/>
        </w:rPr>
        <w:t xml:space="preserve"> </w:t>
      </w:r>
      <w:r w:rsidR="00DA4ECE" w:rsidRPr="007B40C7">
        <w:rPr>
          <w:rFonts w:cs="Times New Roman"/>
          <w:sz w:val="24"/>
          <w:szCs w:val="24"/>
        </w:rPr>
        <w:t xml:space="preserve">на стороне участника платформы, </w:t>
      </w:r>
      <w:r w:rsidR="00A6320E" w:rsidRPr="007B40C7">
        <w:rPr>
          <w:rFonts w:cs="Times New Roman"/>
          <w:sz w:val="24"/>
          <w:szCs w:val="24"/>
        </w:rPr>
        <w:t xml:space="preserve">незамедлительно </w:t>
      </w:r>
      <w:r w:rsidR="00AC7C70" w:rsidRPr="007B40C7">
        <w:rPr>
          <w:rFonts w:cs="Times New Roman"/>
          <w:sz w:val="24"/>
          <w:szCs w:val="24"/>
        </w:rPr>
        <w:t xml:space="preserve">информирует об этом оператора </w:t>
      </w:r>
      <w:r w:rsidR="002A2D86" w:rsidRPr="007B40C7">
        <w:rPr>
          <w:rFonts w:cs="Times New Roman"/>
          <w:sz w:val="24"/>
          <w:szCs w:val="24"/>
        </w:rPr>
        <w:t xml:space="preserve">платформы </w:t>
      </w:r>
      <w:r w:rsidR="00EE7794" w:rsidRPr="007B40C7">
        <w:rPr>
          <w:rFonts w:cs="Times New Roman"/>
          <w:sz w:val="24"/>
          <w:szCs w:val="24"/>
        </w:rPr>
        <w:t xml:space="preserve">путем направления </w:t>
      </w:r>
      <w:r w:rsidR="00A6320E" w:rsidRPr="007B40C7">
        <w:rPr>
          <w:rFonts w:cs="Times New Roman"/>
          <w:sz w:val="24"/>
          <w:szCs w:val="24"/>
        </w:rPr>
        <w:t xml:space="preserve">оператору платформы </w:t>
      </w:r>
      <w:r w:rsidR="00EE7794" w:rsidRPr="007B40C7">
        <w:rPr>
          <w:rFonts w:cs="Times New Roman"/>
          <w:sz w:val="24"/>
          <w:szCs w:val="24"/>
        </w:rPr>
        <w:t xml:space="preserve">уведомления, содержащего сведения о дате и времени возникновения </w:t>
      </w:r>
      <w:r w:rsidR="00DA4ECE" w:rsidRPr="007B40C7">
        <w:rPr>
          <w:rFonts w:cs="Times New Roman"/>
          <w:sz w:val="24"/>
          <w:szCs w:val="24"/>
        </w:rPr>
        <w:t>нештатной ситуаций</w:t>
      </w:r>
      <w:r w:rsidR="00506609" w:rsidRPr="007B40C7">
        <w:rPr>
          <w:rFonts w:cs="Times New Roman"/>
          <w:sz w:val="24"/>
          <w:szCs w:val="24"/>
        </w:rPr>
        <w:t>.</w:t>
      </w:r>
      <w:r w:rsidR="00EE7794" w:rsidRPr="007B40C7">
        <w:rPr>
          <w:rFonts w:cs="Times New Roman"/>
          <w:sz w:val="24"/>
          <w:szCs w:val="24"/>
        </w:rPr>
        <w:t xml:space="preserve"> </w:t>
      </w:r>
    </w:p>
    <w:p w14:paraId="480769C0" w14:textId="56EF367A" w:rsidR="00AC7C70" w:rsidRPr="007B40C7" w:rsidRDefault="00506609" w:rsidP="009B024C">
      <w:pPr>
        <w:widowControl w:val="0"/>
        <w:spacing w:line="360" w:lineRule="auto"/>
        <w:jc w:val="both"/>
        <w:rPr>
          <w:rFonts w:cs="Times New Roman"/>
          <w:sz w:val="24"/>
          <w:szCs w:val="24"/>
        </w:rPr>
      </w:pPr>
      <w:r w:rsidRPr="007B40C7">
        <w:rPr>
          <w:rFonts w:cs="Times New Roman"/>
          <w:sz w:val="24"/>
          <w:szCs w:val="24"/>
        </w:rPr>
        <w:t>По факту устранения</w:t>
      </w:r>
      <w:r w:rsidR="00EE7794" w:rsidRPr="007B40C7">
        <w:rPr>
          <w:rFonts w:cs="Times New Roman"/>
          <w:sz w:val="24"/>
          <w:szCs w:val="24"/>
        </w:rPr>
        <w:t xml:space="preserve"> </w:t>
      </w:r>
      <w:r w:rsidR="00DA4ECE" w:rsidRPr="007B40C7">
        <w:rPr>
          <w:rFonts w:cs="Times New Roman"/>
          <w:sz w:val="24"/>
          <w:szCs w:val="24"/>
        </w:rPr>
        <w:t>нештатной ситуации</w:t>
      </w:r>
      <w:r w:rsidR="00EE7794" w:rsidRPr="007B40C7">
        <w:rPr>
          <w:rFonts w:cs="Times New Roman"/>
          <w:sz w:val="24"/>
          <w:szCs w:val="24"/>
        </w:rPr>
        <w:t xml:space="preserve"> </w:t>
      </w:r>
      <w:r w:rsidRPr="007B40C7">
        <w:rPr>
          <w:rFonts w:cs="Times New Roman"/>
          <w:sz w:val="24"/>
          <w:szCs w:val="24"/>
        </w:rPr>
        <w:t xml:space="preserve">участник платформы </w:t>
      </w:r>
      <w:r w:rsidR="009C0BC5" w:rsidRPr="007B40C7">
        <w:rPr>
          <w:rFonts w:cs="Times New Roman"/>
          <w:sz w:val="24"/>
          <w:szCs w:val="24"/>
        </w:rPr>
        <w:t xml:space="preserve">незамедлительно информирует </w:t>
      </w:r>
      <w:r w:rsidR="00A6320E" w:rsidRPr="007B40C7">
        <w:rPr>
          <w:rFonts w:cs="Times New Roman"/>
          <w:sz w:val="24"/>
          <w:szCs w:val="24"/>
        </w:rPr>
        <w:t xml:space="preserve">об этом </w:t>
      </w:r>
      <w:r w:rsidR="009C0BC5" w:rsidRPr="007B40C7">
        <w:rPr>
          <w:rFonts w:cs="Times New Roman"/>
          <w:sz w:val="24"/>
          <w:szCs w:val="24"/>
        </w:rPr>
        <w:t>оператора платформы</w:t>
      </w:r>
      <w:r w:rsidR="00A6320E" w:rsidRPr="007B40C7">
        <w:rPr>
          <w:rFonts w:cs="Times New Roman"/>
          <w:sz w:val="24"/>
          <w:szCs w:val="24"/>
        </w:rPr>
        <w:t xml:space="preserve"> путем направления уведомления </w:t>
      </w:r>
      <w:r w:rsidR="00FF763D" w:rsidRPr="007B40C7">
        <w:rPr>
          <w:rFonts w:cs="Times New Roman"/>
          <w:sz w:val="24"/>
          <w:szCs w:val="24"/>
        </w:rPr>
        <w:t xml:space="preserve">с указанием в нем даты и времени </w:t>
      </w:r>
      <w:r w:rsidR="00A6320E" w:rsidRPr="007B40C7">
        <w:rPr>
          <w:rFonts w:cs="Times New Roman"/>
          <w:sz w:val="24"/>
          <w:szCs w:val="24"/>
        </w:rPr>
        <w:t>восстановления штатного режима предоставления участником платформы услуг пользователям платформы</w:t>
      </w:r>
      <w:r w:rsidRPr="007B40C7">
        <w:rPr>
          <w:rFonts w:cs="Times New Roman"/>
          <w:sz w:val="24"/>
          <w:szCs w:val="24"/>
        </w:rPr>
        <w:t xml:space="preserve"> (</w:t>
      </w:r>
      <w:r w:rsidR="00DA4ECE" w:rsidRPr="007B40C7">
        <w:rPr>
          <w:rFonts w:cs="Times New Roman"/>
          <w:sz w:val="24"/>
          <w:szCs w:val="24"/>
        </w:rPr>
        <w:t xml:space="preserve">восстановление возможности </w:t>
      </w:r>
      <w:r w:rsidR="00A6320E" w:rsidRPr="007B40C7">
        <w:rPr>
          <w:rFonts w:cs="Times New Roman"/>
          <w:sz w:val="24"/>
          <w:szCs w:val="24"/>
        </w:rPr>
        <w:t>открыти</w:t>
      </w:r>
      <w:r w:rsidR="00DA4ECE" w:rsidRPr="007B40C7">
        <w:rPr>
          <w:rFonts w:cs="Times New Roman"/>
          <w:sz w:val="24"/>
          <w:szCs w:val="24"/>
        </w:rPr>
        <w:t>я</w:t>
      </w:r>
      <w:r w:rsidR="00A6320E" w:rsidRPr="007B40C7">
        <w:rPr>
          <w:rFonts w:cs="Times New Roman"/>
          <w:sz w:val="24"/>
          <w:szCs w:val="24"/>
        </w:rPr>
        <w:t>, закрыти</w:t>
      </w:r>
      <w:r w:rsidR="00DA4ECE" w:rsidRPr="007B40C7">
        <w:rPr>
          <w:rFonts w:cs="Times New Roman"/>
          <w:sz w:val="24"/>
          <w:szCs w:val="24"/>
        </w:rPr>
        <w:t>я</w:t>
      </w:r>
      <w:r w:rsidR="00A6320E" w:rsidRPr="007B40C7">
        <w:rPr>
          <w:rFonts w:cs="Times New Roman"/>
          <w:sz w:val="24"/>
          <w:szCs w:val="24"/>
        </w:rPr>
        <w:t xml:space="preserve"> счета цифрового рубля, предоставлени</w:t>
      </w:r>
      <w:r w:rsidR="00DA4ECE" w:rsidRPr="007B40C7">
        <w:rPr>
          <w:rFonts w:cs="Times New Roman"/>
          <w:sz w:val="24"/>
          <w:szCs w:val="24"/>
        </w:rPr>
        <w:t>я</w:t>
      </w:r>
      <w:r w:rsidR="00A6320E" w:rsidRPr="007B40C7">
        <w:rPr>
          <w:rFonts w:cs="Times New Roman"/>
          <w:sz w:val="24"/>
          <w:szCs w:val="24"/>
        </w:rPr>
        <w:t xml:space="preserve"> доступа к платформе цифрового рубля и совершени</w:t>
      </w:r>
      <w:r w:rsidR="00DA4ECE" w:rsidRPr="007B40C7">
        <w:rPr>
          <w:rFonts w:cs="Times New Roman"/>
          <w:sz w:val="24"/>
          <w:szCs w:val="24"/>
        </w:rPr>
        <w:t>я</w:t>
      </w:r>
      <w:r w:rsidR="00A6320E" w:rsidRPr="007B40C7">
        <w:rPr>
          <w:rFonts w:cs="Times New Roman"/>
          <w:sz w:val="24"/>
          <w:szCs w:val="24"/>
        </w:rPr>
        <w:t xml:space="preserve"> операций по счету цифрового рубля</w:t>
      </w:r>
      <w:r w:rsidRPr="007B40C7">
        <w:rPr>
          <w:rFonts w:cs="Times New Roman"/>
          <w:sz w:val="24"/>
          <w:szCs w:val="24"/>
        </w:rPr>
        <w:t>).</w:t>
      </w:r>
      <w:r w:rsidR="00AC7C70" w:rsidRPr="007B40C7">
        <w:rPr>
          <w:rFonts w:cs="Times New Roman"/>
          <w:sz w:val="24"/>
          <w:szCs w:val="24"/>
        </w:rPr>
        <w:t xml:space="preserve"> </w:t>
      </w:r>
    </w:p>
    <w:p w14:paraId="55A3B4C8" w14:textId="4DAFA2E5" w:rsidR="00FA7024" w:rsidRPr="007B40C7" w:rsidRDefault="00AC7C70" w:rsidP="009B024C">
      <w:pPr>
        <w:widowControl w:val="0"/>
        <w:spacing w:line="360" w:lineRule="auto"/>
        <w:jc w:val="both"/>
        <w:rPr>
          <w:rFonts w:cs="Times New Roman"/>
          <w:b/>
          <w:sz w:val="24"/>
        </w:rPr>
      </w:pPr>
      <w:r w:rsidRPr="007B40C7">
        <w:rPr>
          <w:rFonts w:cs="Times New Roman"/>
          <w:sz w:val="24"/>
          <w:szCs w:val="24"/>
        </w:rPr>
        <w:t xml:space="preserve">Информирование оператора </w:t>
      </w:r>
      <w:r w:rsidR="002A2D86" w:rsidRPr="007B40C7">
        <w:rPr>
          <w:rFonts w:cs="Times New Roman"/>
          <w:sz w:val="24"/>
          <w:szCs w:val="24"/>
        </w:rPr>
        <w:t xml:space="preserve">платформы </w:t>
      </w:r>
      <w:r w:rsidRPr="007B40C7">
        <w:rPr>
          <w:rFonts w:cs="Times New Roman"/>
          <w:sz w:val="24"/>
          <w:szCs w:val="24"/>
        </w:rPr>
        <w:t>о проведении технических работ и возникновении</w:t>
      </w:r>
      <w:r w:rsidR="00506609" w:rsidRPr="007B40C7">
        <w:rPr>
          <w:rFonts w:cs="Times New Roman"/>
          <w:sz w:val="24"/>
          <w:szCs w:val="24"/>
        </w:rPr>
        <w:t>/устранении</w:t>
      </w:r>
      <w:r w:rsidRPr="007B40C7">
        <w:rPr>
          <w:rFonts w:cs="Times New Roman"/>
          <w:sz w:val="24"/>
          <w:szCs w:val="24"/>
        </w:rPr>
        <w:t xml:space="preserve"> нештатных ситуаций на стороне участника </w:t>
      </w:r>
      <w:r w:rsidR="002A2D86" w:rsidRPr="007B40C7">
        <w:rPr>
          <w:rFonts w:cs="Times New Roman"/>
          <w:sz w:val="24"/>
          <w:szCs w:val="24"/>
        </w:rPr>
        <w:t xml:space="preserve">платформы </w:t>
      </w:r>
      <w:r w:rsidRPr="007B40C7">
        <w:rPr>
          <w:rFonts w:cs="Times New Roman"/>
          <w:sz w:val="24"/>
          <w:szCs w:val="24"/>
        </w:rPr>
        <w:t>производится посредством отправки запроса через ПП</w:t>
      </w:r>
      <w:r w:rsidR="00BE1F82" w:rsidRPr="007B40C7">
        <w:rPr>
          <w:rFonts w:cs="Times New Roman"/>
          <w:sz w:val="24"/>
          <w:szCs w:val="24"/>
        </w:rPr>
        <w:t>У в соответствии с документом [</w:t>
      </w:r>
      <w:bookmarkStart w:id="287" w:name="_Toc152835241"/>
      <w:r w:rsidR="00801979" w:rsidRPr="007B40C7">
        <w:rPr>
          <w:rFonts w:cs="Times New Roman"/>
          <w:sz w:val="24"/>
        </w:rPr>
        <w:t>4</w:t>
      </w:r>
      <w:bookmarkEnd w:id="287"/>
      <w:r w:rsidRPr="007B40C7">
        <w:rPr>
          <w:rFonts w:cs="Times New Roman"/>
          <w:sz w:val="24"/>
          <w:szCs w:val="24"/>
        </w:rPr>
        <w:t>].</w:t>
      </w:r>
    </w:p>
    <w:p w14:paraId="1826CB12" w14:textId="367A371E" w:rsidR="001572C6" w:rsidRPr="007B40C7" w:rsidRDefault="001572C6" w:rsidP="009B024C">
      <w:pPr>
        <w:widowControl w:val="0"/>
        <w:spacing w:before="120" w:line="360" w:lineRule="auto"/>
        <w:ind w:firstLine="0"/>
        <w:contextualSpacing/>
        <w:outlineLvl w:val="0"/>
        <w:rPr>
          <w:rFonts w:cs="Times New Roman"/>
          <w:sz w:val="24"/>
        </w:rPr>
      </w:pPr>
      <w:bookmarkStart w:id="288" w:name="_Toc130221385"/>
      <w:bookmarkEnd w:id="288"/>
    </w:p>
    <w:sectPr w:rsidR="001572C6" w:rsidRPr="007B40C7" w:rsidSect="00325FB3">
      <w:footerReference w:type="default" r:id="rId17"/>
      <w:footerReference w:type="first" r:id="rId18"/>
      <w:pgSz w:w="11906" w:h="16838" w:code="9"/>
      <w:pgMar w:top="993" w:right="851" w:bottom="1134" w:left="1701" w:header="709"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DEE76" w14:textId="77777777" w:rsidR="006667ED" w:rsidRDefault="006667ED" w:rsidP="008B16C1">
      <w:pPr>
        <w:spacing w:line="240" w:lineRule="auto"/>
      </w:pPr>
      <w:r>
        <w:separator/>
      </w:r>
    </w:p>
  </w:endnote>
  <w:endnote w:type="continuationSeparator" w:id="0">
    <w:p w14:paraId="4A8B333B" w14:textId="77777777" w:rsidR="006667ED" w:rsidRDefault="006667ED" w:rsidP="008B16C1">
      <w:pPr>
        <w:spacing w:line="240" w:lineRule="auto"/>
      </w:pPr>
      <w:r>
        <w:continuationSeparator/>
      </w:r>
    </w:p>
  </w:endnote>
  <w:endnote w:type="continuationNotice" w:id="1">
    <w:p w14:paraId="03AC418B" w14:textId="77777777" w:rsidR="006667ED" w:rsidRDefault="006667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04815675"/>
      <w:docPartObj>
        <w:docPartGallery w:val="Page Numbers (Bottom of Page)"/>
        <w:docPartUnique/>
      </w:docPartObj>
    </w:sdtPr>
    <w:sdtEndPr>
      <w:rPr>
        <w:rFonts w:cs="Times New Roman"/>
      </w:rPr>
    </w:sdtEndPr>
    <w:sdtContent>
      <w:p w14:paraId="29F3B4EB" w14:textId="1003AAF2" w:rsidR="00CD6B04" w:rsidRPr="00FC1A46" w:rsidRDefault="00CD6B04" w:rsidP="0081375D">
        <w:pPr>
          <w:pStyle w:val="ad"/>
          <w:jc w:val="right"/>
          <w:rPr>
            <w:rFonts w:cs="Times New Roman"/>
            <w:sz w:val="24"/>
          </w:rPr>
        </w:pPr>
        <w:r w:rsidRPr="00FC1A46">
          <w:rPr>
            <w:rFonts w:cs="Times New Roman"/>
            <w:sz w:val="24"/>
            <w:szCs w:val="24"/>
          </w:rPr>
          <w:fldChar w:fldCharType="begin"/>
        </w:r>
        <w:r w:rsidRPr="00FC1A46">
          <w:rPr>
            <w:rFonts w:cs="Times New Roman"/>
            <w:sz w:val="24"/>
            <w:szCs w:val="24"/>
          </w:rPr>
          <w:instrText>PAGE   \* MERGEFORMAT</w:instrText>
        </w:r>
        <w:r w:rsidRPr="00FC1A46">
          <w:rPr>
            <w:rFonts w:cs="Times New Roman"/>
            <w:sz w:val="24"/>
            <w:szCs w:val="24"/>
          </w:rPr>
          <w:fldChar w:fldCharType="separate"/>
        </w:r>
        <w:r w:rsidR="00895AFD">
          <w:rPr>
            <w:rFonts w:cs="Times New Roman"/>
            <w:noProof/>
            <w:sz w:val="24"/>
            <w:szCs w:val="24"/>
          </w:rPr>
          <w:t>7</w:t>
        </w:r>
        <w:r w:rsidRPr="00FC1A46">
          <w:rPr>
            <w:rFonts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771717"/>
      <w:docPartObj>
        <w:docPartGallery w:val="Page Numbers (Bottom of Page)"/>
        <w:docPartUnique/>
      </w:docPartObj>
    </w:sdtPr>
    <w:sdtEndPr>
      <w:rPr>
        <w:color w:val="FFFFFF" w:themeColor="background1"/>
      </w:rPr>
    </w:sdtEndPr>
    <w:sdtContent>
      <w:p w14:paraId="4579774C" w14:textId="5C258FED" w:rsidR="000158AD" w:rsidRPr="000158AD" w:rsidRDefault="000158AD">
        <w:pPr>
          <w:pStyle w:val="ad"/>
          <w:jc w:val="right"/>
          <w:rPr>
            <w:color w:val="FFFFFF" w:themeColor="background1"/>
          </w:rPr>
        </w:pPr>
        <w:r w:rsidRPr="000158AD">
          <w:rPr>
            <w:color w:val="FFFFFF" w:themeColor="background1"/>
          </w:rPr>
          <w:fldChar w:fldCharType="begin"/>
        </w:r>
        <w:r w:rsidRPr="000158AD">
          <w:rPr>
            <w:color w:val="FFFFFF" w:themeColor="background1"/>
          </w:rPr>
          <w:instrText>PAGE   \* MERGEFORMAT</w:instrText>
        </w:r>
        <w:r w:rsidRPr="000158AD">
          <w:rPr>
            <w:color w:val="FFFFFF" w:themeColor="background1"/>
          </w:rPr>
          <w:fldChar w:fldCharType="separate"/>
        </w:r>
        <w:r w:rsidR="006667ED">
          <w:rPr>
            <w:noProof/>
            <w:color w:val="FFFFFF" w:themeColor="background1"/>
          </w:rPr>
          <w:t>1</w:t>
        </w:r>
        <w:r w:rsidRPr="000158AD">
          <w:rPr>
            <w:color w:val="FFFFFF" w:themeColor="background1"/>
          </w:rPr>
          <w:fldChar w:fldCharType="end"/>
        </w:r>
      </w:p>
    </w:sdtContent>
  </w:sdt>
  <w:p w14:paraId="033B0392" w14:textId="22EAD451" w:rsidR="00CD6B04" w:rsidRPr="00BE1CE2" w:rsidRDefault="00CD6B04" w:rsidP="00BE1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6F6D4" w14:textId="77777777" w:rsidR="006667ED" w:rsidRDefault="006667ED" w:rsidP="008B16C1">
      <w:pPr>
        <w:spacing w:line="240" w:lineRule="auto"/>
      </w:pPr>
      <w:r>
        <w:separator/>
      </w:r>
    </w:p>
  </w:footnote>
  <w:footnote w:type="continuationSeparator" w:id="0">
    <w:p w14:paraId="0DCCD71F" w14:textId="77777777" w:rsidR="006667ED" w:rsidRDefault="006667ED" w:rsidP="008B16C1">
      <w:pPr>
        <w:spacing w:line="240" w:lineRule="auto"/>
      </w:pPr>
      <w:r>
        <w:continuationSeparator/>
      </w:r>
    </w:p>
  </w:footnote>
  <w:footnote w:type="continuationNotice" w:id="1">
    <w:p w14:paraId="00322783" w14:textId="77777777" w:rsidR="006667ED" w:rsidRDefault="006667ED">
      <w:pPr>
        <w:spacing w:line="240" w:lineRule="auto"/>
      </w:pPr>
    </w:p>
  </w:footnote>
  <w:footnote w:id="2">
    <w:p w14:paraId="0EAE14C2" w14:textId="77777777" w:rsidR="00CD6B04" w:rsidRPr="000C0048" w:rsidRDefault="00CD6B04" w:rsidP="00113A6D">
      <w:pPr>
        <w:pStyle w:val="aff0"/>
        <w:spacing w:before="0" w:beforeAutospacing="0" w:after="0" w:afterAutospacing="0"/>
        <w:ind w:firstLine="709"/>
        <w:jc w:val="both"/>
        <w:rPr>
          <w:sz w:val="20"/>
          <w:szCs w:val="20"/>
        </w:rPr>
      </w:pPr>
      <w:r w:rsidRPr="007D5F91">
        <w:rPr>
          <w:rStyle w:val="af1"/>
          <w:sz w:val="20"/>
          <w:szCs w:val="20"/>
        </w:rPr>
        <w:footnoteRef/>
      </w:r>
      <w:r w:rsidRPr="007D5F91">
        <w:rPr>
          <w:sz w:val="20"/>
          <w:szCs w:val="20"/>
        </w:rPr>
        <w:t xml:space="preserve"> </w:t>
      </w:r>
      <w:r>
        <w:rPr>
          <w:sz w:val="20"/>
          <w:szCs w:val="20"/>
        </w:rPr>
        <w:t>О</w:t>
      </w:r>
      <w:r w:rsidRPr="007D5F91">
        <w:rPr>
          <w:sz w:val="20"/>
          <w:szCs w:val="20"/>
        </w:rPr>
        <w:t xml:space="preserve">ткрытие </w:t>
      </w:r>
      <w:r>
        <w:rPr>
          <w:sz w:val="20"/>
          <w:szCs w:val="20"/>
        </w:rPr>
        <w:t xml:space="preserve">и ведение </w:t>
      </w:r>
      <w:r w:rsidRPr="007D5F91">
        <w:rPr>
          <w:sz w:val="20"/>
          <w:szCs w:val="20"/>
        </w:rPr>
        <w:t xml:space="preserve">счетов цифрового рубля индивидуальных предпринимателей </w:t>
      </w:r>
      <w:r>
        <w:rPr>
          <w:sz w:val="20"/>
          <w:szCs w:val="20"/>
        </w:rPr>
        <w:t xml:space="preserve">будет доступно </w:t>
      </w:r>
      <w:r w:rsidRPr="007D5F91">
        <w:rPr>
          <w:sz w:val="20"/>
          <w:szCs w:val="20"/>
        </w:rPr>
        <w:t xml:space="preserve">после технической </w:t>
      </w:r>
      <w:r w:rsidRPr="000C0048">
        <w:rPr>
          <w:sz w:val="20"/>
          <w:szCs w:val="20"/>
        </w:rPr>
        <w:t>реализации на платформе цифрового рубля функционала по обслуживанию индивидуальных предпринимателей (указанный функционал не предусматривает обслуживание нотариусов, занимающихся частной практикой, адвокатов, учредивших адвокатские кабинеты, медиаторов, арбитражных управляющих, оценщиков, патентных поверенных и иных лиц, занимающихся в установленном законодательством Российской Федерации порядке частной практикой).</w:t>
      </w:r>
    </w:p>
  </w:footnote>
  <w:footnote w:id="3">
    <w:p w14:paraId="69862050" w14:textId="10D3E410" w:rsidR="00CD6B04" w:rsidRDefault="00CD6B04">
      <w:pPr>
        <w:pStyle w:val="af"/>
      </w:pPr>
      <w:r w:rsidRPr="000C0048">
        <w:rPr>
          <w:rStyle w:val="af1"/>
        </w:rPr>
        <w:footnoteRef/>
      </w:r>
      <w:r w:rsidRPr="000C0048">
        <w:t xml:space="preserve"> Размещен на сайте Банка России по адресу: </w:t>
      </w:r>
      <w:hyperlink r:id="rId1" w:history="1">
        <w:r w:rsidRPr="000C0048">
          <w:rPr>
            <w:rStyle w:val="a9"/>
            <w:color w:val="auto"/>
            <w:szCs w:val="28"/>
          </w:rPr>
          <w:t>http</w:t>
        </w:r>
        <w:r w:rsidRPr="000C0048">
          <w:rPr>
            <w:rStyle w:val="a9"/>
            <w:color w:val="auto"/>
            <w:szCs w:val="28"/>
            <w:lang w:val="en-US"/>
          </w:rPr>
          <w:t>s</w:t>
        </w:r>
        <w:r w:rsidRPr="000C0048">
          <w:rPr>
            <w:rStyle w:val="a9"/>
            <w:color w:val="auto"/>
            <w:szCs w:val="28"/>
          </w:rPr>
          <w:t>://www.cbr.ru/fintech/dr/doc_dr/forms/</w:t>
        </w:r>
      </w:hyperlink>
      <w:r w:rsidRPr="000C0048">
        <w:rPr>
          <w:rStyle w:val="a9"/>
          <w:color w:val="auto"/>
          <w:szCs w:val="28"/>
          <w:u w:val="none"/>
        </w:rPr>
        <w:t>.</w:t>
      </w:r>
    </w:p>
  </w:footnote>
  <w:footnote w:id="4">
    <w:p w14:paraId="52E1325D" w14:textId="4FBA22BC" w:rsidR="00CD6B04" w:rsidRPr="000C0048" w:rsidRDefault="00CD6B04">
      <w:pPr>
        <w:pStyle w:val="af"/>
      </w:pPr>
      <w:r>
        <w:rPr>
          <w:rStyle w:val="af1"/>
        </w:rPr>
        <w:footnoteRef/>
      </w:r>
      <w:r>
        <w:t xml:space="preserve"> </w:t>
      </w:r>
      <w:r w:rsidRPr="007D5F91">
        <w:t xml:space="preserve">Размещен </w:t>
      </w:r>
      <w:r w:rsidRPr="007D5F91">
        <w:rPr>
          <w:rFonts w:cs="Times New Roman"/>
        </w:rPr>
        <w:t xml:space="preserve">на сайте Банка </w:t>
      </w:r>
      <w:r w:rsidRPr="000C0048">
        <w:rPr>
          <w:rFonts w:cs="Times New Roman"/>
        </w:rPr>
        <w:t xml:space="preserve">России по адресу : </w:t>
      </w:r>
      <w:hyperlink r:id="rId2" w:history="1">
        <w:r w:rsidRPr="000C0048">
          <w:rPr>
            <w:rStyle w:val="a9"/>
            <w:rFonts w:eastAsia="Times New Roman" w:cs="Times New Roman"/>
            <w:color w:val="auto"/>
            <w:lang w:eastAsia="ru-RU"/>
          </w:rPr>
          <w:t>https://www.cbr.ru/fintech/dr/doc_dr/standarts/</w:t>
        </w:r>
      </w:hyperlink>
      <w:r w:rsidRPr="000C0048">
        <w:rPr>
          <w:rStyle w:val="a9"/>
          <w:rFonts w:eastAsia="Times New Roman" w:cs="Times New Roman"/>
          <w:color w:val="auto"/>
          <w:u w:val="none"/>
          <w:lang w:eastAsia="ru-RU"/>
        </w:rPr>
        <w:t>.</w:t>
      </w:r>
    </w:p>
  </w:footnote>
  <w:footnote w:id="5">
    <w:p w14:paraId="6DF228C6" w14:textId="739A8F2A" w:rsidR="00CD6B04" w:rsidRPr="002D1557" w:rsidRDefault="00CD6B04" w:rsidP="00203513">
      <w:pPr>
        <w:pStyle w:val="af"/>
        <w:ind w:firstLine="708"/>
        <w:jc w:val="both"/>
      </w:pPr>
      <w:r w:rsidRPr="000C0048">
        <w:rPr>
          <w:rStyle w:val="af1"/>
        </w:rPr>
        <w:footnoteRef/>
      </w:r>
      <w:r w:rsidRPr="000C0048">
        <w:t xml:space="preserve"> </w:t>
      </w:r>
      <w:r w:rsidRPr="000C0048">
        <w:rPr>
          <w:rFonts w:cs="Times New Roman"/>
        </w:rPr>
        <w:t xml:space="preserve">Размещен на сайте Банка России по адресу: </w:t>
      </w:r>
      <w:hyperlink r:id="rId3" w:history="1">
        <w:r w:rsidRPr="000C0048">
          <w:rPr>
            <w:rStyle w:val="a9"/>
            <w:rFonts w:eastAsia="Times New Roman" w:cs="Times New Roman"/>
            <w:color w:val="auto"/>
            <w:lang w:eastAsia="ru-RU"/>
          </w:rPr>
          <w:t>https://www.cbr.ru/fintech/dr/doc_dr/albums_r</w:t>
        </w:r>
        <w:r w:rsidRPr="000C0048">
          <w:rPr>
            <w:rStyle w:val="a9"/>
            <w:rFonts w:cs="Times New Roman"/>
            <w:color w:val="auto"/>
          </w:rPr>
          <w:t>/</w:t>
        </w:r>
      </w:hyperlink>
      <w:r w:rsidRPr="000C0048">
        <w:rPr>
          <w:rFonts w:cs="Times New Roman"/>
        </w:rPr>
        <w:t>.</w:t>
      </w:r>
    </w:p>
  </w:footnote>
  <w:footnote w:id="6">
    <w:p w14:paraId="394783A3" w14:textId="2A7884AB" w:rsidR="00CD6B04" w:rsidRPr="00E55958" w:rsidRDefault="00CD6B04" w:rsidP="00913171">
      <w:pPr>
        <w:pStyle w:val="af"/>
        <w:ind w:firstLine="708"/>
        <w:rPr>
          <w:rFonts w:cs="Times New Roman"/>
        </w:rPr>
      </w:pPr>
      <w:r w:rsidRPr="0044130B">
        <w:rPr>
          <w:rStyle w:val="af1"/>
        </w:rPr>
        <w:footnoteRef/>
      </w:r>
      <w:r w:rsidRPr="00E55958">
        <w:rPr>
          <w:rFonts w:cs="Times New Roman"/>
        </w:rPr>
        <w:t xml:space="preserve"> Размещены на сайте </w:t>
      </w:r>
      <w:r>
        <w:rPr>
          <w:rFonts w:cs="Times New Roman"/>
        </w:rPr>
        <w:t>акционерного общества</w:t>
      </w:r>
      <w:r w:rsidRPr="00E55958">
        <w:rPr>
          <w:rFonts w:cs="Times New Roman"/>
        </w:rPr>
        <w:t xml:space="preserve"> «</w:t>
      </w:r>
      <w:r>
        <w:rPr>
          <w:rFonts w:cs="Times New Roman"/>
        </w:rPr>
        <w:t>Национальная система платежных карт</w:t>
      </w:r>
      <w:r w:rsidRPr="00E55958">
        <w:rPr>
          <w:rFonts w:cs="Times New Roman"/>
        </w:rPr>
        <w:t>» по адресу: https://www.nspk.ru/banks/guides</w:t>
      </w:r>
      <w:r>
        <w:rPr>
          <w:rFonts w:cs="Times New Roman"/>
        </w:rPr>
        <w:t>.</w:t>
      </w:r>
    </w:p>
  </w:footnote>
  <w:footnote w:id="7">
    <w:p w14:paraId="4D4358B6" w14:textId="011B514E" w:rsidR="00CD6B04" w:rsidRPr="00101F7F" w:rsidRDefault="00CD6B04">
      <w:pPr>
        <w:pStyle w:val="af"/>
      </w:pPr>
      <w:r w:rsidRPr="00101F7F">
        <w:rPr>
          <w:rStyle w:val="af1"/>
        </w:rPr>
        <w:footnoteRef/>
      </w:r>
      <w:r w:rsidRPr="00101F7F">
        <w:t xml:space="preserve"> </w:t>
      </w:r>
      <w:r w:rsidRPr="00101F7F">
        <w:rPr>
          <w:rFonts w:cs="Times New Roman"/>
        </w:rPr>
        <w:t xml:space="preserve">Размещен на сайте Банка России по адресу: </w:t>
      </w:r>
      <w:hyperlink r:id="rId4" w:history="1">
        <w:r w:rsidRPr="00101F7F">
          <w:rPr>
            <w:rStyle w:val="a9"/>
            <w:rFonts w:eastAsia="Times New Roman" w:cs="Times New Roman"/>
            <w:color w:val="auto"/>
            <w:lang w:eastAsia="ru-RU"/>
          </w:rPr>
          <w:t>https://www.cbr.ru/fintech/dr/doc_dr/standarts/</w:t>
        </w:r>
      </w:hyperlink>
      <w:r w:rsidRPr="00101F7F">
        <w:rPr>
          <w:rStyle w:val="a9"/>
          <w:rFonts w:eastAsia="Times New Roman" w:cs="Times New Roman"/>
          <w:color w:val="auto"/>
          <w:u w:val="none"/>
          <w:lang w:eastAsia="ru-RU"/>
        </w:rPr>
        <w:t>.</w:t>
      </w:r>
    </w:p>
  </w:footnote>
  <w:footnote w:id="8">
    <w:p w14:paraId="026188D5" w14:textId="206E05B6" w:rsidR="00CD6B04" w:rsidRPr="00101F7F" w:rsidRDefault="00CD6B04" w:rsidP="0081375D">
      <w:pPr>
        <w:pStyle w:val="af"/>
        <w:ind w:firstLine="708"/>
        <w:jc w:val="both"/>
      </w:pPr>
      <w:r w:rsidRPr="00101F7F">
        <w:rPr>
          <w:rStyle w:val="af1"/>
        </w:rPr>
        <w:footnoteRef/>
      </w:r>
      <w:r w:rsidRPr="00101F7F">
        <w:t xml:space="preserve"> </w:t>
      </w:r>
      <w:r w:rsidRPr="00101F7F">
        <w:rPr>
          <w:rFonts w:cs="Times New Roman"/>
        </w:rPr>
        <w:t xml:space="preserve">Размещена на сайте Банка России по адресу: </w:t>
      </w:r>
      <w:hyperlink r:id="rId5" w:history="1">
        <w:r w:rsidRPr="00101F7F">
          <w:rPr>
            <w:rFonts w:cs="Times New Roman"/>
          </w:rPr>
          <w:t>https://support-dr.cbr.ru</w:t>
        </w:r>
      </w:hyperlink>
      <w:r w:rsidRPr="00101F7F">
        <w:rPr>
          <w:rFonts w:cs="Times New Roman"/>
        </w:rPr>
        <w:t>.</w:t>
      </w:r>
    </w:p>
  </w:footnote>
  <w:footnote w:id="9">
    <w:p w14:paraId="6A7D5190" w14:textId="509F6BA8" w:rsidR="00CD6B04" w:rsidRPr="00101F7F" w:rsidRDefault="00CD6B04">
      <w:pPr>
        <w:pStyle w:val="af"/>
      </w:pPr>
      <w:r w:rsidRPr="00101F7F">
        <w:rPr>
          <w:rStyle w:val="af1"/>
        </w:rPr>
        <w:footnoteRef/>
      </w:r>
      <w:r w:rsidRPr="00101F7F">
        <w:t xml:space="preserve"> </w:t>
      </w:r>
      <w:r w:rsidRPr="00101F7F">
        <w:rPr>
          <w:rFonts w:cs="Times New Roman"/>
          <w:lang w:eastAsia="ru-RU"/>
        </w:rPr>
        <w:t xml:space="preserve">Размещен на сайте Банка России по адресу </w:t>
      </w:r>
      <w:hyperlink r:id="rId6" w:history="1">
        <w:r w:rsidRPr="00101F7F">
          <w:rPr>
            <w:rStyle w:val="a9"/>
            <w:rFonts w:eastAsia="Times New Roman" w:cs="Times New Roman"/>
            <w:color w:val="auto"/>
            <w:lang w:eastAsia="ru-RU"/>
          </w:rPr>
          <w:t>http</w:t>
        </w:r>
        <w:r w:rsidRPr="00101F7F">
          <w:rPr>
            <w:rStyle w:val="a9"/>
            <w:rFonts w:eastAsia="Times New Roman" w:cs="Times New Roman"/>
            <w:color w:val="auto"/>
            <w:lang w:val="en-US" w:eastAsia="ru-RU"/>
          </w:rPr>
          <w:t>s</w:t>
        </w:r>
        <w:r w:rsidRPr="00101F7F">
          <w:rPr>
            <w:rStyle w:val="a9"/>
            <w:rFonts w:eastAsia="Times New Roman" w:cs="Times New Roman"/>
            <w:color w:val="auto"/>
            <w:lang w:eastAsia="ru-RU"/>
          </w:rPr>
          <w:t>://www.cbr.ru/fintech/dr/doc_dr/standard_forms/</w:t>
        </w:r>
      </w:hyperlink>
      <w:r w:rsidRPr="00101F7F">
        <w:rPr>
          <w:rStyle w:val="a9"/>
          <w:rFonts w:eastAsia="Times New Roman" w:cs="Times New Roman"/>
          <w:color w:val="auto"/>
          <w:lang w:eastAsia="ru-RU"/>
        </w:rPr>
        <w:t>.</w:t>
      </w:r>
    </w:p>
  </w:footnote>
  <w:footnote w:id="10">
    <w:p w14:paraId="2D689792" w14:textId="6BF60BB8" w:rsidR="00CD6B04" w:rsidRPr="0089310B" w:rsidRDefault="00CD6B04" w:rsidP="00AA47F0">
      <w:pPr>
        <w:pStyle w:val="af"/>
        <w:jc w:val="both"/>
      </w:pPr>
      <w:r w:rsidRPr="0089310B">
        <w:rPr>
          <w:rStyle w:val="af1"/>
        </w:rPr>
        <w:footnoteRef/>
      </w:r>
      <w:r w:rsidRPr="0089310B">
        <w:t xml:space="preserve"> </w:t>
      </w:r>
      <w:r w:rsidRPr="0089310B">
        <w:rPr>
          <w:bCs/>
        </w:rPr>
        <w:t>Дополнительный офис и мобильный офис в силу части 8 и 9 статьи 22 Федерального закона от 02.12.1990 № 395-1 «О банках и банковской деятельности».</w:t>
      </w:r>
    </w:p>
  </w:footnote>
  <w:footnote w:id="11">
    <w:p w14:paraId="237589E5" w14:textId="19ED1BDD" w:rsidR="00CD6B04" w:rsidRPr="00AA47F0" w:rsidRDefault="00CD6B04" w:rsidP="00AA47F0">
      <w:pPr>
        <w:pStyle w:val="af"/>
        <w:jc w:val="both"/>
      </w:pPr>
      <w:r w:rsidRPr="0089310B">
        <w:rPr>
          <w:rStyle w:val="af1"/>
        </w:rPr>
        <w:footnoteRef/>
      </w:r>
      <w:r w:rsidRPr="0089310B">
        <w:t xml:space="preserve"> </w:t>
      </w:r>
      <w:r w:rsidRPr="0089310B">
        <w:rPr>
          <w:bCs/>
        </w:rPr>
        <w:t>В соответствии с понятием «населенный пункт» и их классификацией, предусмотренными в Методических рекомендациях по подготовке нормативов градостроительного проектирования, утвержденных приказом Минэкономразвития России от 15.02.2021 № 71, а также содержащимися в законах субъектов Российской Федерации.</w:t>
      </w:r>
    </w:p>
  </w:footnote>
  <w:footnote w:id="12">
    <w:p w14:paraId="1A5FB6FA" w14:textId="6DF1F19B" w:rsidR="00CD6B04" w:rsidRDefault="00CD6B04" w:rsidP="00933B28">
      <w:pPr>
        <w:pStyle w:val="af"/>
        <w:jc w:val="both"/>
      </w:pPr>
      <w:r>
        <w:rPr>
          <w:rStyle w:val="af1"/>
        </w:rPr>
        <w:footnoteRef/>
      </w:r>
      <w:r>
        <w:t xml:space="preserve"> Арбитражный управляющий в соответствии с Федеральным законом от 26.10.2002 № 127-ФЗ </w:t>
      </w:r>
      <w:r>
        <w:br/>
        <w:t xml:space="preserve">«О несостоятельности (банкротстве)» может предоставить обращение о расторжении договора или запрос </w:t>
      </w:r>
      <w:r w:rsidRPr="00CD641A">
        <w:t>о предоставлении сведений и документов по счету цифрового рубля</w:t>
      </w:r>
      <w:r>
        <w:t>.</w:t>
      </w:r>
    </w:p>
  </w:footnote>
  <w:footnote w:id="13">
    <w:p w14:paraId="40248C84" w14:textId="186F2A56" w:rsidR="00CD6B04" w:rsidRDefault="00CD6B04" w:rsidP="00A97854">
      <w:pPr>
        <w:pStyle w:val="af"/>
        <w:jc w:val="both"/>
      </w:pPr>
      <w:r>
        <w:rPr>
          <w:rStyle w:val="af1"/>
        </w:rPr>
        <w:footnoteRef/>
      </w:r>
      <w:r>
        <w:t xml:space="preserve"> Пользователи платформы и их представители могут обращаться к участнику платформы, предоставляющему пользователю платформы доступ к платформе цифрового рубля, пользователи платформы, закрывшие счет цифрового рубля, и иные лица могут обратиться к любому участнику платформы, список которых опубликован на сайте Банка России, вне зависимости является он клиентом данного участника платформы или нет.</w:t>
      </w:r>
    </w:p>
    <w:p w14:paraId="4C2D149F" w14:textId="55127522" w:rsidR="00CD6B04" w:rsidRDefault="00CD6B04" w:rsidP="00A97854">
      <w:pPr>
        <w:pStyle w:val="af"/>
      </w:pPr>
    </w:p>
  </w:footnote>
  <w:footnote w:id="14">
    <w:p w14:paraId="25C11951" w14:textId="20D42AC7" w:rsidR="00CD6B04" w:rsidRDefault="00CD6B04" w:rsidP="006E3A2E">
      <w:pPr>
        <w:pStyle w:val="af"/>
        <w:jc w:val="both"/>
      </w:pPr>
      <w:r>
        <w:rPr>
          <w:rStyle w:val="af1"/>
        </w:rPr>
        <w:footnoteRef/>
      </w:r>
      <w:r>
        <w:t xml:space="preserve"> Прием запросов от индивидуальных предпринимателей возможен после технической реализации на платформе цифрового рубля функционала по обслуживанию индивидуальных предпринимателей.</w:t>
      </w:r>
    </w:p>
  </w:footnote>
  <w:footnote w:id="15">
    <w:p w14:paraId="60F3FFE8" w14:textId="7747E85B" w:rsidR="00CD6B04" w:rsidRDefault="00CD6B04" w:rsidP="00AD161C">
      <w:pPr>
        <w:pStyle w:val="af"/>
        <w:jc w:val="both"/>
      </w:pPr>
      <w:r>
        <w:rPr>
          <w:rStyle w:val="af1"/>
        </w:rPr>
        <w:footnoteRef/>
      </w:r>
      <w:r>
        <w:t xml:space="preserve"> </w:t>
      </w:r>
      <w:r w:rsidRPr="00AD161C">
        <w:t xml:space="preserve">Документы формируются в архивный файл формата ZIP либо RAR </w:t>
      </w:r>
      <w:r>
        <w:t xml:space="preserve">в </w:t>
      </w:r>
      <w:r w:rsidRPr="00AD161C">
        <w:t>разме</w:t>
      </w:r>
      <w:r>
        <w:t>ре</w:t>
      </w:r>
      <w:r w:rsidRPr="00AD161C">
        <w:t>, не превышающ</w:t>
      </w:r>
      <w:r>
        <w:t>е</w:t>
      </w:r>
      <w:r w:rsidRPr="00AD161C">
        <w:t>м 2 Гб (в случае если размер архивного файла превышает 2 Гб, необходимо сформировать несколько архивных файлов размером не более 2 Гб, при этом направление каждого архивного файла должно сопровождаться отдельным сопроводительным письмом Банка).</w:t>
      </w:r>
    </w:p>
  </w:footnote>
  <w:footnote w:id="16">
    <w:p w14:paraId="5A428069" w14:textId="43C9F5A9" w:rsidR="00CD6B04" w:rsidRDefault="00CD6B04" w:rsidP="000E6AAD">
      <w:pPr>
        <w:pStyle w:val="af"/>
        <w:jc w:val="both"/>
      </w:pPr>
      <w:r>
        <w:rPr>
          <w:rStyle w:val="af1"/>
        </w:rPr>
        <w:footnoteRef/>
      </w:r>
      <w:r>
        <w:t xml:space="preserve"> </w:t>
      </w:r>
      <w:r w:rsidRPr="00940071">
        <w:t>При выявлении ошибок или расхождений в документах, а также при получении неполного пакета документов, информация об этом направляется оператором платформы пользователю платформы по каналам, определенным оператором платформы, без привлечения участника платформы.</w:t>
      </w:r>
    </w:p>
  </w:footnote>
  <w:footnote w:id="17">
    <w:p w14:paraId="3A3FA8A1" w14:textId="2088913C" w:rsidR="00CD6B04" w:rsidRDefault="00CD6B04" w:rsidP="00A44616">
      <w:pPr>
        <w:pStyle w:val="af"/>
        <w:jc w:val="both"/>
      </w:pPr>
      <w:r>
        <w:rPr>
          <w:rStyle w:val="af1"/>
        </w:rPr>
        <w:footnoteRef/>
      </w:r>
      <w:r>
        <w:t xml:space="preserve"> </w:t>
      </w:r>
      <w:r w:rsidRPr="00CB6540">
        <w:t xml:space="preserve">При направлении </w:t>
      </w:r>
      <w:r>
        <w:t xml:space="preserve">пакета электронных копий документов </w:t>
      </w:r>
      <w:r w:rsidRPr="00CB6540">
        <w:t>в нескольких частях</w:t>
      </w:r>
      <w:r>
        <w:t xml:space="preserve"> необходимо указывать общее количест</w:t>
      </w:r>
      <w:r w:rsidRPr="00CB6540">
        <w:t>во частей и номер направляемой части.</w:t>
      </w:r>
    </w:p>
  </w:footnote>
  <w:footnote w:id="18">
    <w:p w14:paraId="55D1B507" w14:textId="6E7613E3" w:rsidR="00CD6B04" w:rsidRDefault="00CD6B04">
      <w:pPr>
        <w:pStyle w:val="af"/>
      </w:pPr>
      <w:r>
        <w:rPr>
          <w:rStyle w:val="af1"/>
        </w:rPr>
        <w:footnoteRef/>
      </w:r>
      <w:r>
        <w:t xml:space="preserve"> Обращение может быть оформлено в виде письма, заявления или в иной свободной форме.</w:t>
      </w:r>
    </w:p>
  </w:footnote>
  <w:footnote w:id="19">
    <w:p w14:paraId="4F36B7F0" w14:textId="4FA526C6" w:rsidR="00CD6B04" w:rsidRDefault="00CD6B04" w:rsidP="009945F6">
      <w:pPr>
        <w:pStyle w:val="af"/>
        <w:jc w:val="both"/>
      </w:pPr>
      <w:r>
        <w:rPr>
          <w:rStyle w:val="af1"/>
        </w:rPr>
        <w:footnoteRef/>
      </w:r>
      <w:r>
        <w:t xml:space="preserve"> Абзац 11 п. 3 статьи 213.4 Федерального закона от 26.10.2002 №127-ФЗ «О несостоятельности (банкротстве)».</w:t>
      </w:r>
    </w:p>
  </w:footnote>
  <w:footnote w:id="20">
    <w:p w14:paraId="3F33390E" w14:textId="452C44CE" w:rsidR="00CD6B04" w:rsidRDefault="00CD6B04" w:rsidP="00165FC6">
      <w:pPr>
        <w:pStyle w:val="af"/>
        <w:jc w:val="both"/>
      </w:pPr>
      <w:r>
        <w:rPr>
          <w:rStyle w:val="af1"/>
        </w:rPr>
        <w:footnoteRef/>
      </w:r>
      <w:r>
        <w:t xml:space="preserve"> </w:t>
      </w:r>
      <w:r w:rsidRPr="0003030D">
        <w:t xml:space="preserve">Использование корневого сертификата Национального удостоверяющего центра необходимо после вступления в силу </w:t>
      </w:r>
      <w:r>
        <w:t xml:space="preserve">изменений в Федеральный закон «Об информационных технологиях и о защите информации». </w:t>
      </w:r>
    </w:p>
  </w:footnote>
  <w:footnote w:id="21">
    <w:p w14:paraId="363DA7F6" w14:textId="77777777" w:rsidR="00CD6B04" w:rsidRPr="00A43F41" w:rsidRDefault="00CD6B04" w:rsidP="003A6EF3">
      <w:pPr>
        <w:pStyle w:val="af"/>
      </w:pPr>
      <w:r>
        <w:rPr>
          <w:rStyle w:val="af1"/>
        </w:rPr>
        <w:footnoteRef/>
      </w:r>
      <w:r>
        <w:t xml:space="preserve"> Функционал для пользователей платформы – индивидуальных предпринимателей будет доступен </w:t>
      </w:r>
      <w:r w:rsidRPr="00A43F41">
        <w:t>после его технической реализации на платформе цифрового рубля.</w:t>
      </w:r>
    </w:p>
  </w:footnote>
  <w:footnote w:id="22">
    <w:p w14:paraId="766167D3" w14:textId="77777777" w:rsidR="00CD6B04" w:rsidRPr="00A43F41" w:rsidRDefault="00CD6B04" w:rsidP="003A6EF3">
      <w:pPr>
        <w:pStyle w:val="af"/>
        <w:jc w:val="both"/>
      </w:pPr>
      <w:r w:rsidRPr="00A43F41">
        <w:rPr>
          <w:rStyle w:val="af1"/>
        </w:rPr>
        <w:footnoteRef/>
      </w:r>
      <w:r w:rsidRPr="00A43F41">
        <w:t xml:space="preserve"> Сведения об ИНН и СНИЛС могут быть получены и (или) проверены с использованием ЕСИА, Цифрового профиля или </w:t>
      </w:r>
      <w:r w:rsidRPr="00A43F41">
        <w:rPr>
          <w:rFonts w:cs="Times New Roman"/>
        </w:rPr>
        <w:t>единой системы межведомственного электронного взаимодействия, п</w:t>
      </w:r>
      <w:r w:rsidRPr="00A43F41">
        <w:t xml:space="preserve">равила функционирования которой установлены Положением о единой системе межведомственного электронного взаимодействия, утвержденным постановлением Правительства Российской Федерации от 08.09.2010 № 697, а также </w:t>
      </w:r>
      <w:r w:rsidRPr="00A43F41">
        <w:rPr>
          <w:rFonts w:cs="Times New Roman"/>
        </w:rPr>
        <w:t>с использованием оригиналов документов, предоставленных пользователем платформы при приеме его на обслуживание участником платформы в качестве своего клиента</w:t>
      </w:r>
      <w:r w:rsidRPr="00A43F41">
        <w:t xml:space="preserve">. </w:t>
      </w:r>
    </w:p>
  </w:footnote>
  <w:footnote w:id="23">
    <w:p w14:paraId="554EEAEB" w14:textId="243F7005" w:rsidR="00CD6B04" w:rsidRDefault="00CD6B04" w:rsidP="00CC4550">
      <w:pPr>
        <w:pStyle w:val="af"/>
        <w:jc w:val="both"/>
      </w:pPr>
      <w:r>
        <w:rPr>
          <w:rStyle w:val="af1"/>
        </w:rPr>
        <w:footnoteRef/>
      </w:r>
      <w:r>
        <w:t xml:space="preserve"> </w:t>
      </w:r>
      <w:r w:rsidRPr="003D5435">
        <w:t>Положен</w:t>
      </w:r>
      <w:r>
        <w:t>ие Банка России от 24.11.2022 № 809-П «</w:t>
      </w:r>
      <w:r w:rsidRPr="003D5435">
        <w:t>О Плане счетов бухгалтерского учета для кредитных организац</w:t>
      </w:r>
      <w:r>
        <w:t>ий и порядке его применения».</w:t>
      </w:r>
    </w:p>
  </w:footnote>
  <w:footnote w:id="24">
    <w:p w14:paraId="654A6223" w14:textId="77777777" w:rsidR="00CD6B04" w:rsidRDefault="00CD6B04" w:rsidP="00FC728E">
      <w:pPr>
        <w:pStyle w:val="af"/>
      </w:pPr>
      <w:r>
        <w:rPr>
          <w:rStyle w:val="af1"/>
        </w:rPr>
        <w:footnoteRef/>
      </w:r>
      <w:r>
        <w:t xml:space="preserve"> Функционал для пользователей платформы – индивидуальных предпринимателей будет доступен после его технической реализации на платформе цифрового рубля.</w:t>
      </w:r>
    </w:p>
  </w:footnote>
  <w:footnote w:id="25">
    <w:p w14:paraId="581B0324" w14:textId="7087191C" w:rsidR="00CD6B04" w:rsidRDefault="00CD6B04">
      <w:pPr>
        <w:pStyle w:val="af"/>
      </w:pPr>
      <w:r>
        <w:rPr>
          <w:rStyle w:val="af1"/>
        </w:rPr>
        <w:footnoteRef/>
      </w:r>
      <w:r>
        <w:t xml:space="preserve"> Функционал для пользователей платформы – индивидуальных предпринимателей будет доступен после его технической реализации на платформе цифрового рубля.</w:t>
      </w:r>
    </w:p>
  </w:footnote>
  <w:footnote w:id="26">
    <w:p w14:paraId="3DAE1A44" w14:textId="77777777" w:rsidR="00CD6B04" w:rsidRPr="00401409" w:rsidRDefault="00CD6B04" w:rsidP="00776485">
      <w:pPr>
        <w:pStyle w:val="af"/>
        <w:jc w:val="both"/>
      </w:pPr>
      <w:r>
        <w:rPr>
          <w:rStyle w:val="af1"/>
        </w:rPr>
        <w:footnoteRef/>
      </w:r>
      <w:r>
        <w:t xml:space="preserve"> Для получения участником платформы сведений о физическом лице/индивидуальном предпринимателе </w:t>
      </w:r>
      <w:r w:rsidRPr="00755750">
        <w:t xml:space="preserve">посредством Цифрового профиля следует использовать мнемонику типа согласия </w:t>
      </w:r>
      <w:r w:rsidRPr="00401409">
        <w:rPr>
          <w:lang w:val="en-US"/>
        </w:rPr>
        <w:t>DIGITAL</w:t>
      </w:r>
      <w:r w:rsidRPr="00401409">
        <w:t>_</w:t>
      </w:r>
      <w:r w:rsidRPr="00401409">
        <w:rPr>
          <w:lang w:val="en-US"/>
        </w:rPr>
        <w:t>RUBLE</w:t>
      </w:r>
      <w:r w:rsidRPr="00401409">
        <w:t>/ ORG_DIGITAL_ RUBLE в соответствии со Сценариями использования инфраструктуры Цифрового профиля. Для интеграции с ЕСИА и Цифровым профилем необходимо руководствоваться методическими рекомендациями, размещенными на сайте Минцифры России.</w:t>
      </w:r>
    </w:p>
  </w:footnote>
  <w:footnote w:id="27">
    <w:p w14:paraId="7A1C0BE2" w14:textId="344B1579" w:rsidR="00CD6B04" w:rsidRPr="00401409" w:rsidRDefault="00CD6B04" w:rsidP="00C53A7C">
      <w:pPr>
        <w:pStyle w:val="af"/>
      </w:pPr>
      <w:r w:rsidRPr="00401409">
        <w:rPr>
          <w:rStyle w:val="af1"/>
        </w:rPr>
        <w:footnoteRef/>
      </w:r>
      <w:r w:rsidRPr="00401409">
        <w:t xml:space="preserve"> Сценарии использования инфраструктуры Цифрового профиля физического лица.</w:t>
      </w:r>
    </w:p>
  </w:footnote>
  <w:footnote w:id="28">
    <w:p w14:paraId="0C46172E" w14:textId="341F82FE" w:rsidR="00CD6B04" w:rsidRPr="00A20CCE" w:rsidRDefault="00CD6B04" w:rsidP="00755750">
      <w:pPr>
        <w:pStyle w:val="af"/>
        <w:jc w:val="both"/>
      </w:pPr>
      <w:r w:rsidRPr="00401409">
        <w:rPr>
          <w:rStyle w:val="af1"/>
        </w:rPr>
        <w:footnoteRef/>
      </w:r>
      <w:r w:rsidRPr="00401409">
        <w:t xml:space="preserve"> Сценарии использования инфраструктуры Цифрового профиля организации (распространяется на юридических лиц и индивидуальных предпринимателей) будет доступен после </w:t>
      </w:r>
      <w:r>
        <w:t>их</w:t>
      </w:r>
      <w:r w:rsidRPr="00401409">
        <w:t xml:space="preserve"> технической реализации Минцифрой России.</w:t>
      </w:r>
    </w:p>
  </w:footnote>
  <w:footnote w:id="29">
    <w:p w14:paraId="4200C4B6" w14:textId="77777777" w:rsidR="00CD6B04" w:rsidRPr="00E5238B" w:rsidRDefault="00CD6B04" w:rsidP="002A7DC8">
      <w:pPr>
        <w:pStyle w:val="af"/>
        <w:ind w:firstLine="708"/>
        <w:jc w:val="both"/>
        <w:rPr>
          <w:rFonts w:eastAsia="Times New Roman" w:cs="Times New Roman"/>
          <w:lang w:eastAsia="ru-RU"/>
        </w:rPr>
      </w:pPr>
      <w:r>
        <w:rPr>
          <w:rStyle w:val="af1"/>
        </w:rPr>
        <w:footnoteRef/>
      </w:r>
      <w:r>
        <w:t xml:space="preserve"> </w:t>
      </w:r>
      <w:r w:rsidRPr="00E46E0A">
        <w:rPr>
          <w:rFonts w:eastAsia="Times New Roman" w:cs="Times New Roman"/>
          <w:lang w:eastAsia="ru-RU"/>
        </w:rPr>
        <w:t>В</w:t>
      </w:r>
      <w:r w:rsidRPr="00E46E0A">
        <w:rPr>
          <w:rFonts w:cs="Times New Roman"/>
        </w:rPr>
        <w:t xml:space="preserve"> </w:t>
      </w:r>
      <w:r w:rsidRPr="00E46E0A">
        <w:rPr>
          <w:rFonts w:eastAsia="Times New Roman" w:cs="Times New Roman"/>
          <w:lang w:eastAsia="ru-RU"/>
        </w:rPr>
        <w:t>случае, если вновь регистрируемый номер телефон</w:t>
      </w:r>
      <w:r>
        <w:rPr>
          <w:rFonts w:eastAsia="Times New Roman" w:cs="Times New Roman"/>
          <w:lang w:eastAsia="ru-RU"/>
        </w:rPr>
        <w:t>а</w:t>
      </w:r>
      <w:r w:rsidRPr="00E46E0A">
        <w:rPr>
          <w:rFonts w:eastAsia="Times New Roman" w:cs="Times New Roman"/>
          <w:lang w:eastAsia="ru-RU"/>
        </w:rPr>
        <w:t xml:space="preserve"> ранее был зарегистрирован за другим пользователем </w:t>
      </w:r>
      <w:r>
        <w:rPr>
          <w:rFonts w:eastAsia="Times New Roman" w:cs="Times New Roman"/>
          <w:lang w:eastAsia="ru-RU"/>
        </w:rPr>
        <w:t>платформы</w:t>
      </w:r>
      <w:r w:rsidRPr="00E46E0A">
        <w:rPr>
          <w:rFonts w:eastAsia="Times New Roman" w:cs="Times New Roman"/>
          <w:lang w:eastAsia="ru-RU"/>
        </w:rPr>
        <w:t>, более ранняя регистрация будет отменена как утратившая актуальность.</w:t>
      </w:r>
      <w:r>
        <w:rPr>
          <w:rFonts w:eastAsia="Times New Roman" w:cs="Times New Roman"/>
          <w:lang w:eastAsia="ru-RU"/>
        </w:rPr>
        <w:t xml:space="preserve"> </w:t>
      </w:r>
      <w:r>
        <w:t>Предыдущему владельцу номера телефона направляется уведомление об отмене регистрации указанного номера телефона на платформе цифрового рубля.</w:t>
      </w:r>
    </w:p>
  </w:footnote>
  <w:footnote w:id="30">
    <w:p w14:paraId="4C1F99BD" w14:textId="37F377F1" w:rsidR="00CD6B04" w:rsidRDefault="00CD6B04">
      <w:pPr>
        <w:pStyle w:val="af"/>
      </w:pPr>
      <w:r>
        <w:rPr>
          <w:rStyle w:val="af1"/>
        </w:rPr>
        <w:footnoteRef/>
      </w:r>
      <w:r>
        <w:t xml:space="preserve"> Функционал будет доступен после его технической реализации на платформе цифрового рубля.</w:t>
      </w:r>
    </w:p>
  </w:footnote>
  <w:footnote w:id="31">
    <w:p w14:paraId="46936EC0" w14:textId="77777777" w:rsidR="00CD6B04" w:rsidRPr="009D2484" w:rsidRDefault="00CD6B04" w:rsidP="00856B5B">
      <w:pPr>
        <w:pStyle w:val="aff0"/>
        <w:spacing w:before="0" w:beforeAutospacing="0" w:after="0" w:afterAutospacing="0"/>
        <w:ind w:firstLine="709"/>
        <w:jc w:val="both"/>
        <w:rPr>
          <w:sz w:val="20"/>
          <w:szCs w:val="20"/>
        </w:rPr>
      </w:pPr>
      <w:r w:rsidRPr="009D2484">
        <w:rPr>
          <w:rStyle w:val="af1"/>
          <w:sz w:val="20"/>
        </w:rPr>
        <w:footnoteRef/>
      </w:r>
      <w:r w:rsidRPr="009D2484">
        <w:rPr>
          <w:sz w:val="20"/>
          <w:szCs w:val="20"/>
        </w:rPr>
        <w:t xml:space="preserve"> Приказ Минфина России от 16.05.2025 № 58н «Об утверждении Информации, позволяющей осуществить перевод денежных средств в рамках применяемых форм безналичных расчетов, необходимой для идентификации платежей, являющихся источниками формирования доходов бюджетов бюджетной системы Российской Федерации, иных платежей, поступающих на казначейские счета, открытые в органах Федерального казначейства, платежей за выполнение работ, оказание услуг автономными учреждениями, описания такой информации, Правил ее указания в распоряжении клиента, Правил кодирования такой информации, а также формы распоряжения клиента </w:t>
      </w:r>
      <w:r w:rsidRPr="009D2484">
        <w:rPr>
          <w:bCs/>
          <w:sz w:val="20"/>
          <w:szCs w:val="20"/>
        </w:rPr>
        <w:t>–</w:t>
      </w:r>
      <w:r w:rsidRPr="009D2484">
        <w:rPr>
          <w:sz w:val="20"/>
          <w:szCs w:val="20"/>
        </w:rPr>
        <w:t xml:space="preserve"> физического лица для осуществления указанных платежей»  (далее – Приказ Минфина России № 58н). </w:t>
      </w:r>
    </w:p>
  </w:footnote>
  <w:footnote w:id="32">
    <w:p w14:paraId="210CA1CE" w14:textId="77777777" w:rsidR="00CD6B04" w:rsidRPr="009D2484" w:rsidRDefault="00CD6B04" w:rsidP="00856B5B">
      <w:pPr>
        <w:pStyle w:val="af"/>
        <w:jc w:val="both"/>
      </w:pPr>
      <w:r w:rsidRPr="009D2484">
        <w:rPr>
          <w:rStyle w:val="af1"/>
        </w:rPr>
        <w:footnoteRef/>
      </w:r>
      <w:r w:rsidRPr="009D2484">
        <w:t xml:space="preserve"> До внесения изменений в Приказ Минфина России № 58н в части распространения его действия на операции в цифровых рублях, значения реквизитов указываются с соблюдением форматов и требований действующего Приказа Минфина России № 58н, документов [2] и [19].</w:t>
      </w:r>
    </w:p>
  </w:footnote>
  <w:footnote w:id="33">
    <w:p w14:paraId="29110766" w14:textId="7031B1CA" w:rsidR="00CD6B04" w:rsidRDefault="00CD6B04" w:rsidP="00E017F9">
      <w:pPr>
        <w:pStyle w:val="af"/>
      </w:pPr>
      <w:r>
        <w:rPr>
          <w:rStyle w:val="af1"/>
        </w:rPr>
        <w:footnoteRef/>
      </w:r>
      <w:r>
        <w:t xml:space="preserve"> Функционал будет доступен после его технической реализации на платформе цифрового рубля.</w:t>
      </w:r>
    </w:p>
  </w:footnote>
  <w:footnote w:id="34">
    <w:p w14:paraId="3456302D" w14:textId="6FAD0389" w:rsidR="00CD6B04" w:rsidRDefault="00CD6B04">
      <w:pPr>
        <w:pStyle w:val="af"/>
      </w:pPr>
      <w:r>
        <w:rPr>
          <w:rStyle w:val="af1"/>
        </w:rPr>
        <w:footnoteRef/>
      </w:r>
      <w:r>
        <w:t xml:space="preserve"> Функционал будет доступен после его технической реализации на платформе цифрового рубля.</w:t>
      </w:r>
    </w:p>
  </w:footnote>
  <w:footnote w:id="35">
    <w:p w14:paraId="40CEFE9E" w14:textId="51A50F14" w:rsidR="00CD6B04" w:rsidRDefault="00CD6B04" w:rsidP="001200C1">
      <w:pPr>
        <w:pStyle w:val="af"/>
        <w:jc w:val="both"/>
      </w:pPr>
      <w:r>
        <w:rPr>
          <w:rStyle w:val="af1"/>
        </w:rPr>
        <w:footnoteRef/>
      </w:r>
      <w:r>
        <w:t xml:space="preserve"> После публикации такого канала </w:t>
      </w:r>
      <w:r w:rsidRPr="001E1231">
        <w:t>связи</w:t>
      </w:r>
      <w:r>
        <w:t xml:space="preserve"> на сайте Банка России.</w:t>
      </w:r>
    </w:p>
  </w:footnote>
  <w:footnote w:id="36">
    <w:p w14:paraId="3C351B4D" w14:textId="77777777" w:rsidR="00CD6B04" w:rsidRPr="00C477B9" w:rsidRDefault="00CD6B04" w:rsidP="00046BF4">
      <w:pPr>
        <w:pStyle w:val="af"/>
        <w:jc w:val="both"/>
      </w:pPr>
      <w:r w:rsidRPr="00C477B9">
        <w:rPr>
          <w:rStyle w:val="af1"/>
        </w:rPr>
        <w:footnoteRef/>
      </w:r>
      <w:r w:rsidRPr="00C477B9">
        <w:t xml:space="preserve"> Взаимодействие в соответствии с п.5.5 раздела 5 </w:t>
      </w:r>
      <w:r w:rsidRPr="00C477B9">
        <w:rPr>
          <w:rFonts w:cs="Times New Roman"/>
        </w:rPr>
        <w:t>настоящего Стандарта</w:t>
      </w:r>
      <w:r w:rsidRPr="00C477B9">
        <w:t xml:space="preserve"> осуществляется до момента реализации интернет-приемной. После создания электронной формы в интернет-приемной запросы и претензии об операциях без добровольного согласия будут приниматься только от пользователя платформы через интернет-приемную.</w:t>
      </w:r>
    </w:p>
  </w:footnote>
  <w:footnote w:id="37">
    <w:p w14:paraId="750FFA12" w14:textId="4A1CD654" w:rsidR="00CD6B04" w:rsidRPr="00C477B9" w:rsidRDefault="00CD6B04" w:rsidP="00F077B3">
      <w:pPr>
        <w:pStyle w:val="af"/>
      </w:pPr>
      <w:r w:rsidRPr="00C477B9">
        <w:rPr>
          <w:rStyle w:val="af1"/>
        </w:rPr>
        <w:footnoteRef/>
      </w:r>
      <w:r w:rsidRPr="00C477B9">
        <w:t xml:space="preserve"> С учетом документов [15] и [16].</w:t>
      </w:r>
    </w:p>
  </w:footnote>
  <w:footnote w:id="38">
    <w:p w14:paraId="067D2DB3" w14:textId="02E24C9E" w:rsidR="00CD6B04" w:rsidRDefault="00CD6B04">
      <w:pPr>
        <w:pStyle w:val="af"/>
      </w:pPr>
      <w:r>
        <w:rPr>
          <w:rStyle w:val="af1"/>
        </w:rPr>
        <w:footnoteRef/>
      </w:r>
      <w:r>
        <w:t xml:space="preserve"> </w:t>
      </w:r>
      <w:r w:rsidRPr="00C4636A">
        <w:t>Функционал для пользователей платформы – индивидуальных предпринимателей будет доступен после его технической реализации на платформе цифрового рубля.</w:t>
      </w:r>
    </w:p>
  </w:footnote>
  <w:footnote w:id="39">
    <w:p w14:paraId="4032B4E9" w14:textId="516A5492" w:rsidR="00CD6B04" w:rsidRDefault="00CD6B04">
      <w:pPr>
        <w:pStyle w:val="af"/>
      </w:pPr>
      <w:r>
        <w:rPr>
          <w:rStyle w:val="af1"/>
        </w:rPr>
        <w:footnoteRef/>
      </w:r>
      <w:r>
        <w:t xml:space="preserve"> В случае наличия действующих самоисполняемых сделок, заключенных через данного участника платформы.</w:t>
      </w:r>
    </w:p>
  </w:footnote>
  <w:footnote w:id="40">
    <w:p w14:paraId="07F1EE51" w14:textId="77777777" w:rsidR="00CD6B04" w:rsidRDefault="00CD6B04" w:rsidP="00B639B3">
      <w:pPr>
        <w:pStyle w:val="af"/>
      </w:pPr>
      <w:r>
        <w:rPr>
          <w:rStyle w:val="af1"/>
        </w:rPr>
        <w:footnoteRef/>
      </w:r>
      <w:r>
        <w:t xml:space="preserve"> </w:t>
      </w:r>
      <w:r w:rsidRPr="00B639B3">
        <w:t>Под «отсутствием (неполучением) ответа от узла ТШ КБР» понимается как отсутствие ответного ЭС, так и отсутствие подтверждения о доставке сообщения в ТШ КБР (Отсутствие ответа HTTP-response на направленный POST-запрос).</w:t>
      </w:r>
    </w:p>
  </w:footnote>
  <w:footnote w:id="41">
    <w:p w14:paraId="5A9E2E7F" w14:textId="1DD82BDA" w:rsidR="00CD6B04" w:rsidRDefault="00CD6B04" w:rsidP="0081375D">
      <w:pPr>
        <w:pStyle w:val="af"/>
        <w:ind w:firstLine="708"/>
        <w:jc w:val="both"/>
      </w:pPr>
      <w:r>
        <w:rPr>
          <w:rStyle w:val="af1"/>
        </w:rPr>
        <w:footnoteRef/>
      </w:r>
      <w:r>
        <w:t xml:space="preserve"> </w:t>
      </w:r>
      <w:r w:rsidRPr="00BF2FE5">
        <w:t>Доступность узла ТШ КБР определяется по сетевой видимости прикладного порта взаимодействия и ответа, возвращаемого сервисом проверки статуса узла ТШ КБР (nodestat</w:t>
      </w:r>
      <w:r>
        <w:t>e) в соответствии с документом Стандарт платформы цифрового рубля «Порядок подключения участника платформы к платформе цифрового рубля»</w:t>
      </w:r>
      <w:r w:rsidRPr="00BF2FE5">
        <w:t>.</w:t>
      </w:r>
    </w:p>
  </w:footnote>
  <w:footnote w:id="42">
    <w:p w14:paraId="3B8715BB" w14:textId="739A56E3" w:rsidR="00CD6B04" w:rsidRDefault="00CD6B04">
      <w:pPr>
        <w:pStyle w:val="af"/>
      </w:pPr>
      <w:r>
        <w:rPr>
          <w:rStyle w:val="af1"/>
        </w:rPr>
        <w:footnoteRef/>
      </w:r>
      <w:r>
        <w:t xml:space="preserve"> </w:t>
      </w:r>
      <w:r w:rsidRPr="00C4636A">
        <w:t>Функционал для пользователей платформы – индивидуальных предпринимателей будет доступен после его технической реализации на платформе цифрового рубля.</w:t>
      </w:r>
    </w:p>
  </w:footnote>
  <w:footnote w:id="43">
    <w:p w14:paraId="09658E85" w14:textId="134F2790" w:rsidR="00CD6B04" w:rsidRPr="00EA3970" w:rsidRDefault="00CD6B04" w:rsidP="006E6B3B">
      <w:pPr>
        <w:pStyle w:val="af"/>
        <w:jc w:val="both"/>
      </w:pPr>
      <w:r w:rsidRPr="00EA3970">
        <w:rPr>
          <w:rStyle w:val="af1"/>
        </w:rPr>
        <w:footnoteRef/>
      </w:r>
      <w:r w:rsidRPr="00EA3970">
        <w:t xml:space="preserve"> Дополнительная информация к уведомлению получателя перевода</w:t>
      </w:r>
      <w:r>
        <w:t>.</w:t>
      </w:r>
    </w:p>
  </w:footnote>
  <w:footnote w:id="44">
    <w:p w14:paraId="18192EE1" w14:textId="4CF5DEA8" w:rsidR="00CD6B04" w:rsidRPr="00EA3970" w:rsidRDefault="00CD6B04" w:rsidP="006E6B3B">
      <w:pPr>
        <w:pStyle w:val="af"/>
        <w:jc w:val="both"/>
      </w:pPr>
      <w:r w:rsidRPr="00EA3970">
        <w:rPr>
          <w:rStyle w:val="af1"/>
        </w:rPr>
        <w:footnoteRef/>
      </w:r>
      <w:r w:rsidRPr="00EA3970">
        <w:t xml:space="preserve"> Дополнительная информация к уведомлению получателя перевода</w:t>
      </w:r>
      <w:r>
        <w:t>.</w:t>
      </w:r>
    </w:p>
  </w:footnote>
  <w:footnote w:id="45">
    <w:p w14:paraId="192827CF" w14:textId="33FBE465" w:rsidR="00CD6B04" w:rsidRPr="00EA3970" w:rsidRDefault="00CD6B04" w:rsidP="006E6B3B">
      <w:pPr>
        <w:pStyle w:val="af"/>
      </w:pPr>
      <w:r w:rsidRPr="00EA3970">
        <w:rPr>
          <w:rStyle w:val="af1"/>
        </w:rPr>
        <w:footnoteRef/>
      </w:r>
      <w:r w:rsidRPr="00EA3970">
        <w:t xml:space="preserve"> Дополнительная информация к уведомлению плательщика перевода</w:t>
      </w:r>
      <w:r>
        <w:t>.</w:t>
      </w:r>
    </w:p>
  </w:footnote>
  <w:footnote w:id="46">
    <w:p w14:paraId="348C0146" w14:textId="673513E8" w:rsidR="00CD6B04" w:rsidRPr="00EA3970" w:rsidRDefault="00CD6B04" w:rsidP="006E6B3B">
      <w:pPr>
        <w:pStyle w:val="af"/>
      </w:pPr>
      <w:r w:rsidRPr="00EA3970">
        <w:rPr>
          <w:rStyle w:val="af1"/>
        </w:rPr>
        <w:footnoteRef/>
      </w:r>
      <w:r w:rsidRPr="00EA3970">
        <w:t xml:space="preserve"> Дополнительная информация к уведомлению плательщика перевода</w:t>
      </w:r>
      <w:r>
        <w:t>.</w:t>
      </w:r>
    </w:p>
  </w:footnote>
  <w:footnote w:id="47">
    <w:p w14:paraId="258F13E1" w14:textId="0596EEF1" w:rsidR="00CD6B04" w:rsidRPr="001A2483" w:rsidRDefault="00CD6B04" w:rsidP="001A2483">
      <w:pPr>
        <w:pStyle w:val="af"/>
        <w:ind w:firstLine="708"/>
        <w:jc w:val="both"/>
      </w:pPr>
      <w:r>
        <w:rPr>
          <w:rStyle w:val="af1"/>
        </w:rPr>
        <w:footnoteRef/>
      </w:r>
      <w:r>
        <w:t xml:space="preserve"> Указанное время не включает в себя время на исполнение соответствующей операции в </w:t>
      </w:r>
      <w:r w:rsidRPr="001A2483">
        <w:t>плат</w:t>
      </w:r>
      <w:r>
        <w:t>ежной системе Банка России.</w:t>
      </w:r>
      <w:r w:rsidRPr="001A2483">
        <w:t xml:space="preserve"> При этом операции пополнения </w:t>
      </w:r>
      <w:r>
        <w:t>счета цифрового рубля</w:t>
      </w:r>
      <w:r w:rsidRPr="001A2483">
        <w:t xml:space="preserve"> участника платформы и вывода средств со </w:t>
      </w:r>
      <w:r>
        <w:t>счета цифрового рубля</w:t>
      </w:r>
      <w:r w:rsidRPr="001A2483">
        <w:t xml:space="preserve"> участника платформы могут осуществляться только в рамках стандартного периода регулярного сеанса плат</w:t>
      </w:r>
      <w:r>
        <w:t>ежной системы Банка России.</w:t>
      </w:r>
    </w:p>
  </w:footnote>
  <w:footnote w:id="48">
    <w:p w14:paraId="471884CD" w14:textId="75592A12" w:rsidR="00CD6B04" w:rsidRPr="00B639B3" w:rsidRDefault="00CD6B04" w:rsidP="00B639B3">
      <w:pPr>
        <w:pStyle w:val="af"/>
        <w:jc w:val="both"/>
        <w:rPr>
          <w:lang w:val="en-US"/>
        </w:rPr>
      </w:pPr>
      <w:r>
        <w:rPr>
          <w:rStyle w:val="af1"/>
        </w:rPr>
        <w:footnoteRef/>
      </w:r>
      <w:r>
        <w:t xml:space="preserve"> В случае получения в ответ уведомления о приостановке операции cbdc.077 EventNotification для «ручной» проверки, срок проверки/тайм-аут не регламентирован. Участник</w:t>
      </w:r>
      <w:r w:rsidRPr="00B639B3">
        <w:rPr>
          <w:lang w:val="en-US"/>
        </w:rPr>
        <w:t xml:space="preserve"> </w:t>
      </w:r>
      <w:r>
        <w:t>платформы</w:t>
      </w:r>
      <w:r w:rsidRPr="00B639B3">
        <w:rPr>
          <w:lang w:val="en-US"/>
        </w:rPr>
        <w:t xml:space="preserve"> </w:t>
      </w:r>
      <w:r>
        <w:t>должен</w:t>
      </w:r>
      <w:r w:rsidRPr="00B639B3">
        <w:rPr>
          <w:lang w:val="en-US"/>
        </w:rPr>
        <w:t xml:space="preserve"> </w:t>
      </w:r>
      <w:r>
        <w:t>ожидать</w:t>
      </w:r>
      <w:r w:rsidRPr="00B639B3">
        <w:rPr>
          <w:lang w:val="en-US"/>
        </w:rPr>
        <w:t xml:space="preserve"> cbdc013 Customer/OrganisationCertRegistrationPossibilityResponse </w:t>
      </w:r>
      <w:r>
        <w:t>или</w:t>
      </w:r>
      <w:r w:rsidRPr="00B639B3">
        <w:rPr>
          <w:lang w:val="en-US"/>
        </w:rPr>
        <w:t xml:space="preserve"> cbdc.666 StatusReport.</w:t>
      </w:r>
    </w:p>
  </w:footnote>
  <w:footnote w:id="49">
    <w:p w14:paraId="72A8543B" w14:textId="20CCA946" w:rsidR="00CD6B04" w:rsidRPr="00903189" w:rsidRDefault="00CD6B04" w:rsidP="00CD3A36">
      <w:pPr>
        <w:pStyle w:val="af"/>
        <w:ind w:firstLine="708"/>
        <w:jc w:val="both"/>
        <w:rPr>
          <w:szCs w:val="24"/>
        </w:rPr>
      </w:pPr>
      <w:r>
        <w:rPr>
          <w:rStyle w:val="af1"/>
        </w:rPr>
        <w:footnoteRef/>
      </w:r>
      <w:r>
        <w:t xml:space="preserve"> Уровень доступности платформы цифрового рубля в промышленном контуре не менее 98% (включающий плановый простой для проведения работ на платформе цифрового рубля). Требования к уровню доступности платформы цифрового рубля в тестовом контуре не предъявляются</w:t>
      </w:r>
      <w:r w:rsidRPr="00643587">
        <w:rPr>
          <w:szCs w:val="24"/>
        </w:rPr>
        <w:t>.</w:t>
      </w:r>
      <w:r>
        <w:rPr>
          <w:szCs w:val="24"/>
        </w:rPr>
        <w:t xml:space="preserve"> </w:t>
      </w:r>
      <w:r w:rsidRPr="00643587">
        <w:rPr>
          <w:szCs w:val="24"/>
        </w:rPr>
        <w:t xml:space="preserve">При этом операции пополнения </w:t>
      </w:r>
      <w:r>
        <w:rPr>
          <w:szCs w:val="24"/>
        </w:rPr>
        <w:t>счета цифрового рубля</w:t>
      </w:r>
      <w:r w:rsidRPr="00643587">
        <w:rPr>
          <w:szCs w:val="24"/>
        </w:rPr>
        <w:t xml:space="preserve"> </w:t>
      </w:r>
      <w:r>
        <w:rPr>
          <w:szCs w:val="24"/>
        </w:rPr>
        <w:t>участника платформы</w:t>
      </w:r>
      <w:r w:rsidRPr="00643587">
        <w:rPr>
          <w:szCs w:val="24"/>
        </w:rPr>
        <w:t xml:space="preserve"> и вывода средств с</w:t>
      </w:r>
      <w:r>
        <w:rPr>
          <w:szCs w:val="24"/>
        </w:rPr>
        <w:t>о счета цифрового рубля</w:t>
      </w:r>
      <w:r w:rsidRPr="00643587">
        <w:rPr>
          <w:szCs w:val="24"/>
        </w:rPr>
        <w:t xml:space="preserve"> </w:t>
      </w:r>
      <w:r>
        <w:rPr>
          <w:szCs w:val="24"/>
        </w:rPr>
        <w:t>участника платформы</w:t>
      </w:r>
      <w:r w:rsidRPr="00643587" w:rsidDel="00036EEE">
        <w:rPr>
          <w:szCs w:val="24"/>
        </w:rPr>
        <w:t xml:space="preserve"> </w:t>
      </w:r>
      <w:r w:rsidRPr="00643587">
        <w:rPr>
          <w:szCs w:val="24"/>
        </w:rPr>
        <w:t xml:space="preserve">могут осуществляться только в рамках стандартного </w:t>
      </w:r>
      <w:r>
        <w:rPr>
          <w:szCs w:val="24"/>
        </w:rPr>
        <w:t>периода регулярного сеанса платежной системы Банка России.</w:t>
      </w:r>
    </w:p>
  </w:footnote>
  <w:footnote w:id="50">
    <w:p w14:paraId="3EB44143" w14:textId="77777777" w:rsidR="00CD6B04" w:rsidRPr="006D2921" w:rsidRDefault="00CD6B04" w:rsidP="00FB29D7">
      <w:pPr>
        <w:pStyle w:val="af"/>
        <w:ind w:firstLine="708"/>
        <w:jc w:val="both"/>
      </w:pPr>
      <w:r w:rsidRPr="00903189">
        <w:rPr>
          <w:rStyle w:val="af1"/>
        </w:rPr>
        <w:footnoteRef/>
      </w:r>
      <w:r w:rsidRPr="00903189">
        <w:rPr>
          <w:szCs w:val="24"/>
        </w:rPr>
        <w:t xml:space="preserve"> </w:t>
      </w:r>
      <w:r w:rsidRPr="006D2921">
        <w:t>При возникновении нештатных ситуаций на промышленном контуре, требующих немедленного реагирования, запросы на обслуживание необходимо размещать в разделе ППУ «Техническая поддержка».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CC0"/>
    <w:multiLevelType w:val="multilevel"/>
    <w:tmpl w:val="FFEA60C2"/>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pStyle w:val="a"/>
      <w:lvlText w:val="%1.%2.%3."/>
      <w:lvlJc w:val="left"/>
      <w:pPr>
        <w:ind w:left="0" w:firstLine="0"/>
      </w:pPr>
      <w:rPr>
        <w:rFonts w:hint="default"/>
        <w:b w:val="0"/>
      </w:rPr>
    </w:lvl>
    <w:lvl w:ilvl="3">
      <w:start w:val="1"/>
      <w:numFmt w:val="none"/>
      <w:lvlRestart w:val="0"/>
      <w:pStyle w:val="4"/>
      <w:lvlText w:val=""/>
      <w:lvlJc w:val="left"/>
      <w:pPr>
        <w:ind w:left="0" w:firstLine="0"/>
      </w:pPr>
      <w:rPr>
        <w:rFonts w:hint="default"/>
        <w:b w:val="0"/>
        <w:sz w:val="24"/>
        <w:szCs w:val="24"/>
        <w:u w:val="none"/>
      </w:rPr>
    </w:lvl>
    <w:lvl w:ilvl="4">
      <w:start w:val="1"/>
      <w:numFmt w:val="decimal"/>
      <w:pStyle w:val="5"/>
      <w:lvlText w:val="%1.3.%3.%4.%5."/>
      <w:lvlJc w:val="left"/>
      <w:pPr>
        <w:ind w:left="0" w:firstLine="284"/>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F1726A3"/>
    <w:multiLevelType w:val="multilevel"/>
    <w:tmpl w:val="0A04A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E45074"/>
    <w:multiLevelType w:val="hybridMultilevel"/>
    <w:tmpl w:val="573ABA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pStyle w:val="11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901D84"/>
    <w:multiLevelType w:val="multilevel"/>
    <w:tmpl w:val="195AE9C4"/>
    <w:lvl w:ilvl="0">
      <w:start w:val="1"/>
      <w:numFmt w:val="decimal"/>
      <w:pStyle w:val="1"/>
      <w:lvlText w:val="%1."/>
      <w:lvlJc w:val="left"/>
      <w:pPr>
        <w:ind w:left="1069" w:hanging="360"/>
      </w:pPr>
      <w:rPr>
        <w:rFonts w:hint="default"/>
        <w:b/>
      </w:rPr>
    </w:lvl>
    <w:lvl w:ilvl="1">
      <w:start w:val="1"/>
      <w:numFmt w:val="decimal"/>
      <w:pStyle w:val="2"/>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9304D78"/>
    <w:multiLevelType w:val="multilevel"/>
    <w:tmpl w:val="FF82E66E"/>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sz w:val="24"/>
        <w:szCs w:val="24"/>
      </w:rPr>
    </w:lvl>
    <w:lvl w:ilvl="2">
      <w:start w:val="1"/>
      <w:numFmt w:val="decimal"/>
      <w:pStyle w:val="NSPC-Header3"/>
      <w:lvlText w:val="%1.%2.%3."/>
      <w:lvlJc w:val="left"/>
      <w:pPr>
        <w:ind w:left="0" w:firstLine="0"/>
      </w:pPr>
      <w:rPr>
        <w:rFonts w:hint="default"/>
        <w:b/>
        <w:i w:val="0"/>
        <w:sz w:val="24"/>
        <w:szCs w:val="24"/>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2B14CE"/>
    <w:multiLevelType w:val="hybridMultilevel"/>
    <w:tmpl w:val="99FCD968"/>
    <w:lvl w:ilvl="0" w:tplc="30ACC68A">
      <w:start w:val="1"/>
      <w:numFmt w:val="bullet"/>
      <w:pStyle w:val="NSPC-TextBullet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C44CEA"/>
    <w:multiLevelType w:val="hybridMultilevel"/>
    <w:tmpl w:val="4240FA5A"/>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D972DC"/>
    <w:multiLevelType w:val="multilevel"/>
    <w:tmpl w:val="909415D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4C714377"/>
    <w:multiLevelType w:val="multilevel"/>
    <w:tmpl w:val="8AF2CAFA"/>
    <w:lvl w:ilvl="0">
      <w:start w:val="1"/>
      <w:numFmt w:val="bullet"/>
      <w:pStyle w:val="a0"/>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F4D5EDE"/>
    <w:multiLevelType w:val="hybridMultilevel"/>
    <w:tmpl w:val="1B026C64"/>
    <w:lvl w:ilvl="0" w:tplc="2D64A784">
      <w:start w:val="1"/>
      <w:numFmt w:val="decimal"/>
      <w:pStyle w:val="22"/>
      <w:lvlText w:val="2.%1.1"/>
      <w:lvlJc w:val="left"/>
      <w:pPr>
        <w:ind w:left="72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A425F4"/>
    <w:multiLevelType w:val="hybridMultilevel"/>
    <w:tmpl w:val="CC9AA906"/>
    <w:lvl w:ilvl="0" w:tplc="E8D28328">
      <w:start w:val="1"/>
      <w:numFmt w:val="bullet"/>
      <w:pStyle w:val="a1"/>
      <w:lvlText w:val=""/>
      <w:lvlJc w:val="left"/>
      <w:pPr>
        <w:ind w:left="785"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76416857"/>
    <w:multiLevelType w:val="hybridMultilevel"/>
    <w:tmpl w:val="59625778"/>
    <w:lvl w:ilvl="0" w:tplc="57DCF0F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76630B61"/>
    <w:multiLevelType w:val="multilevel"/>
    <w:tmpl w:val="6DDC1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D33580"/>
    <w:multiLevelType w:val="multilevel"/>
    <w:tmpl w:val="08AACC8E"/>
    <w:lvl w:ilvl="0">
      <w:start w:val="1"/>
      <w:numFmt w:val="decimal"/>
      <w:pStyle w:val="NSPC-Header1"/>
      <w:lvlText w:val="%1."/>
      <w:lvlJc w:val="left"/>
      <w:pPr>
        <w:ind w:left="10567" w:hanging="360"/>
      </w:pPr>
      <w:rPr>
        <w:rFonts w:hint="default"/>
      </w:rPr>
    </w:lvl>
    <w:lvl w:ilvl="1">
      <w:start w:val="1"/>
      <w:numFmt w:val="decimal"/>
      <w:pStyle w:val="NSPC-Header2"/>
      <w:isLgl/>
      <w:lvlText w:val="%1.%2."/>
      <w:lvlJc w:val="left"/>
      <w:pPr>
        <w:ind w:left="0" w:firstLine="0"/>
      </w:pPr>
      <w:rPr>
        <w:rFonts w:hint="default"/>
      </w:rPr>
    </w:lvl>
    <w:lvl w:ilvl="2">
      <w:start w:val="1"/>
      <w:numFmt w:val="decimal"/>
      <w:pStyle w:val="NSPC-TextNumeric3"/>
      <w:isLgl/>
      <w:lvlText w:val="%1.%2.%3."/>
      <w:lvlJc w:val="left"/>
      <w:pPr>
        <w:ind w:left="2421" w:hanging="720"/>
      </w:pPr>
      <w:rPr>
        <w:rFonts w:hint="default"/>
        <w:i w:val="0"/>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num w:numId="1">
    <w:abstractNumId w:val="2"/>
  </w:num>
  <w:num w:numId="2">
    <w:abstractNumId w:val="13"/>
  </w:num>
  <w:num w:numId="3">
    <w:abstractNumId w:val="0"/>
  </w:num>
  <w:num w:numId="4">
    <w:abstractNumId w:val="10"/>
  </w:num>
  <w:num w:numId="5">
    <w:abstractNumId w:val="8"/>
  </w:num>
  <w:num w:numId="6">
    <w:abstractNumId w:val="3"/>
  </w:num>
  <w:num w:numId="7">
    <w:abstractNumId w:val="5"/>
  </w:num>
  <w:num w:numId="8">
    <w:abstractNumId w:val="7"/>
  </w:num>
  <w:num w:numId="9">
    <w:abstractNumId w:val="6"/>
  </w:num>
  <w:num w:numId="10">
    <w:abstractNumId w:val="9"/>
  </w:num>
  <w:num w:numId="11">
    <w:abstractNumId w:val="11"/>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06"/>
    <w:rsid w:val="00000463"/>
    <w:rsid w:val="0000069C"/>
    <w:rsid w:val="00000AC5"/>
    <w:rsid w:val="00000D1E"/>
    <w:rsid w:val="000019B5"/>
    <w:rsid w:val="00001D71"/>
    <w:rsid w:val="0000344F"/>
    <w:rsid w:val="00003672"/>
    <w:rsid w:val="00003BCF"/>
    <w:rsid w:val="0000430B"/>
    <w:rsid w:val="00004369"/>
    <w:rsid w:val="00004D26"/>
    <w:rsid w:val="0000511F"/>
    <w:rsid w:val="00005161"/>
    <w:rsid w:val="00006479"/>
    <w:rsid w:val="00007C5B"/>
    <w:rsid w:val="00007DB2"/>
    <w:rsid w:val="00010350"/>
    <w:rsid w:val="00010D05"/>
    <w:rsid w:val="00010E38"/>
    <w:rsid w:val="0001108C"/>
    <w:rsid w:val="00011F7A"/>
    <w:rsid w:val="00012C31"/>
    <w:rsid w:val="00013352"/>
    <w:rsid w:val="00013E9B"/>
    <w:rsid w:val="000141BD"/>
    <w:rsid w:val="000153D9"/>
    <w:rsid w:val="000156C6"/>
    <w:rsid w:val="000157C7"/>
    <w:rsid w:val="000158AD"/>
    <w:rsid w:val="0001590A"/>
    <w:rsid w:val="00015ABC"/>
    <w:rsid w:val="00015F62"/>
    <w:rsid w:val="000170E9"/>
    <w:rsid w:val="000170ED"/>
    <w:rsid w:val="00017533"/>
    <w:rsid w:val="000204CA"/>
    <w:rsid w:val="0002074D"/>
    <w:rsid w:val="00021F47"/>
    <w:rsid w:val="00022248"/>
    <w:rsid w:val="0002226D"/>
    <w:rsid w:val="000235F7"/>
    <w:rsid w:val="0002371D"/>
    <w:rsid w:val="000239BD"/>
    <w:rsid w:val="00023D8C"/>
    <w:rsid w:val="00023ED2"/>
    <w:rsid w:val="00023EDA"/>
    <w:rsid w:val="00024FC1"/>
    <w:rsid w:val="00025158"/>
    <w:rsid w:val="00026430"/>
    <w:rsid w:val="000268FB"/>
    <w:rsid w:val="00026E84"/>
    <w:rsid w:val="000272B4"/>
    <w:rsid w:val="000300A1"/>
    <w:rsid w:val="0003030D"/>
    <w:rsid w:val="0003096D"/>
    <w:rsid w:val="000314A8"/>
    <w:rsid w:val="00031A7F"/>
    <w:rsid w:val="000322F5"/>
    <w:rsid w:val="000331CA"/>
    <w:rsid w:val="00033665"/>
    <w:rsid w:val="0003406A"/>
    <w:rsid w:val="00034206"/>
    <w:rsid w:val="000342F7"/>
    <w:rsid w:val="00034340"/>
    <w:rsid w:val="0003444F"/>
    <w:rsid w:val="000349E1"/>
    <w:rsid w:val="00034D6D"/>
    <w:rsid w:val="00034F33"/>
    <w:rsid w:val="0003611B"/>
    <w:rsid w:val="000367FA"/>
    <w:rsid w:val="00036951"/>
    <w:rsid w:val="00036CA4"/>
    <w:rsid w:val="00036D3A"/>
    <w:rsid w:val="000378B8"/>
    <w:rsid w:val="00040AA9"/>
    <w:rsid w:val="00040BB6"/>
    <w:rsid w:val="00040CD9"/>
    <w:rsid w:val="000415E3"/>
    <w:rsid w:val="00041894"/>
    <w:rsid w:val="0004247F"/>
    <w:rsid w:val="00042D73"/>
    <w:rsid w:val="00042E49"/>
    <w:rsid w:val="000430C4"/>
    <w:rsid w:val="0004394A"/>
    <w:rsid w:val="00043AC3"/>
    <w:rsid w:val="00044243"/>
    <w:rsid w:val="000447A8"/>
    <w:rsid w:val="0004487B"/>
    <w:rsid w:val="00046BF4"/>
    <w:rsid w:val="00046E05"/>
    <w:rsid w:val="00046F4C"/>
    <w:rsid w:val="00050331"/>
    <w:rsid w:val="0005065F"/>
    <w:rsid w:val="00050C4A"/>
    <w:rsid w:val="00050C98"/>
    <w:rsid w:val="00051154"/>
    <w:rsid w:val="00051189"/>
    <w:rsid w:val="00051548"/>
    <w:rsid w:val="00051E0E"/>
    <w:rsid w:val="00052222"/>
    <w:rsid w:val="00052825"/>
    <w:rsid w:val="00052A56"/>
    <w:rsid w:val="000538DB"/>
    <w:rsid w:val="00053FA3"/>
    <w:rsid w:val="00054975"/>
    <w:rsid w:val="00054A57"/>
    <w:rsid w:val="00054DE8"/>
    <w:rsid w:val="00055714"/>
    <w:rsid w:val="00055D6F"/>
    <w:rsid w:val="00056145"/>
    <w:rsid w:val="00056984"/>
    <w:rsid w:val="0005738E"/>
    <w:rsid w:val="00057583"/>
    <w:rsid w:val="00057D91"/>
    <w:rsid w:val="00057F84"/>
    <w:rsid w:val="00060080"/>
    <w:rsid w:val="0006053B"/>
    <w:rsid w:val="0006095D"/>
    <w:rsid w:val="00060CE3"/>
    <w:rsid w:val="00061444"/>
    <w:rsid w:val="00061942"/>
    <w:rsid w:val="00062AEF"/>
    <w:rsid w:val="00063118"/>
    <w:rsid w:val="00063517"/>
    <w:rsid w:val="000636A9"/>
    <w:rsid w:val="00063B35"/>
    <w:rsid w:val="00063CEB"/>
    <w:rsid w:val="00063F74"/>
    <w:rsid w:val="000640D9"/>
    <w:rsid w:val="00064DD6"/>
    <w:rsid w:val="000656EF"/>
    <w:rsid w:val="00065845"/>
    <w:rsid w:val="000659B8"/>
    <w:rsid w:val="00065CAE"/>
    <w:rsid w:val="000663DD"/>
    <w:rsid w:val="000666CB"/>
    <w:rsid w:val="00066DA8"/>
    <w:rsid w:val="000671F4"/>
    <w:rsid w:val="00067515"/>
    <w:rsid w:val="0006761E"/>
    <w:rsid w:val="0007057D"/>
    <w:rsid w:val="00070D90"/>
    <w:rsid w:val="000712F9"/>
    <w:rsid w:val="00071AFA"/>
    <w:rsid w:val="00071EA5"/>
    <w:rsid w:val="00071EB2"/>
    <w:rsid w:val="00072D05"/>
    <w:rsid w:val="00073A89"/>
    <w:rsid w:val="00073EB0"/>
    <w:rsid w:val="00074154"/>
    <w:rsid w:val="00074AF9"/>
    <w:rsid w:val="0007533C"/>
    <w:rsid w:val="00075375"/>
    <w:rsid w:val="00075558"/>
    <w:rsid w:val="00075A5F"/>
    <w:rsid w:val="00076507"/>
    <w:rsid w:val="00076698"/>
    <w:rsid w:val="00076A85"/>
    <w:rsid w:val="000772A4"/>
    <w:rsid w:val="00077394"/>
    <w:rsid w:val="000773A5"/>
    <w:rsid w:val="00077716"/>
    <w:rsid w:val="00077A3A"/>
    <w:rsid w:val="00077C40"/>
    <w:rsid w:val="00080AE8"/>
    <w:rsid w:val="0008201C"/>
    <w:rsid w:val="00082767"/>
    <w:rsid w:val="000836C6"/>
    <w:rsid w:val="000839CB"/>
    <w:rsid w:val="000844F0"/>
    <w:rsid w:val="00084C2A"/>
    <w:rsid w:val="00084E11"/>
    <w:rsid w:val="00085455"/>
    <w:rsid w:val="0008653A"/>
    <w:rsid w:val="000869B9"/>
    <w:rsid w:val="00086E0C"/>
    <w:rsid w:val="0008762E"/>
    <w:rsid w:val="00087813"/>
    <w:rsid w:val="000903B7"/>
    <w:rsid w:val="00090B60"/>
    <w:rsid w:val="000917A3"/>
    <w:rsid w:val="00091868"/>
    <w:rsid w:val="00091B2B"/>
    <w:rsid w:val="00092083"/>
    <w:rsid w:val="00092105"/>
    <w:rsid w:val="00092AE3"/>
    <w:rsid w:val="00092C47"/>
    <w:rsid w:val="00092CF7"/>
    <w:rsid w:val="0009379C"/>
    <w:rsid w:val="000944E9"/>
    <w:rsid w:val="00095454"/>
    <w:rsid w:val="00095C8F"/>
    <w:rsid w:val="000962A1"/>
    <w:rsid w:val="000963A7"/>
    <w:rsid w:val="00096616"/>
    <w:rsid w:val="0009661A"/>
    <w:rsid w:val="00096961"/>
    <w:rsid w:val="00096B2F"/>
    <w:rsid w:val="00096BBB"/>
    <w:rsid w:val="00097B27"/>
    <w:rsid w:val="000A0B7C"/>
    <w:rsid w:val="000A0F6A"/>
    <w:rsid w:val="000A1007"/>
    <w:rsid w:val="000A1561"/>
    <w:rsid w:val="000A2472"/>
    <w:rsid w:val="000A2C31"/>
    <w:rsid w:val="000A3321"/>
    <w:rsid w:val="000A465A"/>
    <w:rsid w:val="000A5019"/>
    <w:rsid w:val="000A5BBA"/>
    <w:rsid w:val="000A5BC9"/>
    <w:rsid w:val="000A5EDB"/>
    <w:rsid w:val="000A64A1"/>
    <w:rsid w:val="000A6CAD"/>
    <w:rsid w:val="000A777B"/>
    <w:rsid w:val="000A7AF5"/>
    <w:rsid w:val="000A7ED5"/>
    <w:rsid w:val="000B06D6"/>
    <w:rsid w:val="000B08DE"/>
    <w:rsid w:val="000B10CC"/>
    <w:rsid w:val="000B1606"/>
    <w:rsid w:val="000B1706"/>
    <w:rsid w:val="000B1898"/>
    <w:rsid w:val="000B1C8E"/>
    <w:rsid w:val="000B1DE4"/>
    <w:rsid w:val="000B2BD7"/>
    <w:rsid w:val="000B30B0"/>
    <w:rsid w:val="000B31CB"/>
    <w:rsid w:val="000B49FE"/>
    <w:rsid w:val="000B4A9A"/>
    <w:rsid w:val="000B4BAC"/>
    <w:rsid w:val="000B4CD6"/>
    <w:rsid w:val="000B53FA"/>
    <w:rsid w:val="000B551D"/>
    <w:rsid w:val="000B56B3"/>
    <w:rsid w:val="000B5B2B"/>
    <w:rsid w:val="000B5C00"/>
    <w:rsid w:val="000B655E"/>
    <w:rsid w:val="000B67EF"/>
    <w:rsid w:val="000B723F"/>
    <w:rsid w:val="000B77F1"/>
    <w:rsid w:val="000B79C1"/>
    <w:rsid w:val="000C0048"/>
    <w:rsid w:val="000C03DC"/>
    <w:rsid w:val="000C0B53"/>
    <w:rsid w:val="000C0B65"/>
    <w:rsid w:val="000C0C9F"/>
    <w:rsid w:val="000C0E50"/>
    <w:rsid w:val="000C0EEA"/>
    <w:rsid w:val="000C1D90"/>
    <w:rsid w:val="000C2021"/>
    <w:rsid w:val="000C2B73"/>
    <w:rsid w:val="000C2D89"/>
    <w:rsid w:val="000C3044"/>
    <w:rsid w:val="000C4232"/>
    <w:rsid w:val="000C5107"/>
    <w:rsid w:val="000C581A"/>
    <w:rsid w:val="000C58A9"/>
    <w:rsid w:val="000C6165"/>
    <w:rsid w:val="000C66D9"/>
    <w:rsid w:val="000C7A67"/>
    <w:rsid w:val="000C7DF2"/>
    <w:rsid w:val="000D0022"/>
    <w:rsid w:val="000D00E9"/>
    <w:rsid w:val="000D0160"/>
    <w:rsid w:val="000D02D6"/>
    <w:rsid w:val="000D0536"/>
    <w:rsid w:val="000D0600"/>
    <w:rsid w:val="000D0FEA"/>
    <w:rsid w:val="000D1A53"/>
    <w:rsid w:val="000D1FD3"/>
    <w:rsid w:val="000D307F"/>
    <w:rsid w:val="000D3346"/>
    <w:rsid w:val="000D3642"/>
    <w:rsid w:val="000D36FA"/>
    <w:rsid w:val="000D43AF"/>
    <w:rsid w:val="000D44AA"/>
    <w:rsid w:val="000D58E5"/>
    <w:rsid w:val="000D5B8F"/>
    <w:rsid w:val="000D6057"/>
    <w:rsid w:val="000D60DF"/>
    <w:rsid w:val="000D6163"/>
    <w:rsid w:val="000D6AE7"/>
    <w:rsid w:val="000D6F78"/>
    <w:rsid w:val="000D7A82"/>
    <w:rsid w:val="000E062E"/>
    <w:rsid w:val="000E0D64"/>
    <w:rsid w:val="000E1D72"/>
    <w:rsid w:val="000E1DDE"/>
    <w:rsid w:val="000E26F2"/>
    <w:rsid w:val="000E3171"/>
    <w:rsid w:val="000E3631"/>
    <w:rsid w:val="000E39BE"/>
    <w:rsid w:val="000E39CE"/>
    <w:rsid w:val="000E3B43"/>
    <w:rsid w:val="000E3E75"/>
    <w:rsid w:val="000E43D5"/>
    <w:rsid w:val="000E4534"/>
    <w:rsid w:val="000E4564"/>
    <w:rsid w:val="000E5337"/>
    <w:rsid w:val="000E6986"/>
    <w:rsid w:val="000E6AAD"/>
    <w:rsid w:val="000E7262"/>
    <w:rsid w:val="000E7D80"/>
    <w:rsid w:val="000E7E5C"/>
    <w:rsid w:val="000F00E5"/>
    <w:rsid w:val="000F02A3"/>
    <w:rsid w:val="000F0549"/>
    <w:rsid w:val="000F05D2"/>
    <w:rsid w:val="000F08D2"/>
    <w:rsid w:val="000F0BB6"/>
    <w:rsid w:val="000F0EA3"/>
    <w:rsid w:val="000F10D7"/>
    <w:rsid w:val="000F1259"/>
    <w:rsid w:val="000F1587"/>
    <w:rsid w:val="000F1776"/>
    <w:rsid w:val="000F1B62"/>
    <w:rsid w:val="000F1B7C"/>
    <w:rsid w:val="000F2A59"/>
    <w:rsid w:val="000F2C8C"/>
    <w:rsid w:val="000F2CD4"/>
    <w:rsid w:val="000F3CBF"/>
    <w:rsid w:val="000F59AD"/>
    <w:rsid w:val="000F5D27"/>
    <w:rsid w:val="000F600F"/>
    <w:rsid w:val="000F62B8"/>
    <w:rsid w:val="000F64A9"/>
    <w:rsid w:val="000F667E"/>
    <w:rsid w:val="000F6717"/>
    <w:rsid w:val="000F69D1"/>
    <w:rsid w:val="000F7403"/>
    <w:rsid w:val="000F7487"/>
    <w:rsid w:val="000F7802"/>
    <w:rsid w:val="00100966"/>
    <w:rsid w:val="00100FC8"/>
    <w:rsid w:val="0010112D"/>
    <w:rsid w:val="00101540"/>
    <w:rsid w:val="0010186A"/>
    <w:rsid w:val="00101D82"/>
    <w:rsid w:val="00101F7F"/>
    <w:rsid w:val="00102568"/>
    <w:rsid w:val="00102FF6"/>
    <w:rsid w:val="00103041"/>
    <w:rsid w:val="00103333"/>
    <w:rsid w:val="0010382E"/>
    <w:rsid w:val="00103840"/>
    <w:rsid w:val="0010394F"/>
    <w:rsid w:val="00103C67"/>
    <w:rsid w:val="001042B2"/>
    <w:rsid w:val="00104EA8"/>
    <w:rsid w:val="00104FFA"/>
    <w:rsid w:val="001051EC"/>
    <w:rsid w:val="00106424"/>
    <w:rsid w:val="00106553"/>
    <w:rsid w:val="00106858"/>
    <w:rsid w:val="00106DBE"/>
    <w:rsid w:val="001078AC"/>
    <w:rsid w:val="001079A7"/>
    <w:rsid w:val="00107BA7"/>
    <w:rsid w:val="00107ED5"/>
    <w:rsid w:val="001107E5"/>
    <w:rsid w:val="00110C4A"/>
    <w:rsid w:val="0011194F"/>
    <w:rsid w:val="0011216C"/>
    <w:rsid w:val="001125A4"/>
    <w:rsid w:val="001129FC"/>
    <w:rsid w:val="00113A6D"/>
    <w:rsid w:val="00113EAF"/>
    <w:rsid w:val="001166AF"/>
    <w:rsid w:val="001168BE"/>
    <w:rsid w:val="00116C1B"/>
    <w:rsid w:val="00116C87"/>
    <w:rsid w:val="0011735A"/>
    <w:rsid w:val="00117E8A"/>
    <w:rsid w:val="001200C1"/>
    <w:rsid w:val="001209DD"/>
    <w:rsid w:val="00121957"/>
    <w:rsid w:val="00121ACA"/>
    <w:rsid w:val="00121C24"/>
    <w:rsid w:val="00121DDF"/>
    <w:rsid w:val="00122748"/>
    <w:rsid w:val="001227D0"/>
    <w:rsid w:val="001228DE"/>
    <w:rsid w:val="001231FC"/>
    <w:rsid w:val="0012350B"/>
    <w:rsid w:val="00124778"/>
    <w:rsid w:val="001250DE"/>
    <w:rsid w:val="00125423"/>
    <w:rsid w:val="00126102"/>
    <w:rsid w:val="001261B9"/>
    <w:rsid w:val="00130F67"/>
    <w:rsid w:val="00131BE1"/>
    <w:rsid w:val="00131D4C"/>
    <w:rsid w:val="00131E45"/>
    <w:rsid w:val="00131E9B"/>
    <w:rsid w:val="001324AF"/>
    <w:rsid w:val="001328AA"/>
    <w:rsid w:val="001329E6"/>
    <w:rsid w:val="001336D6"/>
    <w:rsid w:val="001336DC"/>
    <w:rsid w:val="00133837"/>
    <w:rsid w:val="001338AE"/>
    <w:rsid w:val="0013417D"/>
    <w:rsid w:val="00134BF4"/>
    <w:rsid w:val="001356CC"/>
    <w:rsid w:val="00136644"/>
    <w:rsid w:val="001367AA"/>
    <w:rsid w:val="00136F0F"/>
    <w:rsid w:val="00137F44"/>
    <w:rsid w:val="00140092"/>
    <w:rsid w:val="00140C0A"/>
    <w:rsid w:val="00141F1F"/>
    <w:rsid w:val="00142384"/>
    <w:rsid w:val="00142542"/>
    <w:rsid w:val="001426E0"/>
    <w:rsid w:val="001429AC"/>
    <w:rsid w:val="001430F1"/>
    <w:rsid w:val="00143694"/>
    <w:rsid w:val="001436CC"/>
    <w:rsid w:val="00143A22"/>
    <w:rsid w:val="00143A29"/>
    <w:rsid w:val="00143BEF"/>
    <w:rsid w:val="00144748"/>
    <w:rsid w:val="0014476B"/>
    <w:rsid w:val="00145CAC"/>
    <w:rsid w:val="00145CFF"/>
    <w:rsid w:val="00146081"/>
    <w:rsid w:val="00146261"/>
    <w:rsid w:val="00146D96"/>
    <w:rsid w:val="001471F0"/>
    <w:rsid w:val="00150AA1"/>
    <w:rsid w:val="00150BDA"/>
    <w:rsid w:val="001514CD"/>
    <w:rsid w:val="00151C52"/>
    <w:rsid w:val="00151EBA"/>
    <w:rsid w:val="00152561"/>
    <w:rsid w:val="001525B5"/>
    <w:rsid w:val="00152E08"/>
    <w:rsid w:val="00152F6A"/>
    <w:rsid w:val="001537AD"/>
    <w:rsid w:val="00153F2B"/>
    <w:rsid w:val="0015425E"/>
    <w:rsid w:val="00154868"/>
    <w:rsid w:val="00154F18"/>
    <w:rsid w:val="00155BE2"/>
    <w:rsid w:val="00156A33"/>
    <w:rsid w:val="00156CAF"/>
    <w:rsid w:val="00156EC6"/>
    <w:rsid w:val="001572C6"/>
    <w:rsid w:val="00157397"/>
    <w:rsid w:val="00157930"/>
    <w:rsid w:val="00157A58"/>
    <w:rsid w:val="001604EC"/>
    <w:rsid w:val="001606E0"/>
    <w:rsid w:val="00160926"/>
    <w:rsid w:val="00160A5E"/>
    <w:rsid w:val="00161B7C"/>
    <w:rsid w:val="00161EAA"/>
    <w:rsid w:val="0016219C"/>
    <w:rsid w:val="001625F6"/>
    <w:rsid w:val="001629CF"/>
    <w:rsid w:val="00162DEB"/>
    <w:rsid w:val="00163438"/>
    <w:rsid w:val="00163469"/>
    <w:rsid w:val="0016370F"/>
    <w:rsid w:val="0016381C"/>
    <w:rsid w:val="00163CBA"/>
    <w:rsid w:val="00163E83"/>
    <w:rsid w:val="001640AA"/>
    <w:rsid w:val="00165507"/>
    <w:rsid w:val="0016562C"/>
    <w:rsid w:val="0016565C"/>
    <w:rsid w:val="001656F9"/>
    <w:rsid w:val="00165AF1"/>
    <w:rsid w:val="00165FC6"/>
    <w:rsid w:val="00166030"/>
    <w:rsid w:val="0016625B"/>
    <w:rsid w:val="0016637A"/>
    <w:rsid w:val="001667FB"/>
    <w:rsid w:val="00166B09"/>
    <w:rsid w:val="0016773B"/>
    <w:rsid w:val="00170835"/>
    <w:rsid w:val="00170E55"/>
    <w:rsid w:val="001715BD"/>
    <w:rsid w:val="001719E5"/>
    <w:rsid w:val="001721FA"/>
    <w:rsid w:val="001722A3"/>
    <w:rsid w:val="00172366"/>
    <w:rsid w:val="001723E7"/>
    <w:rsid w:val="00172727"/>
    <w:rsid w:val="00172EAC"/>
    <w:rsid w:val="00174A6D"/>
    <w:rsid w:val="00174B06"/>
    <w:rsid w:val="00174E02"/>
    <w:rsid w:val="00174E52"/>
    <w:rsid w:val="00175484"/>
    <w:rsid w:val="0017551A"/>
    <w:rsid w:val="001756E1"/>
    <w:rsid w:val="00176C46"/>
    <w:rsid w:val="00177CF7"/>
    <w:rsid w:val="001802B5"/>
    <w:rsid w:val="00180FE2"/>
    <w:rsid w:val="00181476"/>
    <w:rsid w:val="00181726"/>
    <w:rsid w:val="00182376"/>
    <w:rsid w:val="00182524"/>
    <w:rsid w:val="00182A53"/>
    <w:rsid w:val="00182AE3"/>
    <w:rsid w:val="00182BBC"/>
    <w:rsid w:val="00183961"/>
    <w:rsid w:val="00184496"/>
    <w:rsid w:val="00184AC1"/>
    <w:rsid w:val="00184D95"/>
    <w:rsid w:val="00185D2A"/>
    <w:rsid w:val="00186191"/>
    <w:rsid w:val="00186234"/>
    <w:rsid w:val="001864E6"/>
    <w:rsid w:val="00186843"/>
    <w:rsid w:val="001868DB"/>
    <w:rsid w:val="00186C06"/>
    <w:rsid w:val="0018701C"/>
    <w:rsid w:val="00187945"/>
    <w:rsid w:val="0019013E"/>
    <w:rsid w:val="0019136A"/>
    <w:rsid w:val="00191769"/>
    <w:rsid w:val="0019245B"/>
    <w:rsid w:val="00192FA5"/>
    <w:rsid w:val="00193B73"/>
    <w:rsid w:val="001946F5"/>
    <w:rsid w:val="001950A9"/>
    <w:rsid w:val="00195D2A"/>
    <w:rsid w:val="00196860"/>
    <w:rsid w:val="001970CB"/>
    <w:rsid w:val="0019775C"/>
    <w:rsid w:val="00197F27"/>
    <w:rsid w:val="001A003C"/>
    <w:rsid w:val="001A016C"/>
    <w:rsid w:val="001A049D"/>
    <w:rsid w:val="001A10D1"/>
    <w:rsid w:val="001A181C"/>
    <w:rsid w:val="001A1AC1"/>
    <w:rsid w:val="001A2483"/>
    <w:rsid w:val="001A2A25"/>
    <w:rsid w:val="001A3185"/>
    <w:rsid w:val="001A383D"/>
    <w:rsid w:val="001A3D20"/>
    <w:rsid w:val="001A441E"/>
    <w:rsid w:val="001A4837"/>
    <w:rsid w:val="001A4B93"/>
    <w:rsid w:val="001A67B9"/>
    <w:rsid w:val="001A7F3F"/>
    <w:rsid w:val="001B02FD"/>
    <w:rsid w:val="001B0AA1"/>
    <w:rsid w:val="001B180C"/>
    <w:rsid w:val="001B18E6"/>
    <w:rsid w:val="001B19D2"/>
    <w:rsid w:val="001B1B0A"/>
    <w:rsid w:val="001B230E"/>
    <w:rsid w:val="001B23E7"/>
    <w:rsid w:val="001B2ADB"/>
    <w:rsid w:val="001B3A84"/>
    <w:rsid w:val="001B44C7"/>
    <w:rsid w:val="001B4F01"/>
    <w:rsid w:val="001B5002"/>
    <w:rsid w:val="001B5174"/>
    <w:rsid w:val="001B654C"/>
    <w:rsid w:val="001B7771"/>
    <w:rsid w:val="001C1AC9"/>
    <w:rsid w:val="001C260F"/>
    <w:rsid w:val="001C27D7"/>
    <w:rsid w:val="001C2E8F"/>
    <w:rsid w:val="001C4B86"/>
    <w:rsid w:val="001C54FE"/>
    <w:rsid w:val="001C5672"/>
    <w:rsid w:val="001C66F1"/>
    <w:rsid w:val="001C72C8"/>
    <w:rsid w:val="001C7641"/>
    <w:rsid w:val="001C79B6"/>
    <w:rsid w:val="001C7FFE"/>
    <w:rsid w:val="001D0312"/>
    <w:rsid w:val="001D0332"/>
    <w:rsid w:val="001D081E"/>
    <w:rsid w:val="001D0C48"/>
    <w:rsid w:val="001D0E6F"/>
    <w:rsid w:val="001D180C"/>
    <w:rsid w:val="001D1845"/>
    <w:rsid w:val="001D275F"/>
    <w:rsid w:val="001D3E2A"/>
    <w:rsid w:val="001D41A2"/>
    <w:rsid w:val="001D4A11"/>
    <w:rsid w:val="001D7A6A"/>
    <w:rsid w:val="001E0287"/>
    <w:rsid w:val="001E0619"/>
    <w:rsid w:val="001E0B49"/>
    <w:rsid w:val="001E1231"/>
    <w:rsid w:val="001E1880"/>
    <w:rsid w:val="001E1E87"/>
    <w:rsid w:val="001E1E97"/>
    <w:rsid w:val="001E21F9"/>
    <w:rsid w:val="001E2648"/>
    <w:rsid w:val="001E2B2D"/>
    <w:rsid w:val="001E2D5A"/>
    <w:rsid w:val="001E31F5"/>
    <w:rsid w:val="001E3DDD"/>
    <w:rsid w:val="001E420B"/>
    <w:rsid w:val="001E44E5"/>
    <w:rsid w:val="001E4539"/>
    <w:rsid w:val="001E50E4"/>
    <w:rsid w:val="001E564B"/>
    <w:rsid w:val="001E59ED"/>
    <w:rsid w:val="001E7045"/>
    <w:rsid w:val="001E70E4"/>
    <w:rsid w:val="001E7C46"/>
    <w:rsid w:val="001F000F"/>
    <w:rsid w:val="001F0B85"/>
    <w:rsid w:val="001F0BF8"/>
    <w:rsid w:val="001F0DB1"/>
    <w:rsid w:val="001F1050"/>
    <w:rsid w:val="001F130F"/>
    <w:rsid w:val="001F1DC4"/>
    <w:rsid w:val="001F3986"/>
    <w:rsid w:val="001F4101"/>
    <w:rsid w:val="001F4B85"/>
    <w:rsid w:val="001F514E"/>
    <w:rsid w:val="001F6109"/>
    <w:rsid w:val="001F614A"/>
    <w:rsid w:val="001F6B30"/>
    <w:rsid w:val="001F6D84"/>
    <w:rsid w:val="001F6FC0"/>
    <w:rsid w:val="001F7221"/>
    <w:rsid w:val="001F7385"/>
    <w:rsid w:val="001F7575"/>
    <w:rsid w:val="001F77D6"/>
    <w:rsid w:val="001F7F90"/>
    <w:rsid w:val="002003DF"/>
    <w:rsid w:val="002019BF"/>
    <w:rsid w:val="00201B90"/>
    <w:rsid w:val="00201E2E"/>
    <w:rsid w:val="00202288"/>
    <w:rsid w:val="0020245F"/>
    <w:rsid w:val="002027E8"/>
    <w:rsid w:val="00202BC2"/>
    <w:rsid w:val="00202FE7"/>
    <w:rsid w:val="00203055"/>
    <w:rsid w:val="002030E7"/>
    <w:rsid w:val="00203513"/>
    <w:rsid w:val="00203E53"/>
    <w:rsid w:val="0020429C"/>
    <w:rsid w:val="0020487F"/>
    <w:rsid w:val="002048B1"/>
    <w:rsid w:val="00204951"/>
    <w:rsid w:val="0020530C"/>
    <w:rsid w:val="00205822"/>
    <w:rsid w:val="0020616A"/>
    <w:rsid w:val="00207978"/>
    <w:rsid w:val="00207E22"/>
    <w:rsid w:val="00207E73"/>
    <w:rsid w:val="00210740"/>
    <w:rsid w:val="0021098A"/>
    <w:rsid w:val="00210AB2"/>
    <w:rsid w:val="00210B8F"/>
    <w:rsid w:val="00210EAE"/>
    <w:rsid w:val="0021108E"/>
    <w:rsid w:val="002114E0"/>
    <w:rsid w:val="00211586"/>
    <w:rsid w:val="00211AC6"/>
    <w:rsid w:val="00211DCB"/>
    <w:rsid w:val="00212463"/>
    <w:rsid w:val="002128D4"/>
    <w:rsid w:val="00212E0D"/>
    <w:rsid w:val="00213367"/>
    <w:rsid w:val="0021336E"/>
    <w:rsid w:val="002134DE"/>
    <w:rsid w:val="002134EF"/>
    <w:rsid w:val="00214714"/>
    <w:rsid w:val="00215127"/>
    <w:rsid w:val="002169F9"/>
    <w:rsid w:val="00216AFF"/>
    <w:rsid w:val="0022098D"/>
    <w:rsid w:val="00220A27"/>
    <w:rsid w:val="00220DD7"/>
    <w:rsid w:val="0022112B"/>
    <w:rsid w:val="00221142"/>
    <w:rsid w:val="002219B6"/>
    <w:rsid w:val="00221E36"/>
    <w:rsid w:val="00221E3F"/>
    <w:rsid w:val="00222515"/>
    <w:rsid w:val="0022251D"/>
    <w:rsid w:val="00222872"/>
    <w:rsid w:val="00222AF2"/>
    <w:rsid w:val="00222B22"/>
    <w:rsid w:val="00223CC5"/>
    <w:rsid w:val="002244DD"/>
    <w:rsid w:val="00224B1C"/>
    <w:rsid w:val="002252BA"/>
    <w:rsid w:val="002261DA"/>
    <w:rsid w:val="0022675B"/>
    <w:rsid w:val="00226B97"/>
    <w:rsid w:val="00227477"/>
    <w:rsid w:val="0022776E"/>
    <w:rsid w:val="00230166"/>
    <w:rsid w:val="00230764"/>
    <w:rsid w:val="0023124E"/>
    <w:rsid w:val="0023152A"/>
    <w:rsid w:val="00231A5C"/>
    <w:rsid w:val="002322EA"/>
    <w:rsid w:val="0023323C"/>
    <w:rsid w:val="002333CE"/>
    <w:rsid w:val="002338A4"/>
    <w:rsid w:val="00233CA3"/>
    <w:rsid w:val="00234366"/>
    <w:rsid w:val="002351BB"/>
    <w:rsid w:val="0023527E"/>
    <w:rsid w:val="002353A0"/>
    <w:rsid w:val="00235695"/>
    <w:rsid w:val="00235704"/>
    <w:rsid w:val="00235F5D"/>
    <w:rsid w:val="00235FFD"/>
    <w:rsid w:val="00236023"/>
    <w:rsid w:val="00236252"/>
    <w:rsid w:val="00236412"/>
    <w:rsid w:val="00236CF3"/>
    <w:rsid w:val="00236F3D"/>
    <w:rsid w:val="002372E0"/>
    <w:rsid w:val="00237C2C"/>
    <w:rsid w:val="0024130C"/>
    <w:rsid w:val="002415F0"/>
    <w:rsid w:val="0024219F"/>
    <w:rsid w:val="002421F9"/>
    <w:rsid w:val="00242403"/>
    <w:rsid w:val="0024274C"/>
    <w:rsid w:val="00242D94"/>
    <w:rsid w:val="00243C46"/>
    <w:rsid w:val="00245260"/>
    <w:rsid w:val="00245614"/>
    <w:rsid w:val="002457A8"/>
    <w:rsid w:val="00245FA6"/>
    <w:rsid w:val="00246D3E"/>
    <w:rsid w:val="00246DBB"/>
    <w:rsid w:val="002471D9"/>
    <w:rsid w:val="0024771F"/>
    <w:rsid w:val="002478C7"/>
    <w:rsid w:val="00247E86"/>
    <w:rsid w:val="0025028C"/>
    <w:rsid w:val="0025039A"/>
    <w:rsid w:val="002503F0"/>
    <w:rsid w:val="0025079C"/>
    <w:rsid w:val="00250AF4"/>
    <w:rsid w:val="00250D2A"/>
    <w:rsid w:val="00251098"/>
    <w:rsid w:val="00251B17"/>
    <w:rsid w:val="00251CD0"/>
    <w:rsid w:val="00251D21"/>
    <w:rsid w:val="00251E1D"/>
    <w:rsid w:val="0025283E"/>
    <w:rsid w:val="00252C73"/>
    <w:rsid w:val="00252CD1"/>
    <w:rsid w:val="002534C0"/>
    <w:rsid w:val="00253655"/>
    <w:rsid w:val="00253EC5"/>
    <w:rsid w:val="0025476F"/>
    <w:rsid w:val="002551B3"/>
    <w:rsid w:val="002559CE"/>
    <w:rsid w:val="00256C52"/>
    <w:rsid w:val="00256DCF"/>
    <w:rsid w:val="002573D5"/>
    <w:rsid w:val="002577A9"/>
    <w:rsid w:val="00257A94"/>
    <w:rsid w:val="00257B5A"/>
    <w:rsid w:val="002601A5"/>
    <w:rsid w:val="00260221"/>
    <w:rsid w:val="00260286"/>
    <w:rsid w:val="00261D2F"/>
    <w:rsid w:val="002626DC"/>
    <w:rsid w:val="002631CE"/>
    <w:rsid w:val="00263557"/>
    <w:rsid w:val="002645A5"/>
    <w:rsid w:val="0026461F"/>
    <w:rsid w:val="00264775"/>
    <w:rsid w:val="00265DB7"/>
    <w:rsid w:val="002661D5"/>
    <w:rsid w:val="0026656C"/>
    <w:rsid w:val="00266D9D"/>
    <w:rsid w:val="00266F04"/>
    <w:rsid w:val="0026782A"/>
    <w:rsid w:val="00267CE2"/>
    <w:rsid w:val="002706A9"/>
    <w:rsid w:val="00270792"/>
    <w:rsid w:val="00270982"/>
    <w:rsid w:val="002717A1"/>
    <w:rsid w:val="00271C06"/>
    <w:rsid w:val="002721C8"/>
    <w:rsid w:val="00272414"/>
    <w:rsid w:val="00272B18"/>
    <w:rsid w:val="00273116"/>
    <w:rsid w:val="00273249"/>
    <w:rsid w:val="00273656"/>
    <w:rsid w:val="00273662"/>
    <w:rsid w:val="00273C36"/>
    <w:rsid w:val="00273D23"/>
    <w:rsid w:val="00274026"/>
    <w:rsid w:val="002740D1"/>
    <w:rsid w:val="002758EC"/>
    <w:rsid w:val="00275A64"/>
    <w:rsid w:val="00277420"/>
    <w:rsid w:val="00277D05"/>
    <w:rsid w:val="0028020F"/>
    <w:rsid w:val="0028135C"/>
    <w:rsid w:val="0028156D"/>
    <w:rsid w:val="00281AC1"/>
    <w:rsid w:val="00281C07"/>
    <w:rsid w:val="00282659"/>
    <w:rsid w:val="00282697"/>
    <w:rsid w:val="002828B3"/>
    <w:rsid w:val="0028299A"/>
    <w:rsid w:val="0028308A"/>
    <w:rsid w:val="0028434F"/>
    <w:rsid w:val="00284B05"/>
    <w:rsid w:val="00285C32"/>
    <w:rsid w:val="00285FA5"/>
    <w:rsid w:val="00285FE0"/>
    <w:rsid w:val="002865F0"/>
    <w:rsid w:val="00286D9F"/>
    <w:rsid w:val="00287407"/>
    <w:rsid w:val="0028771F"/>
    <w:rsid w:val="00287A2D"/>
    <w:rsid w:val="00287B21"/>
    <w:rsid w:val="00287E4F"/>
    <w:rsid w:val="00287EDE"/>
    <w:rsid w:val="00290DC1"/>
    <w:rsid w:val="00290E05"/>
    <w:rsid w:val="00292D85"/>
    <w:rsid w:val="00292E3B"/>
    <w:rsid w:val="00292EDC"/>
    <w:rsid w:val="00293102"/>
    <w:rsid w:val="002939C6"/>
    <w:rsid w:val="002941FD"/>
    <w:rsid w:val="002948C0"/>
    <w:rsid w:val="002948D9"/>
    <w:rsid w:val="00294EF6"/>
    <w:rsid w:val="00294FB0"/>
    <w:rsid w:val="00295965"/>
    <w:rsid w:val="00296682"/>
    <w:rsid w:val="0029673E"/>
    <w:rsid w:val="00296A8E"/>
    <w:rsid w:val="00296C41"/>
    <w:rsid w:val="00296CDE"/>
    <w:rsid w:val="00297871"/>
    <w:rsid w:val="00297BBF"/>
    <w:rsid w:val="00297EE7"/>
    <w:rsid w:val="002A00CB"/>
    <w:rsid w:val="002A02B2"/>
    <w:rsid w:val="002A097E"/>
    <w:rsid w:val="002A0BD0"/>
    <w:rsid w:val="002A1A97"/>
    <w:rsid w:val="002A1C45"/>
    <w:rsid w:val="002A1F5D"/>
    <w:rsid w:val="002A24C3"/>
    <w:rsid w:val="002A2D86"/>
    <w:rsid w:val="002A3D5C"/>
    <w:rsid w:val="002A3F72"/>
    <w:rsid w:val="002A41A1"/>
    <w:rsid w:val="002A493F"/>
    <w:rsid w:val="002A5CAE"/>
    <w:rsid w:val="002A6298"/>
    <w:rsid w:val="002A655D"/>
    <w:rsid w:val="002A6C4C"/>
    <w:rsid w:val="002A7086"/>
    <w:rsid w:val="002A71C7"/>
    <w:rsid w:val="002A7DC8"/>
    <w:rsid w:val="002A7EB6"/>
    <w:rsid w:val="002B0259"/>
    <w:rsid w:val="002B0761"/>
    <w:rsid w:val="002B087A"/>
    <w:rsid w:val="002B1322"/>
    <w:rsid w:val="002B1E41"/>
    <w:rsid w:val="002B30E7"/>
    <w:rsid w:val="002B3E3B"/>
    <w:rsid w:val="002B4279"/>
    <w:rsid w:val="002B44D4"/>
    <w:rsid w:val="002B4600"/>
    <w:rsid w:val="002B4790"/>
    <w:rsid w:val="002B47F3"/>
    <w:rsid w:val="002B4DDF"/>
    <w:rsid w:val="002B5014"/>
    <w:rsid w:val="002B5BF3"/>
    <w:rsid w:val="002B6F27"/>
    <w:rsid w:val="002B76DE"/>
    <w:rsid w:val="002B7C40"/>
    <w:rsid w:val="002B7C45"/>
    <w:rsid w:val="002B7C79"/>
    <w:rsid w:val="002C08BA"/>
    <w:rsid w:val="002C0B84"/>
    <w:rsid w:val="002C109A"/>
    <w:rsid w:val="002C10C5"/>
    <w:rsid w:val="002C120F"/>
    <w:rsid w:val="002C12EA"/>
    <w:rsid w:val="002C1ADB"/>
    <w:rsid w:val="002C1BEB"/>
    <w:rsid w:val="002C1EAE"/>
    <w:rsid w:val="002C33E2"/>
    <w:rsid w:val="002C361D"/>
    <w:rsid w:val="002C39EB"/>
    <w:rsid w:val="002C3F04"/>
    <w:rsid w:val="002C422B"/>
    <w:rsid w:val="002C4486"/>
    <w:rsid w:val="002C4897"/>
    <w:rsid w:val="002C4D10"/>
    <w:rsid w:val="002C4DB3"/>
    <w:rsid w:val="002C4EC5"/>
    <w:rsid w:val="002C50E4"/>
    <w:rsid w:val="002C5876"/>
    <w:rsid w:val="002C6317"/>
    <w:rsid w:val="002C68E1"/>
    <w:rsid w:val="002C6B9A"/>
    <w:rsid w:val="002C73EC"/>
    <w:rsid w:val="002D0D56"/>
    <w:rsid w:val="002D0E51"/>
    <w:rsid w:val="002D10C6"/>
    <w:rsid w:val="002D1557"/>
    <w:rsid w:val="002D1A75"/>
    <w:rsid w:val="002D1B60"/>
    <w:rsid w:val="002D1FDE"/>
    <w:rsid w:val="002D275E"/>
    <w:rsid w:val="002D2936"/>
    <w:rsid w:val="002D3196"/>
    <w:rsid w:val="002D379A"/>
    <w:rsid w:val="002D4B4E"/>
    <w:rsid w:val="002D4F64"/>
    <w:rsid w:val="002D6A7F"/>
    <w:rsid w:val="002D6C9F"/>
    <w:rsid w:val="002D75C1"/>
    <w:rsid w:val="002E00FC"/>
    <w:rsid w:val="002E05CD"/>
    <w:rsid w:val="002E0920"/>
    <w:rsid w:val="002E0EAB"/>
    <w:rsid w:val="002E0F23"/>
    <w:rsid w:val="002E120A"/>
    <w:rsid w:val="002E1625"/>
    <w:rsid w:val="002E17DD"/>
    <w:rsid w:val="002E1AC8"/>
    <w:rsid w:val="002E1AF9"/>
    <w:rsid w:val="002E1E67"/>
    <w:rsid w:val="002E274B"/>
    <w:rsid w:val="002E3045"/>
    <w:rsid w:val="002E3106"/>
    <w:rsid w:val="002E32F4"/>
    <w:rsid w:val="002E3363"/>
    <w:rsid w:val="002E3AF4"/>
    <w:rsid w:val="002E4010"/>
    <w:rsid w:val="002E44B5"/>
    <w:rsid w:val="002E468A"/>
    <w:rsid w:val="002E4780"/>
    <w:rsid w:val="002E49B2"/>
    <w:rsid w:val="002E4EE7"/>
    <w:rsid w:val="002E5B86"/>
    <w:rsid w:val="002E5B9E"/>
    <w:rsid w:val="002E5CFE"/>
    <w:rsid w:val="002E6141"/>
    <w:rsid w:val="002E64D4"/>
    <w:rsid w:val="002E6CD5"/>
    <w:rsid w:val="002E6EFD"/>
    <w:rsid w:val="002E7C42"/>
    <w:rsid w:val="002F0C92"/>
    <w:rsid w:val="002F1337"/>
    <w:rsid w:val="002F1CF9"/>
    <w:rsid w:val="002F2141"/>
    <w:rsid w:val="002F2710"/>
    <w:rsid w:val="002F2A05"/>
    <w:rsid w:val="002F2D3F"/>
    <w:rsid w:val="002F351E"/>
    <w:rsid w:val="002F3CAF"/>
    <w:rsid w:val="002F4A82"/>
    <w:rsid w:val="002F5233"/>
    <w:rsid w:val="002F523E"/>
    <w:rsid w:val="002F644B"/>
    <w:rsid w:val="002F658C"/>
    <w:rsid w:val="002F72DA"/>
    <w:rsid w:val="00300BB2"/>
    <w:rsid w:val="00301647"/>
    <w:rsid w:val="0030290E"/>
    <w:rsid w:val="00304869"/>
    <w:rsid w:val="00304E71"/>
    <w:rsid w:val="00304ED3"/>
    <w:rsid w:val="00305D35"/>
    <w:rsid w:val="00305E84"/>
    <w:rsid w:val="0030601E"/>
    <w:rsid w:val="00306099"/>
    <w:rsid w:val="00306F00"/>
    <w:rsid w:val="003072AA"/>
    <w:rsid w:val="00307D50"/>
    <w:rsid w:val="00307F52"/>
    <w:rsid w:val="003103FD"/>
    <w:rsid w:val="00310E72"/>
    <w:rsid w:val="003113A9"/>
    <w:rsid w:val="003113E6"/>
    <w:rsid w:val="00311514"/>
    <w:rsid w:val="003128E4"/>
    <w:rsid w:val="00312B74"/>
    <w:rsid w:val="0031411A"/>
    <w:rsid w:val="003142EE"/>
    <w:rsid w:val="0031449D"/>
    <w:rsid w:val="00314789"/>
    <w:rsid w:val="00314AD6"/>
    <w:rsid w:val="00314CA5"/>
    <w:rsid w:val="003206C0"/>
    <w:rsid w:val="0032124F"/>
    <w:rsid w:val="00321347"/>
    <w:rsid w:val="00321414"/>
    <w:rsid w:val="00322336"/>
    <w:rsid w:val="003224E0"/>
    <w:rsid w:val="00323B12"/>
    <w:rsid w:val="00323D13"/>
    <w:rsid w:val="00324693"/>
    <w:rsid w:val="00325A6A"/>
    <w:rsid w:val="00325FB3"/>
    <w:rsid w:val="00327645"/>
    <w:rsid w:val="003307CE"/>
    <w:rsid w:val="003318B2"/>
    <w:rsid w:val="0033207A"/>
    <w:rsid w:val="00332253"/>
    <w:rsid w:val="0033480D"/>
    <w:rsid w:val="00334860"/>
    <w:rsid w:val="00334D36"/>
    <w:rsid w:val="00334E6B"/>
    <w:rsid w:val="003357D2"/>
    <w:rsid w:val="00335C9A"/>
    <w:rsid w:val="003364FC"/>
    <w:rsid w:val="0033662A"/>
    <w:rsid w:val="0033688D"/>
    <w:rsid w:val="003372CA"/>
    <w:rsid w:val="0033740F"/>
    <w:rsid w:val="0033747E"/>
    <w:rsid w:val="003374F7"/>
    <w:rsid w:val="00340373"/>
    <w:rsid w:val="003408FA"/>
    <w:rsid w:val="003409FB"/>
    <w:rsid w:val="00340B98"/>
    <w:rsid w:val="003414C4"/>
    <w:rsid w:val="00341618"/>
    <w:rsid w:val="00341718"/>
    <w:rsid w:val="00341727"/>
    <w:rsid w:val="003427D8"/>
    <w:rsid w:val="00342B6E"/>
    <w:rsid w:val="003432D0"/>
    <w:rsid w:val="003439AC"/>
    <w:rsid w:val="00343D01"/>
    <w:rsid w:val="00343F79"/>
    <w:rsid w:val="00343FD4"/>
    <w:rsid w:val="0034409D"/>
    <w:rsid w:val="0034437B"/>
    <w:rsid w:val="00344AFB"/>
    <w:rsid w:val="00345BC7"/>
    <w:rsid w:val="00345EAD"/>
    <w:rsid w:val="00346129"/>
    <w:rsid w:val="00346CF6"/>
    <w:rsid w:val="00346ED1"/>
    <w:rsid w:val="0034710B"/>
    <w:rsid w:val="0034732B"/>
    <w:rsid w:val="00347767"/>
    <w:rsid w:val="003500A8"/>
    <w:rsid w:val="00350B11"/>
    <w:rsid w:val="00350E40"/>
    <w:rsid w:val="00350EA0"/>
    <w:rsid w:val="00350FC5"/>
    <w:rsid w:val="00351096"/>
    <w:rsid w:val="00351128"/>
    <w:rsid w:val="00351C80"/>
    <w:rsid w:val="00351CB1"/>
    <w:rsid w:val="0035253E"/>
    <w:rsid w:val="00353068"/>
    <w:rsid w:val="00353610"/>
    <w:rsid w:val="00353BA9"/>
    <w:rsid w:val="00354AD3"/>
    <w:rsid w:val="00355179"/>
    <w:rsid w:val="00355DE1"/>
    <w:rsid w:val="00356749"/>
    <w:rsid w:val="003579DB"/>
    <w:rsid w:val="00360A00"/>
    <w:rsid w:val="0036134E"/>
    <w:rsid w:val="0036171D"/>
    <w:rsid w:val="0036221E"/>
    <w:rsid w:val="00362616"/>
    <w:rsid w:val="00362903"/>
    <w:rsid w:val="00362C10"/>
    <w:rsid w:val="0036313F"/>
    <w:rsid w:val="003631BC"/>
    <w:rsid w:val="003632F5"/>
    <w:rsid w:val="003635B5"/>
    <w:rsid w:val="00363780"/>
    <w:rsid w:val="0036520E"/>
    <w:rsid w:val="003653F5"/>
    <w:rsid w:val="00365892"/>
    <w:rsid w:val="00365E9C"/>
    <w:rsid w:val="003661C3"/>
    <w:rsid w:val="003664DF"/>
    <w:rsid w:val="00366812"/>
    <w:rsid w:val="00366A08"/>
    <w:rsid w:val="00366B94"/>
    <w:rsid w:val="0036799D"/>
    <w:rsid w:val="00367DF7"/>
    <w:rsid w:val="00367E5E"/>
    <w:rsid w:val="003700F0"/>
    <w:rsid w:val="003702AB"/>
    <w:rsid w:val="00370691"/>
    <w:rsid w:val="0037086D"/>
    <w:rsid w:val="00371DCF"/>
    <w:rsid w:val="00372CAA"/>
    <w:rsid w:val="00372D14"/>
    <w:rsid w:val="00372E3E"/>
    <w:rsid w:val="003734DD"/>
    <w:rsid w:val="00373809"/>
    <w:rsid w:val="00374274"/>
    <w:rsid w:val="003744A4"/>
    <w:rsid w:val="00374C6D"/>
    <w:rsid w:val="00375557"/>
    <w:rsid w:val="00375977"/>
    <w:rsid w:val="00375D6C"/>
    <w:rsid w:val="00375DDE"/>
    <w:rsid w:val="00376E5D"/>
    <w:rsid w:val="003771BE"/>
    <w:rsid w:val="00377F22"/>
    <w:rsid w:val="00380980"/>
    <w:rsid w:val="00380FE8"/>
    <w:rsid w:val="00381F74"/>
    <w:rsid w:val="003827ED"/>
    <w:rsid w:val="003829FC"/>
    <w:rsid w:val="00382AA5"/>
    <w:rsid w:val="003832F3"/>
    <w:rsid w:val="00383A2F"/>
    <w:rsid w:val="00384A1A"/>
    <w:rsid w:val="00385368"/>
    <w:rsid w:val="0038597B"/>
    <w:rsid w:val="00385E17"/>
    <w:rsid w:val="00386537"/>
    <w:rsid w:val="003871CF"/>
    <w:rsid w:val="0038757F"/>
    <w:rsid w:val="0038769F"/>
    <w:rsid w:val="003902F0"/>
    <w:rsid w:val="003907A4"/>
    <w:rsid w:val="00390F9C"/>
    <w:rsid w:val="0039139F"/>
    <w:rsid w:val="00391439"/>
    <w:rsid w:val="00391992"/>
    <w:rsid w:val="00392BD1"/>
    <w:rsid w:val="00394394"/>
    <w:rsid w:val="003944B0"/>
    <w:rsid w:val="0039489F"/>
    <w:rsid w:val="00394B19"/>
    <w:rsid w:val="00394DA3"/>
    <w:rsid w:val="00394E5D"/>
    <w:rsid w:val="00396537"/>
    <w:rsid w:val="003966DD"/>
    <w:rsid w:val="003969C3"/>
    <w:rsid w:val="00396A42"/>
    <w:rsid w:val="003979CC"/>
    <w:rsid w:val="00397FCF"/>
    <w:rsid w:val="003A009F"/>
    <w:rsid w:val="003A033E"/>
    <w:rsid w:val="003A0E82"/>
    <w:rsid w:val="003A1618"/>
    <w:rsid w:val="003A1822"/>
    <w:rsid w:val="003A2353"/>
    <w:rsid w:val="003A287F"/>
    <w:rsid w:val="003A2962"/>
    <w:rsid w:val="003A2D31"/>
    <w:rsid w:val="003A2F6F"/>
    <w:rsid w:val="003A318F"/>
    <w:rsid w:val="003A3558"/>
    <w:rsid w:val="003A3859"/>
    <w:rsid w:val="003A3ECB"/>
    <w:rsid w:val="003A4177"/>
    <w:rsid w:val="003A44FB"/>
    <w:rsid w:val="003A476C"/>
    <w:rsid w:val="003A517E"/>
    <w:rsid w:val="003A6091"/>
    <w:rsid w:val="003A6EDF"/>
    <w:rsid w:val="003A6EF3"/>
    <w:rsid w:val="003A6F0B"/>
    <w:rsid w:val="003A7552"/>
    <w:rsid w:val="003A76C6"/>
    <w:rsid w:val="003A77B8"/>
    <w:rsid w:val="003B0482"/>
    <w:rsid w:val="003B076D"/>
    <w:rsid w:val="003B0AB4"/>
    <w:rsid w:val="003B11B8"/>
    <w:rsid w:val="003B14A2"/>
    <w:rsid w:val="003B1BA1"/>
    <w:rsid w:val="003B1CE8"/>
    <w:rsid w:val="003B1DE5"/>
    <w:rsid w:val="003B2AE2"/>
    <w:rsid w:val="003B2CD3"/>
    <w:rsid w:val="003B348A"/>
    <w:rsid w:val="003B453B"/>
    <w:rsid w:val="003B62F0"/>
    <w:rsid w:val="003B6955"/>
    <w:rsid w:val="003B6B5A"/>
    <w:rsid w:val="003B728C"/>
    <w:rsid w:val="003C02ED"/>
    <w:rsid w:val="003C0CEE"/>
    <w:rsid w:val="003C179A"/>
    <w:rsid w:val="003C26F8"/>
    <w:rsid w:val="003C2D82"/>
    <w:rsid w:val="003C32A6"/>
    <w:rsid w:val="003C35A9"/>
    <w:rsid w:val="003C35BF"/>
    <w:rsid w:val="003C3702"/>
    <w:rsid w:val="003C3738"/>
    <w:rsid w:val="003C40F0"/>
    <w:rsid w:val="003C54CB"/>
    <w:rsid w:val="003C5677"/>
    <w:rsid w:val="003C5791"/>
    <w:rsid w:val="003C60FA"/>
    <w:rsid w:val="003C6145"/>
    <w:rsid w:val="003C6351"/>
    <w:rsid w:val="003C66A3"/>
    <w:rsid w:val="003C6914"/>
    <w:rsid w:val="003C6B58"/>
    <w:rsid w:val="003C7848"/>
    <w:rsid w:val="003C7CCC"/>
    <w:rsid w:val="003C7DBA"/>
    <w:rsid w:val="003C7E93"/>
    <w:rsid w:val="003D06CC"/>
    <w:rsid w:val="003D188D"/>
    <w:rsid w:val="003D2632"/>
    <w:rsid w:val="003D30FC"/>
    <w:rsid w:val="003D36C0"/>
    <w:rsid w:val="003D3B92"/>
    <w:rsid w:val="003D48C3"/>
    <w:rsid w:val="003D4F3D"/>
    <w:rsid w:val="003D4F73"/>
    <w:rsid w:val="003D4F93"/>
    <w:rsid w:val="003D524D"/>
    <w:rsid w:val="003D5435"/>
    <w:rsid w:val="003D58A8"/>
    <w:rsid w:val="003D5B98"/>
    <w:rsid w:val="003D6DA7"/>
    <w:rsid w:val="003D6E6E"/>
    <w:rsid w:val="003D6EFD"/>
    <w:rsid w:val="003E00B7"/>
    <w:rsid w:val="003E10E2"/>
    <w:rsid w:val="003E12F5"/>
    <w:rsid w:val="003E13A2"/>
    <w:rsid w:val="003E1962"/>
    <w:rsid w:val="003E1BFE"/>
    <w:rsid w:val="003E241E"/>
    <w:rsid w:val="003E3F53"/>
    <w:rsid w:val="003E401A"/>
    <w:rsid w:val="003E4B45"/>
    <w:rsid w:val="003E5413"/>
    <w:rsid w:val="003E57C8"/>
    <w:rsid w:val="003E5DDE"/>
    <w:rsid w:val="003E5F43"/>
    <w:rsid w:val="003E692C"/>
    <w:rsid w:val="003E7645"/>
    <w:rsid w:val="003E76E9"/>
    <w:rsid w:val="003E7774"/>
    <w:rsid w:val="003E78B2"/>
    <w:rsid w:val="003F02C7"/>
    <w:rsid w:val="003F04D0"/>
    <w:rsid w:val="003F05A2"/>
    <w:rsid w:val="003F0F69"/>
    <w:rsid w:val="003F156E"/>
    <w:rsid w:val="003F168A"/>
    <w:rsid w:val="003F2427"/>
    <w:rsid w:val="003F2A99"/>
    <w:rsid w:val="003F2D9C"/>
    <w:rsid w:val="003F356D"/>
    <w:rsid w:val="003F36F5"/>
    <w:rsid w:val="003F3A47"/>
    <w:rsid w:val="003F4773"/>
    <w:rsid w:val="003F4C9B"/>
    <w:rsid w:val="003F5149"/>
    <w:rsid w:val="003F5451"/>
    <w:rsid w:val="003F5743"/>
    <w:rsid w:val="003F5775"/>
    <w:rsid w:val="003F5B4B"/>
    <w:rsid w:val="003F6298"/>
    <w:rsid w:val="003F699F"/>
    <w:rsid w:val="003F7575"/>
    <w:rsid w:val="003F7901"/>
    <w:rsid w:val="003F7A07"/>
    <w:rsid w:val="00400796"/>
    <w:rsid w:val="00401409"/>
    <w:rsid w:val="0040219A"/>
    <w:rsid w:val="00403252"/>
    <w:rsid w:val="004034B3"/>
    <w:rsid w:val="004034FD"/>
    <w:rsid w:val="00403710"/>
    <w:rsid w:val="0040416F"/>
    <w:rsid w:val="00404FB3"/>
    <w:rsid w:val="004050C4"/>
    <w:rsid w:val="00406079"/>
    <w:rsid w:val="0040610A"/>
    <w:rsid w:val="0040677B"/>
    <w:rsid w:val="00406A32"/>
    <w:rsid w:val="00406E9A"/>
    <w:rsid w:val="0040700A"/>
    <w:rsid w:val="00407149"/>
    <w:rsid w:val="00407F13"/>
    <w:rsid w:val="00410390"/>
    <w:rsid w:val="004107B9"/>
    <w:rsid w:val="00410F03"/>
    <w:rsid w:val="00410FD7"/>
    <w:rsid w:val="00411071"/>
    <w:rsid w:val="004112E8"/>
    <w:rsid w:val="004116E2"/>
    <w:rsid w:val="004119AB"/>
    <w:rsid w:val="00411BBC"/>
    <w:rsid w:val="00411E40"/>
    <w:rsid w:val="004123DB"/>
    <w:rsid w:val="00412BB1"/>
    <w:rsid w:val="00413161"/>
    <w:rsid w:val="004132C5"/>
    <w:rsid w:val="00413414"/>
    <w:rsid w:val="004138AC"/>
    <w:rsid w:val="00413F7F"/>
    <w:rsid w:val="00415D15"/>
    <w:rsid w:val="00416749"/>
    <w:rsid w:val="004169EE"/>
    <w:rsid w:val="00416B21"/>
    <w:rsid w:val="00416EB0"/>
    <w:rsid w:val="0041706B"/>
    <w:rsid w:val="004172E1"/>
    <w:rsid w:val="004172EE"/>
    <w:rsid w:val="00417829"/>
    <w:rsid w:val="00417D01"/>
    <w:rsid w:val="00420F5B"/>
    <w:rsid w:val="00421133"/>
    <w:rsid w:val="00421682"/>
    <w:rsid w:val="00422CAB"/>
    <w:rsid w:val="00422F31"/>
    <w:rsid w:val="0042351E"/>
    <w:rsid w:val="00423970"/>
    <w:rsid w:val="004239CD"/>
    <w:rsid w:val="0042456D"/>
    <w:rsid w:val="00424C9B"/>
    <w:rsid w:val="00424EEF"/>
    <w:rsid w:val="00425227"/>
    <w:rsid w:val="00425336"/>
    <w:rsid w:val="0042539E"/>
    <w:rsid w:val="004254E1"/>
    <w:rsid w:val="004256A4"/>
    <w:rsid w:val="00426B03"/>
    <w:rsid w:val="00426B26"/>
    <w:rsid w:val="00427117"/>
    <w:rsid w:val="0042715D"/>
    <w:rsid w:val="004273EA"/>
    <w:rsid w:val="0042751E"/>
    <w:rsid w:val="00427E24"/>
    <w:rsid w:val="0043045B"/>
    <w:rsid w:val="004304BD"/>
    <w:rsid w:val="00430C23"/>
    <w:rsid w:val="004310B0"/>
    <w:rsid w:val="004313F0"/>
    <w:rsid w:val="00431BB0"/>
    <w:rsid w:val="00431D94"/>
    <w:rsid w:val="00432635"/>
    <w:rsid w:val="00433355"/>
    <w:rsid w:val="00433987"/>
    <w:rsid w:val="0043399E"/>
    <w:rsid w:val="00433C9F"/>
    <w:rsid w:val="00433E73"/>
    <w:rsid w:val="004344A6"/>
    <w:rsid w:val="004364DD"/>
    <w:rsid w:val="004370CF"/>
    <w:rsid w:val="00437572"/>
    <w:rsid w:val="00437687"/>
    <w:rsid w:val="00437F48"/>
    <w:rsid w:val="004406A5"/>
    <w:rsid w:val="004438F7"/>
    <w:rsid w:val="004440F7"/>
    <w:rsid w:val="004444DB"/>
    <w:rsid w:val="004448A4"/>
    <w:rsid w:val="00444A01"/>
    <w:rsid w:val="00444FCF"/>
    <w:rsid w:val="004454AC"/>
    <w:rsid w:val="00445A60"/>
    <w:rsid w:val="00445C19"/>
    <w:rsid w:val="004460FF"/>
    <w:rsid w:val="00446782"/>
    <w:rsid w:val="004471E4"/>
    <w:rsid w:val="00447DBC"/>
    <w:rsid w:val="00450624"/>
    <w:rsid w:val="00450698"/>
    <w:rsid w:val="00451AE8"/>
    <w:rsid w:val="00452CBC"/>
    <w:rsid w:val="00452E13"/>
    <w:rsid w:val="00452E77"/>
    <w:rsid w:val="00452EA8"/>
    <w:rsid w:val="0045327F"/>
    <w:rsid w:val="004540DB"/>
    <w:rsid w:val="00454244"/>
    <w:rsid w:val="0045524D"/>
    <w:rsid w:val="00455900"/>
    <w:rsid w:val="00455DC3"/>
    <w:rsid w:val="0045670F"/>
    <w:rsid w:val="00457686"/>
    <w:rsid w:val="00460430"/>
    <w:rsid w:val="00460475"/>
    <w:rsid w:val="00460C19"/>
    <w:rsid w:val="00460CC9"/>
    <w:rsid w:val="00460D48"/>
    <w:rsid w:val="0046103C"/>
    <w:rsid w:val="004611C3"/>
    <w:rsid w:val="00461660"/>
    <w:rsid w:val="00461D11"/>
    <w:rsid w:val="0046251B"/>
    <w:rsid w:val="00462899"/>
    <w:rsid w:val="00462A60"/>
    <w:rsid w:val="004634C0"/>
    <w:rsid w:val="0046351E"/>
    <w:rsid w:val="00463954"/>
    <w:rsid w:val="00463F84"/>
    <w:rsid w:val="004643FA"/>
    <w:rsid w:val="004648FF"/>
    <w:rsid w:val="0046494A"/>
    <w:rsid w:val="00464C21"/>
    <w:rsid w:val="0046507B"/>
    <w:rsid w:val="00465215"/>
    <w:rsid w:val="004658D0"/>
    <w:rsid w:val="00465D0B"/>
    <w:rsid w:val="004671DF"/>
    <w:rsid w:val="0047044C"/>
    <w:rsid w:val="0047064F"/>
    <w:rsid w:val="00471FF1"/>
    <w:rsid w:val="0047419D"/>
    <w:rsid w:val="00474687"/>
    <w:rsid w:val="0047499F"/>
    <w:rsid w:val="00474A74"/>
    <w:rsid w:val="0047532F"/>
    <w:rsid w:val="00475735"/>
    <w:rsid w:val="00475F8D"/>
    <w:rsid w:val="00477032"/>
    <w:rsid w:val="0047737B"/>
    <w:rsid w:val="004773FD"/>
    <w:rsid w:val="00477917"/>
    <w:rsid w:val="00477B4F"/>
    <w:rsid w:val="0048091B"/>
    <w:rsid w:val="0048110D"/>
    <w:rsid w:val="00481193"/>
    <w:rsid w:val="0048173A"/>
    <w:rsid w:val="00481ADD"/>
    <w:rsid w:val="00481C52"/>
    <w:rsid w:val="004824F7"/>
    <w:rsid w:val="00482B08"/>
    <w:rsid w:val="00482CC3"/>
    <w:rsid w:val="004853D2"/>
    <w:rsid w:val="00485426"/>
    <w:rsid w:val="00485590"/>
    <w:rsid w:val="0048572E"/>
    <w:rsid w:val="00485AF6"/>
    <w:rsid w:val="00486655"/>
    <w:rsid w:val="00486A8E"/>
    <w:rsid w:val="00487B55"/>
    <w:rsid w:val="0049024C"/>
    <w:rsid w:val="004903B3"/>
    <w:rsid w:val="004907A9"/>
    <w:rsid w:val="004909F2"/>
    <w:rsid w:val="00490E72"/>
    <w:rsid w:val="004910D8"/>
    <w:rsid w:val="004912EB"/>
    <w:rsid w:val="00491411"/>
    <w:rsid w:val="004916FE"/>
    <w:rsid w:val="0049174D"/>
    <w:rsid w:val="00491B66"/>
    <w:rsid w:val="0049204D"/>
    <w:rsid w:val="00492EF3"/>
    <w:rsid w:val="0049335C"/>
    <w:rsid w:val="004934AC"/>
    <w:rsid w:val="0049372F"/>
    <w:rsid w:val="004939D5"/>
    <w:rsid w:val="00493BEA"/>
    <w:rsid w:val="00494545"/>
    <w:rsid w:val="0049483B"/>
    <w:rsid w:val="00494F8A"/>
    <w:rsid w:val="00494F94"/>
    <w:rsid w:val="00495650"/>
    <w:rsid w:val="00495C9D"/>
    <w:rsid w:val="00495CDF"/>
    <w:rsid w:val="0049688D"/>
    <w:rsid w:val="00496AC5"/>
    <w:rsid w:val="00496B29"/>
    <w:rsid w:val="004976E8"/>
    <w:rsid w:val="0049774E"/>
    <w:rsid w:val="00497ABE"/>
    <w:rsid w:val="00497B03"/>
    <w:rsid w:val="00497EBC"/>
    <w:rsid w:val="004A0092"/>
    <w:rsid w:val="004A0DBF"/>
    <w:rsid w:val="004A1198"/>
    <w:rsid w:val="004A1FC3"/>
    <w:rsid w:val="004A231B"/>
    <w:rsid w:val="004A27F2"/>
    <w:rsid w:val="004A2F2B"/>
    <w:rsid w:val="004A2FE1"/>
    <w:rsid w:val="004A3236"/>
    <w:rsid w:val="004A3CDD"/>
    <w:rsid w:val="004A40B6"/>
    <w:rsid w:val="004A4110"/>
    <w:rsid w:val="004A4562"/>
    <w:rsid w:val="004A557D"/>
    <w:rsid w:val="004A5B51"/>
    <w:rsid w:val="004A6279"/>
    <w:rsid w:val="004A6787"/>
    <w:rsid w:val="004A69F2"/>
    <w:rsid w:val="004A718B"/>
    <w:rsid w:val="004A7207"/>
    <w:rsid w:val="004A7B59"/>
    <w:rsid w:val="004A7DA2"/>
    <w:rsid w:val="004B0033"/>
    <w:rsid w:val="004B0043"/>
    <w:rsid w:val="004B034C"/>
    <w:rsid w:val="004B0655"/>
    <w:rsid w:val="004B0EDF"/>
    <w:rsid w:val="004B13FD"/>
    <w:rsid w:val="004B22CC"/>
    <w:rsid w:val="004B31C6"/>
    <w:rsid w:val="004B341B"/>
    <w:rsid w:val="004B383E"/>
    <w:rsid w:val="004B3D60"/>
    <w:rsid w:val="004B430E"/>
    <w:rsid w:val="004B4EFF"/>
    <w:rsid w:val="004B5322"/>
    <w:rsid w:val="004B5656"/>
    <w:rsid w:val="004B5854"/>
    <w:rsid w:val="004B59CB"/>
    <w:rsid w:val="004B5A64"/>
    <w:rsid w:val="004B5AC7"/>
    <w:rsid w:val="004B5ED7"/>
    <w:rsid w:val="004B6AB5"/>
    <w:rsid w:val="004B7171"/>
    <w:rsid w:val="004B7A15"/>
    <w:rsid w:val="004C12D9"/>
    <w:rsid w:val="004C2B09"/>
    <w:rsid w:val="004C47FF"/>
    <w:rsid w:val="004C4D46"/>
    <w:rsid w:val="004C504A"/>
    <w:rsid w:val="004C5072"/>
    <w:rsid w:val="004C5B07"/>
    <w:rsid w:val="004C5E49"/>
    <w:rsid w:val="004C64DE"/>
    <w:rsid w:val="004C704D"/>
    <w:rsid w:val="004C7409"/>
    <w:rsid w:val="004C7D3E"/>
    <w:rsid w:val="004D072B"/>
    <w:rsid w:val="004D0778"/>
    <w:rsid w:val="004D0C76"/>
    <w:rsid w:val="004D127D"/>
    <w:rsid w:val="004D1BB3"/>
    <w:rsid w:val="004D1C25"/>
    <w:rsid w:val="004D1EF3"/>
    <w:rsid w:val="004D2BC1"/>
    <w:rsid w:val="004D440B"/>
    <w:rsid w:val="004D46FE"/>
    <w:rsid w:val="004D4DC4"/>
    <w:rsid w:val="004D50D1"/>
    <w:rsid w:val="004D50F6"/>
    <w:rsid w:val="004D684C"/>
    <w:rsid w:val="004D7CEE"/>
    <w:rsid w:val="004D7D16"/>
    <w:rsid w:val="004D7E95"/>
    <w:rsid w:val="004E016A"/>
    <w:rsid w:val="004E1A14"/>
    <w:rsid w:val="004E20B7"/>
    <w:rsid w:val="004E21DB"/>
    <w:rsid w:val="004E286C"/>
    <w:rsid w:val="004E3586"/>
    <w:rsid w:val="004E3724"/>
    <w:rsid w:val="004E3771"/>
    <w:rsid w:val="004E4950"/>
    <w:rsid w:val="004E5770"/>
    <w:rsid w:val="004E5FD1"/>
    <w:rsid w:val="004E61AC"/>
    <w:rsid w:val="004E7423"/>
    <w:rsid w:val="004E743C"/>
    <w:rsid w:val="004E74DF"/>
    <w:rsid w:val="004E77F6"/>
    <w:rsid w:val="004F0296"/>
    <w:rsid w:val="004F1267"/>
    <w:rsid w:val="004F1280"/>
    <w:rsid w:val="004F286C"/>
    <w:rsid w:val="004F311C"/>
    <w:rsid w:val="004F35BC"/>
    <w:rsid w:val="004F4677"/>
    <w:rsid w:val="004F4E3A"/>
    <w:rsid w:val="004F6281"/>
    <w:rsid w:val="004F7B11"/>
    <w:rsid w:val="004F7D65"/>
    <w:rsid w:val="004F7F96"/>
    <w:rsid w:val="005007EF"/>
    <w:rsid w:val="0050085F"/>
    <w:rsid w:val="0050141B"/>
    <w:rsid w:val="00502C05"/>
    <w:rsid w:val="00504358"/>
    <w:rsid w:val="00504900"/>
    <w:rsid w:val="00505263"/>
    <w:rsid w:val="005053AC"/>
    <w:rsid w:val="005053D4"/>
    <w:rsid w:val="0050540B"/>
    <w:rsid w:val="00505AE5"/>
    <w:rsid w:val="0050611B"/>
    <w:rsid w:val="005061F6"/>
    <w:rsid w:val="00506609"/>
    <w:rsid w:val="00506727"/>
    <w:rsid w:val="00506AE9"/>
    <w:rsid w:val="005071E1"/>
    <w:rsid w:val="00507E99"/>
    <w:rsid w:val="00510B92"/>
    <w:rsid w:val="005110A5"/>
    <w:rsid w:val="005117BE"/>
    <w:rsid w:val="00511D2B"/>
    <w:rsid w:val="00511DF0"/>
    <w:rsid w:val="00511FE9"/>
    <w:rsid w:val="00512292"/>
    <w:rsid w:val="00512301"/>
    <w:rsid w:val="00512A30"/>
    <w:rsid w:val="00513AA9"/>
    <w:rsid w:val="00514A18"/>
    <w:rsid w:val="00514D21"/>
    <w:rsid w:val="00514E3F"/>
    <w:rsid w:val="00515F15"/>
    <w:rsid w:val="00516A07"/>
    <w:rsid w:val="00516BE0"/>
    <w:rsid w:val="005202A0"/>
    <w:rsid w:val="005225E8"/>
    <w:rsid w:val="00522CB6"/>
    <w:rsid w:val="00522D11"/>
    <w:rsid w:val="00523228"/>
    <w:rsid w:val="0052344F"/>
    <w:rsid w:val="005235F1"/>
    <w:rsid w:val="0052389A"/>
    <w:rsid w:val="00524042"/>
    <w:rsid w:val="0052440C"/>
    <w:rsid w:val="0052459B"/>
    <w:rsid w:val="005245C0"/>
    <w:rsid w:val="0052677B"/>
    <w:rsid w:val="00526ABE"/>
    <w:rsid w:val="00527038"/>
    <w:rsid w:val="00527090"/>
    <w:rsid w:val="0052734D"/>
    <w:rsid w:val="00527FC9"/>
    <w:rsid w:val="005302B5"/>
    <w:rsid w:val="00531555"/>
    <w:rsid w:val="00531922"/>
    <w:rsid w:val="00531B6B"/>
    <w:rsid w:val="00531D5A"/>
    <w:rsid w:val="00532744"/>
    <w:rsid w:val="005327F0"/>
    <w:rsid w:val="005333F5"/>
    <w:rsid w:val="00533873"/>
    <w:rsid w:val="00533B04"/>
    <w:rsid w:val="00533EF3"/>
    <w:rsid w:val="00533F1B"/>
    <w:rsid w:val="00533FFB"/>
    <w:rsid w:val="0053429C"/>
    <w:rsid w:val="005343BA"/>
    <w:rsid w:val="0053449E"/>
    <w:rsid w:val="00534DBD"/>
    <w:rsid w:val="005359DF"/>
    <w:rsid w:val="00536A7E"/>
    <w:rsid w:val="005378F5"/>
    <w:rsid w:val="00537916"/>
    <w:rsid w:val="00537E40"/>
    <w:rsid w:val="005411CB"/>
    <w:rsid w:val="00541444"/>
    <w:rsid w:val="00541815"/>
    <w:rsid w:val="00542759"/>
    <w:rsid w:val="0054489F"/>
    <w:rsid w:val="00544CBE"/>
    <w:rsid w:val="00545433"/>
    <w:rsid w:val="00546086"/>
    <w:rsid w:val="00550317"/>
    <w:rsid w:val="00550701"/>
    <w:rsid w:val="0055070F"/>
    <w:rsid w:val="00550DC6"/>
    <w:rsid w:val="00550E85"/>
    <w:rsid w:val="00550EC1"/>
    <w:rsid w:val="005510B7"/>
    <w:rsid w:val="00551CD3"/>
    <w:rsid w:val="00551DF2"/>
    <w:rsid w:val="0055247E"/>
    <w:rsid w:val="0055262D"/>
    <w:rsid w:val="005526D0"/>
    <w:rsid w:val="005528A1"/>
    <w:rsid w:val="00552B62"/>
    <w:rsid w:val="00553129"/>
    <w:rsid w:val="0055348A"/>
    <w:rsid w:val="00553764"/>
    <w:rsid w:val="005539F9"/>
    <w:rsid w:val="00553B97"/>
    <w:rsid w:val="005540A0"/>
    <w:rsid w:val="00554400"/>
    <w:rsid w:val="00554FBB"/>
    <w:rsid w:val="0055539E"/>
    <w:rsid w:val="00555804"/>
    <w:rsid w:val="00556D71"/>
    <w:rsid w:val="00556DCA"/>
    <w:rsid w:val="00557026"/>
    <w:rsid w:val="0055718C"/>
    <w:rsid w:val="0055763C"/>
    <w:rsid w:val="00557794"/>
    <w:rsid w:val="005577A3"/>
    <w:rsid w:val="00560554"/>
    <w:rsid w:val="0056076F"/>
    <w:rsid w:val="00560790"/>
    <w:rsid w:val="00560BE2"/>
    <w:rsid w:val="00561183"/>
    <w:rsid w:val="00561F42"/>
    <w:rsid w:val="00562293"/>
    <w:rsid w:val="005623E3"/>
    <w:rsid w:val="00562CF4"/>
    <w:rsid w:val="00563020"/>
    <w:rsid w:val="00563487"/>
    <w:rsid w:val="005636B8"/>
    <w:rsid w:val="00563A11"/>
    <w:rsid w:val="00563A60"/>
    <w:rsid w:val="00563A8C"/>
    <w:rsid w:val="0056451F"/>
    <w:rsid w:val="005645C1"/>
    <w:rsid w:val="00564634"/>
    <w:rsid w:val="005649CE"/>
    <w:rsid w:val="00564AEA"/>
    <w:rsid w:val="00564F6F"/>
    <w:rsid w:val="0056592D"/>
    <w:rsid w:val="00565A0A"/>
    <w:rsid w:val="00565EF2"/>
    <w:rsid w:val="005664AA"/>
    <w:rsid w:val="00566EEF"/>
    <w:rsid w:val="00567639"/>
    <w:rsid w:val="00567755"/>
    <w:rsid w:val="00567D24"/>
    <w:rsid w:val="00567FB8"/>
    <w:rsid w:val="0057002D"/>
    <w:rsid w:val="005703A6"/>
    <w:rsid w:val="005704A2"/>
    <w:rsid w:val="0057149B"/>
    <w:rsid w:val="005715DD"/>
    <w:rsid w:val="005718B5"/>
    <w:rsid w:val="00571B2E"/>
    <w:rsid w:val="00571D1F"/>
    <w:rsid w:val="005732ED"/>
    <w:rsid w:val="00573378"/>
    <w:rsid w:val="00573B43"/>
    <w:rsid w:val="00573D16"/>
    <w:rsid w:val="005745A4"/>
    <w:rsid w:val="00574743"/>
    <w:rsid w:val="005749FB"/>
    <w:rsid w:val="00574C24"/>
    <w:rsid w:val="00575171"/>
    <w:rsid w:val="0057598F"/>
    <w:rsid w:val="0057651C"/>
    <w:rsid w:val="005769B8"/>
    <w:rsid w:val="00576E94"/>
    <w:rsid w:val="005773B3"/>
    <w:rsid w:val="00580081"/>
    <w:rsid w:val="0058127E"/>
    <w:rsid w:val="005812E5"/>
    <w:rsid w:val="00583B14"/>
    <w:rsid w:val="00584198"/>
    <w:rsid w:val="00584317"/>
    <w:rsid w:val="005844E5"/>
    <w:rsid w:val="0058466E"/>
    <w:rsid w:val="00584B34"/>
    <w:rsid w:val="0058558B"/>
    <w:rsid w:val="005858FD"/>
    <w:rsid w:val="005864B0"/>
    <w:rsid w:val="0058704B"/>
    <w:rsid w:val="005872AA"/>
    <w:rsid w:val="005872DB"/>
    <w:rsid w:val="00587DF4"/>
    <w:rsid w:val="00587FE3"/>
    <w:rsid w:val="0059015A"/>
    <w:rsid w:val="0059016D"/>
    <w:rsid w:val="00590699"/>
    <w:rsid w:val="0059086F"/>
    <w:rsid w:val="005912C7"/>
    <w:rsid w:val="005914CD"/>
    <w:rsid w:val="00591F85"/>
    <w:rsid w:val="00592194"/>
    <w:rsid w:val="00592D9C"/>
    <w:rsid w:val="005940EC"/>
    <w:rsid w:val="00594ABB"/>
    <w:rsid w:val="00594D7A"/>
    <w:rsid w:val="00595C46"/>
    <w:rsid w:val="00595F19"/>
    <w:rsid w:val="00596067"/>
    <w:rsid w:val="005963D1"/>
    <w:rsid w:val="005970A0"/>
    <w:rsid w:val="005976BF"/>
    <w:rsid w:val="005978C5"/>
    <w:rsid w:val="005A0057"/>
    <w:rsid w:val="005A04AF"/>
    <w:rsid w:val="005A07DA"/>
    <w:rsid w:val="005A089F"/>
    <w:rsid w:val="005A175D"/>
    <w:rsid w:val="005A21B3"/>
    <w:rsid w:val="005A25D4"/>
    <w:rsid w:val="005A2D72"/>
    <w:rsid w:val="005A2F14"/>
    <w:rsid w:val="005A3012"/>
    <w:rsid w:val="005A3CEC"/>
    <w:rsid w:val="005A4161"/>
    <w:rsid w:val="005A4FD9"/>
    <w:rsid w:val="005A506B"/>
    <w:rsid w:val="005A537E"/>
    <w:rsid w:val="005A6215"/>
    <w:rsid w:val="005A6E25"/>
    <w:rsid w:val="005A6EB5"/>
    <w:rsid w:val="005A7130"/>
    <w:rsid w:val="005A7192"/>
    <w:rsid w:val="005B00A3"/>
    <w:rsid w:val="005B0A3B"/>
    <w:rsid w:val="005B0EB0"/>
    <w:rsid w:val="005B119C"/>
    <w:rsid w:val="005B1283"/>
    <w:rsid w:val="005B137D"/>
    <w:rsid w:val="005B15F4"/>
    <w:rsid w:val="005B1C06"/>
    <w:rsid w:val="005B1E0F"/>
    <w:rsid w:val="005B1E46"/>
    <w:rsid w:val="005B2402"/>
    <w:rsid w:val="005B2474"/>
    <w:rsid w:val="005B25F1"/>
    <w:rsid w:val="005B2E6F"/>
    <w:rsid w:val="005B323A"/>
    <w:rsid w:val="005B3358"/>
    <w:rsid w:val="005B376F"/>
    <w:rsid w:val="005B3985"/>
    <w:rsid w:val="005B5192"/>
    <w:rsid w:val="005B547D"/>
    <w:rsid w:val="005B5587"/>
    <w:rsid w:val="005B6042"/>
    <w:rsid w:val="005B6853"/>
    <w:rsid w:val="005B707D"/>
    <w:rsid w:val="005B7668"/>
    <w:rsid w:val="005B7CF8"/>
    <w:rsid w:val="005B7E57"/>
    <w:rsid w:val="005C00AE"/>
    <w:rsid w:val="005C0486"/>
    <w:rsid w:val="005C1610"/>
    <w:rsid w:val="005C1C2A"/>
    <w:rsid w:val="005C1F31"/>
    <w:rsid w:val="005C3A07"/>
    <w:rsid w:val="005C434D"/>
    <w:rsid w:val="005C462B"/>
    <w:rsid w:val="005C4B29"/>
    <w:rsid w:val="005C54FF"/>
    <w:rsid w:val="005C5A2F"/>
    <w:rsid w:val="005C60DD"/>
    <w:rsid w:val="005C6B6A"/>
    <w:rsid w:val="005C6E1C"/>
    <w:rsid w:val="005C71C9"/>
    <w:rsid w:val="005D0A26"/>
    <w:rsid w:val="005D1BD3"/>
    <w:rsid w:val="005D2310"/>
    <w:rsid w:val="005D2562"/>
    <w:rsid w:val="005D29DB"/>
    <w:rsid w:val="005D29DD"/>
    <w:rsid w:val="005D2B05"/>
    <w:rsid w:val="005D2CB5"/>
    <w:rsid w:val="005D33FB"/>
    <w:rsid w:val="005D37FB"/>
    <w:rsid w:val="005D4D33"/>
    <w:rsid w:val="005D4D77"/>
    <w:rsid w:val="005D5429"/>
    <w:rsid w:val="005D596C"/>
    <w:rsid w:val="005D5ACA"/>
    <w:rsid w:val="005D601E"/>
    <w:rsid w:val="005D68F2"/>
    <w:rsid w:val="005D6901"/>
    <w:rsid w:val="005D6D39"/>
    <w:rsid w:val="005D71C8"/>
    <w:rsid w:val="005D7ABB"/>
    <w:rsid w:val="005D7C48"/>
    <w:rsid w:val="005D7F60"/>
    <w:rsid w:val="005E03E9"/>
    <w:rsid w:val="005E072E"/>
    <w:rsid w:val="005E12ED"/>
    <w:rsid w:val="005E1598"/>
    <w:rsid w:val="005E17CE"/>
    <w:rsid w:val="005E1AAA"/>
    <w:rsid w:val="005E1BEB"/>
    <w:rsid w:val="005E2876"/>
    <w:rsid w:val="005E2EA9"/>
    <w:rsid w:val="005E30E2"/>
    <w:rsid w:val="005E4095"/>
    <w:rsid w:val="005E4776"/>
    <w:rsid w:val="005E4831"/>
    <w:rsid w:val="005E50F1"/>
    <w:rsid w:val="005E5A24"/>
    <w:rsid w:val="005E5A27"/>
    <w:rsid w:val="005E648D"/>
    <w:rsid w:val="005E68D4"/>
    <w:rsid w:val="005E767E"/>
    <w:rsid w:val="005F021E"/>
    <w:rsid w:val="005F0337"/>
    <w:rsid w:val="005F08BB"/>
    <w:rsid w:val="005F0962"/>
    <w:rsid w:val="005F0D04"/>
    <w:rsid w:val="005F1C6B"/>
    <w:rsid w:val="005F2B75"/>
    <w:rsid w:val="005F37E4"/>
    <w:rsid w:val="005F459C"/>
    <w:rsid w:val="005F6D43"/>
    <w:rsid w:val="005F7A2E"/>
    <w:rsid w:val="006008B7"/>
    <w:rsid w:val="00600D8D"/>
    <w:rsid w:val="00601705"/>
    <w:rsid w:val="006028E8"/>
    <w:rsid w:val="00603C4C"/>
    <w:rsid w:val="00603F53"/>
    <w:rsid w:val="006041CA"/>
    <w:rsid w:val="00604F48"/>
    <w:rsid w:val="0060577B"/>
    <w:rsid w:val="006067C1"/>
    <w:rsid w:val="006067FF"/>
    <w:rsid w:val="00606BF7"/>
    <w:rsid w:val="0060725A"/>
    <w:rsid w:val="006077E9"/>
    <w:rsid w:val="006100D6"/>
    <w:rsid w:val="00610945"/>
    <w:rsid w:val="006109D7"/>
    <w:rsid w:val="0061128D"/>
    <w:rsid w:val="00611D80"/>
    <w:rsid w:val="00611FC0"/>
    <w:rsid w:val="0061235C"/>
    <w:rsid w:val="006126F8"/>
    <w:rsid w:val="006128E8"/>
    <w:rsid w:val="00612E47"/>
    <w:rsid w:val="00613611"/>
    <w:rsid w:val="00614303"/>
    <w:rsid w:val="00615128"/>
    <w:rsid w:val="0061592A"/>
    <w:rsid w:val="00616BA7"/>
    <w:rsid w:val="0061750A"/>
    <w:rsid w:val="00617A22"/>
    <w:rsid w:val="00617C97"/>
    <w:rsid w:val="006210FA"/>
    <w:rsid w:val="00621252"/>
    <w:rsid w:val="006214C6"/>
    <w:rsid w:val="00621B06"/>
    <w:rsid w:val="00622070"/>
    <w:rsid w:val="00623BCD"/>
    <w:rsid w:val="0062422E"/>
    <w:rsid w:val="006243FF"/>
    <w:rsid w:val="00624D68"/>
    <w:rsid w:val="006252CC"/>
    <w:rsid w:val="006253EB"/>
    <w:rsid w:val="006254C4"/>
    <w:rsid w:val="006258A5"/>
    <w:rsid w:val="00627350"/>
    <w:rsid w:val="006278E7"/>
    <w:rsid w:val="00627C9F"/>
    <w:rsid w:val="00627FD1"/>
    <w:rsid w:val="006300AD"/>
    <w:rsid w:val="00630952"/>
    <w:rsid w:val="00631A5C"/>
    <w:rsid w:val="00631BF6"/>
    <w:rsid w:val="00631C59"/>
    <w:rsid w:val="00631DCB"/>
    <w:rsid w:val="00632152"/>
    <w:rsid w:val="006329A3"/>
    <w:rsid w:val="00632DC6"/>
    <w:rsid w:val="006331F9"/>
    <w:rsid w:val="006336E8"/>
    <w:rsid w:val="00633BB5"/>
    <w:rsid w:val="006341B3"/>
    <w:rsid w:val="006348C4"/>
    <w:rsid w:val="00634942"/>
    <w:rsid w:val="00634CE2"/>
    <w:rsid w:val="00634EF5"/>
    <w:rsid w:val="00635668"/>
    <w:rsid w:val="00635C2A"/>
    <w:rsid w:val="00635F64"/>
    <w:rsid w:val="00636016"/>
    <w:rsid w:val="00636488"/>
    <w:rsid w:val="006371F5"/>
    <w:rsid w:val="006379B9"/>
    <w:rsid w:val="00637D0C"/>
    <w:rsid w:val="0064000D"/>
    <w:rsid w:val="00640D6A"/>
    <w:rsid w:val="00641060"/>
    <w:rsid w:val="0064127A"/>
    <w:rsid w:val="00641DA6"/>
    <w:rsid w:val="00642375"/>
    <w:rsid w:val="0064243C"/>
    <w:rsid w:val="0064275C"/>
    <w:rsid w:val="0064281F"/>
    <w:rsid w:val="0064378D"/>
    <w:rsid w:val="006437A5"/>
    <w:rsid w:val="00643B53"/>
    <w:rsid w:val="00643C78"/>
    <w:rsid w:val="006442F4"/>
    <w:rsid w:val="00644E5F"/>
    <w:rsid w:val="0064542F"/>
    <w:rsid w:val="006454C8"/>
    <w:rsid w:val="0064589F"/>
    <w:rsid w:val="00645C63"/>
    <w:rsid w:val="00646ACA"/>
    <w:rsid w:val="0064743A"/>
    <w:rsid w:val="0064762D"/>
    <w:rsid w:val="0064782A"/>
    <w:rsid w:val="0064787B"/>
    <w:rsid w:val="00647EBA"/>
    <w:rsid w:val="00650A09"/>
    <w:rsid w:val="00651D8E"/>
    <w:rsid w:val="00651E69"/>
    <w:rsid w:val="0065259F"/>
    <w:rsid w:val="0065325A"/>
    <w:rsid w:val="00653BDF"/>
    <w:rsid w:val="00653D28"/>
    <w:rsid w:val="00653DB0"/>
    <w:rsid w:val="00653FF6"/>
    <w:rsid w:val="0065432B"/>
    <w:rsid w:val="00654632"/>
    <w:rsid w:val="00656ED5"/>
    <w:rsid w:val="0065724F"/>
    <w:rsid w:val="006603E9"/>
    <w:rsid w:val="00660920"/>
    <w:rsid w:val="00660A2D"/>
    <w:rsid w:val="00660C80"/>
    <w:rsid w:val="00660CAE"/>
    <w:rsid w:val="00661246"/>
    <w:rsid w:val="00662860"/>
    <w:rsid w:val="00662B67"/>
    <w:rsid w:val="00663938"/>
    <w:rsid w:val="00663F60"/>
    <w:rsid w:val="00664090"/>
    <w:rsid w:val="006645EB"/>
    <w:rsid w:val="00664613"/>
    <w:rsid w:val="0066469B"/>
    <w:rsid w:val="00664825"/>
    <w:rsid w:val="006650A1"/>
    <w:rsid w:val="00665338"/>
    <w:rsid w:val="00666051"/>
    <w:rsid w:val="006667ED"/>
    <w:rsid w:val="00666C71"/>
    <w:rsid w:val="006713ED"/>
    <w:rsid w:val="006714FD"/>
    <w:rsid w:val="00671909"/>
    <w:rsid w:val="00671D22"/>
    <w:rsid w:val="00671ECC"/>
    <w:rsid w:val="006721D8"/>
    <w:rsid w:val="006722FA"/>
    <w:rsid w:val="00672751"/>
    <w:rsid w:val="00672964"/>
    <w:rsid w:val="006746CF"/>
    <w:rsid w:val="00675673"/>
    <w:rsid w:val="0067579B"/>
    <w:rsid w:val="006760EC"/>
    <w:rsid w:val="00676E19"/>
    <w:rsid w:val="006771AF"/>
    <w:rsid w:val="006773C7"/>
    <w:rsid w:val="006773F8"/>
    <w:rsid w:val="00677FEE"/>
    <w:rsid w:val="00680360"/>
    <w:rsid w:val="0068050A"/>
    <w:rsid w:val="006808DA"/>
    <w:rsid w:val="00680B53"/>
    <w:rsid w:val="0068189E"/>
    <w:rsid w:val="00681DD9"/>
    <w:rsid w:val="006833FF"/>
    <w:rsid w:val="006835F2"/>
    <w:rsid w:val="00683908"/>
    <w:rsid w:val="00683EA4"/>
    <w:rsid w:val="00684484"/>
    <w:rsid w:val="006845C8"/>
    <w:rsid w:val="0068481D"/>
    <w:rsid w:val="0068487B"/>
    <w:rsid w:val="00684C21"/>
    <w:rsid w:val="00684FA5"/>
    <w:rsid w:val="00685CE4"/>
    <w:rsid w:val="00686483"/>
    <w:rsid w:val="00686614"/>
    <w:rsid w:val="006868D3"/>
    <w:rsid w:val="00686A3F"/>
    <w:rsid w:val="006874AF"/>
    <w:rsid w:val="00687E42"/>
    <w:rsid w:val="00690D45"/>
    <w:rsid w:val="00690EDA"/>
    <w:rsid w:val="0069157D"/>
    <w:rsid w:val="0069169A"/>
    <w:rsid w:val="00691C2A"/>
    <w:rsid w:val="00693531"/>
    <w:rsid w:val="00693708"/>
    <w:rsid w:val="00693BE7"/>
    <w:rsid w:val="00694509"/>
    <w:rsid w:val="006948FC"/>
    <w:rsid w:val="00694DD2"/>
    <w:rsid w:val="0069598F"/>
    <w:rsid w:val="006964A7"/>
    <w:rsid w:val="00696B31"/>
    <w:rsid w:val="00696BE4"/>
    <w:rsid w:val="00697248"/>
    <w:rsid w:val="006973D6"/>
    <w:rsid w:val="006976C3"/>
    <w:rsid w:val="006976FB"/>
    <w:rsid w:val="006A02F7"/>
    <w:rsid w:val="006A031B"/>
    <w:rsid w:val="006A0562"/>
    <w:rsid w:val="006A07DC"/>
    <w:rsid w:val="006A0AA8"/>
    <w:rsid w:val="006A0EE9"/>
    <w:rsid w:val="006A1261"/>
    <w:rsid w:val="006A191A"/>
    <w:rsid w:val="006A1B65"/>
    <w:rsid w:val="006A22D3"/>
    <w:rsid w:val="006A2789"/>
    <w:rsid w:val="006A2A87"/>
    <w:rsid w:val="006A2E87"/>
    <w:rsid w:val="006A307D"/>
    <w:rsid w:val="006A3429"/>
    <w:rsid w:val="006A39D6"/>
    <w:rsid w:val="006A3C27"/>
    <w:rsid w:val="006A3CE7"/>
    <w:rsid w:val="006A46A4"/>
    <w:rsid w:val="006A4C4A"/>
    <w:rsid w:val="006A52E5"/>
    <w:rsid w:val="006A58D1"/>
    <w:rsid w:val="006A5AEA"/>
    <w:rsid w:val="006A5F71"/>
    <w:rsid w:val="006A5FBC"/>
    <w:rsid w:val="006A6A29"/>
    <w:rsid w:val="006A792E"/>
    <w:rsid w:val="006A7E13"/>
    <w:rsid w:val="006B044D"/>
    <w:rsid w:val="006B0629"/>
    <w:rsid w:val="006B0E0F"/>
    <w:rsid w:val="006B145F"/>
    <w:rsid w:val="006B1872"/>
    <w:rsid w:val="006B1942"/>
    <w:rsid w:val="006B205D"/>
    <w:rsid w:val="006B2275"/>
    <w:rsid w:val="006B29FA"/>
    <w:rsid w:val="006B2B08"/>
    <w:rsid w:val="006B2F24"/>
    <w:rsid w:val="006B62A1"/>
    <w:rsid w:val="006B682D"/>
    <w:rsid w:val="006B6B1B"/>
    <w:rsid w:val="006B6FF9"/>
    <w:rsid w:val="006B71B4"/>
    <w:rsid w:val="006C0219"/>
    <w:rsid w:val="006C04F1"/>
    <w:rsid w:val="006C0526"/>
    <w:rsid w:val="006C083E"/>
    <w:rsid w:val="006C0A4D"/>
    <w:rsid w:val="006C0A96"/>
    <w:rsid w:val="006C19E8"/>
    <w:rsid w:val="006C1A3D"/>
    <w:rsid w:val="006C20AA"/>
    <w:rsid w:val="006C210D"/>
    <w:rsid w:val="006C215F"/>
    <w:rsid w:val="006C2A52"/>
    <w:rsid w:val="006C3C0D"/>
    <w:rsid w:val="006C3D9E"/>
    <w:rsid w:val="006C4315"/>
    <w:rsid w:val="006C4608"/>
    <w:rsid w:val="006C465A"/>
    <w:rsid w:val="006C48E9"/>
    <w:rsid w:val="006C55E7"/>
    <w:rsid w:val="006C5ABC"/>
    <w:rsid w:val="006C5DCE"/>
    <w:rsid w:val="006C66CF"/>
    <w:rsid w:val="006C68AB"/>
    <w:rsid w:val="006C7370"/>
    <w:rsid w:val="006C764E"/>
    <w:rsid w:val="006C76E3"/>
    <w:rsid w:val="006C79C0"/>
    <w:rsid w:val="006C7D22"/>
    <w:rsid w:val="006D03D9"/>
    <w:rsid w:val="006D0903"/>
    <w:rsid w:val="006D09A5"/>
    <w:rsid w:val="006D09B8"/>
    <w:rsid w:val="006D107F"/>
    <w:rsid w:val="006D1213"/>
    <w:rsid w:val="006D16E7"/>
    <w:rsid w:val="006D1F89"/>
    <w:rsid w:val="006D2012"/>
    <w:rsid w:val="006D2218"/>
    <w:rsid w:val="006D2323"/>
    <w:rsid w:val="006D2921"/>
    <w:rsid w:val="006D2E90"/>
    <w:rsid w:val="006D362E"/>
    <w:rsid w:val="006D3C22"/>
    <w:rsid w:val="006D4753"/>
    <w:rsid w:val="006D4B45"/>
    <w:rsid w:val="006D4E16"/>
    <w:rsid w:val="006D4E82"/>
    <w:rsid w:val="006D6963"/>
    <w:rsid w:val="006D736A"/>
    <w:rsid w:val="006E0194"/>
    <w:rsid w:val="006E10C1"/>
    <w:rsid w:val="006E1675"/>
    <w:rsid w:val="006E1A17"/>
    <w:rsid w:val="006E1BEF"/>
    <w:rsid w:val="006E1E9E"/>
    <w:rsid w:val="006E212C"/>
    <w:rsid w:val="006E24A6"/>
    <w:rsid w:val="006E2550"/>
    <w:rsid w:val="006E2697"/>
    <w:rsid w:val="006E35AE"/>
    <w:rsid w:val="006E36D1"/>
    <w:rsid w:val="006E3A2E"/>
    <w:rsid w:val="006E3A8A"/>
    <w:rsid w:val="006E3E3B"/>
    <w:rsid w:val="006E40B8"/>
    <w:rsid w:val="006E4285"/>
    <w:rsid w:val="006E4A0A"/>
    <w:rsid w:val="006E51AE"/>
    <w:rsid w:val="006E5E41"/>
    <w:rsid w:val="006E6B3B"/>
    <w:rsid w:val="006E6E5B"/>
    <w:rsid w:val="006E6F48"/>
    <w:rsid w:val="006E7307"/>
    <w:rsid w:val="006E7889"/>
    <w:rsid w:val="006E7B05"/>
    <w:rsid w:val="006E7E0C"/>
    <w:rsid w:val="006F0905"/>
    <w:rsid w:val="006F0D5A"/>
    <w:rsid w:val="006F0E4A"/>
    <w:rsid w:val="006F1B17"/>
    <w:rsid w:val="006F1E66"/>
    <w:rsid w:val="006F2065"/>
    <w:rsid w:val="006F20E6"/>
    <w:rsid w:val="006F28B5"/>
    <w:rsid w:val="006F3A9D"/>
    <w:rsid w:val="006F4140"/>
    <w:rsid w:val="006F4466"/>
    <w:rsid w:val="006F4529"/>
    <w:rsid w:val="006F4844"/>
    <w:rsid w:val="006F4D11"/>
    <w:rsid w:val="006F552A"/>
    <w:rsid w:val="006F6473"/>
    <w:rsid w:val="006F651D"/>
    <w:rsid w:val="006F6651"/>
    <w:rsid w:val="006F6687"/>
    <w:rsid w:val="006F6D4F"/>
    <w:rsid w:val="006F73CF"/>
    <w:rsid w:val="006F7B8B"/>
    <w:rsid w:val="006F7C53"/>
    <w:rsid w:val="0070077B"/>
    <w:rsid w:val="007008CC"/>
    <w:rsid w:val="00700960"/>
    <w:rsid w:val="00700DD4"/>
    <w:rsid w:val="007013EF"/>
    <w:rsid w:val="00701D14"/>
    <w:rsid w:val="00701DCB"/>
    <w:rsid w:val="007024CF"/>
    <w:rsid w:val="00702A91"/>
    <w:rsid w:val="00702E93"/>
    <w:rsid w:val="007031EB"/>
    <w:rsid w:val="0070421A"/>
    <w:rsid w:val="0070422F"/>
    <w:rsid w:val="00704232"/>
    <w:rsid w:val="00704245"/>
    <w:rsid w:val="007055C7"/>
    <w:rsid w:val="00705798"/>
    <w:rsid w:val="007058BA"/>
    <w:rsid w:val="00705F18"/>
    <w:rsid w:val="00706166"/>
    <w:rsid w:val="007065F7"/>
    <w:rsid w:val="00706964"/>
    <w:rsid w:val="00706B65"/>
    <w:rsid w:val="0070708E"/>
    <w:rsid w:val="00707BA4"/>
    <w:rsid w:val="0071036A"/>
    <w:rsid w:val="007108E2"/>
    <w:rsid w:val="00710DA4"/>
    <w:rsid w:val="0071236C"/>
    <w:rsid w:val="00712F0D"/>
    <w:rsid w:val="0071362F"/>
    <w:rsid w:val="007139C1"/>
    <w:rsid w:val="00714368"/>
    <w:rsid w:val="0071551A"/>
    <w:rsid w:val="00715544"/>
    <w:rsid w:val="00715C15"/>
    <w:rsid w:val="007163C1"/>
    <w:rsid w:val="00716C9D"/>
    <w:rsid w:val="00716DBC"/>
    <w:rsid w:val="0071776B"/>
    <w:rsid w:val="00717B51"/>
    <w:rsid w:val="007202D3"/>
    <w:rsid w:val="0072144C"/>
    <w:rsid w:val="00721DCB"/>
    <w:rsid w:val="0072268F"/>
    <w:rsid w:val="00722854"/>
    <w:rsid w:val="007230F7"/>
    <w:rsid w:val="007233EE"/>
    <w:rsid w:val="0072376C"/>
    <w:rsid w:val="00724A9A"/>
    <w:rsid w:val="00724BE9"/>
    <w:rsid w:val="00724C8A"/>
    <w:rsid w:val="00725D4D"/>
    <w:rsid w:val="00725F06"/>
    <w:rsid w:val="007264A7"/>
    <w:rsid w:val="007265B7"/>
    <w:rsid w:val="00726839"/>
    <w:rsid w:val="00726D31"/>
    <w:rsid w:val="007274F0"/>
    <w:rsid w:val="007276B9"/>
    <w:rsid w:val="00727E09"/>
    <w:rsid w:val="00727FA9"/>
    <w:rsid w:val="0073085A"/>
    <w:rsid w:val="007314AD"/>
    <w:rsid w:val="00731643"/>
    <w:rsid w:val="007320C4"/>
    <w:rsid w:val="007323E6"/>
    <w:rsid w:val="0073380E"/>
    <w:rsid w:val="007338C9"/>
    <w:rsid w:val="00733CF5"/>
    <w:rsid w:val="00734712"/>
    <w:rsid w:val="00734994"/>
    <w:rsid w:val="00735895"/>
    <w:rsid w:val="00735953"/>
    <w:rsid w:val="00735CB5"/>
    <w:rsid w:val="007363D7"/>
    <w:rsid w:val="00736ABE"/>
    <w:rsid w:val="00736C75"/>
    <w:rsid w:val="0073718C"/>
    <w:rsid w:val="0073730D"/>
    <w:rsid w:val="00737395"/>
    <w:rsid w:val="00737521"/>
    <w:rsid w:val="007406BC"/>
    <w:rsid w:val="00740CEE"/>
    <w:rsid w:val="0074145E"/>
    <w:rsid w:val="00741FC2"/>
    <w:rsid w:val="0074300E"/>
    <w:rsid w:val="00743034"/>
    <w:rsid w:val="00743150"/>
    <w:rsid w:val="0074450C"/>
    <w:rsid w:val="00745321"/>
    <w:rsid w:val="007454FB"/>
    <w:rsid w:val="00745826"/>
    <w:rsid w:val="0074584C"/>
    <w:rsid w:val="00745C30"/>
    <w:rsid w:val="00745D5D"/>
    <w:rsid w:val="007463CC"/>
    <w:rsid w:val="0074642F"/>
    <w:rsid w:val="00746675"/>
    <w:rsid w:val="00746A54"/>
    <w:rsid w:val="00746D18"/>
    <w:rsid w:val="00746DB8"/>
    <w:rsid w:val="007473E1"/>
    <w:rsid w:val="00747C1A"/>
    <w:rsid w:val="0075004C"/>
    <w:rsid w:val="007508BC"/>
    <w:rsid w:val="00751578"/>
    <w:rsid w:val="00751DC9"/>
    <w:rsid w:val="00752D30"/>
    <w:rsid w:val="00754574"/>
    <w:rsid w:val="00754D15"/>
    <w:rsid w:val="00754FD9"/>
    <w:rsid w:val="00755014"/>
    <w:rsid w:val="00755750"/>
    <w:rsid w:val="0075696A"/>
    <w:rsid w:val="00757053"/>
    <w:rsid w:val="00757372"/>
    <w:rsid w:val="00757F2C"/>
    <w:rsid w:val="00757FF2"/>
    <w:rsid w:val="00760381"/>
    <w:rsid w:val="00760694"/>
    <w:rsid w:val="007608B6"/>
    <w:rsid w:val="00761742"/>
    <w:rsid w:val="00761A87"/>
    <w:rsid w:val="00762087"/>
    <w:rsid w:val="00762EA4"/>
    <w:rsid w:val="0076337C"/>
    <w:rsid w:val="007636E1"/>
    <w:rsid w:val="00763B3D"/>
    <w:rsid w:val="007645AE"/>
    <w:rsid w:val="007646D0"/>
    <w:rsid w:val="00766658"/>
    <w:rsid w:val="00766B10"/>
    <w:rsid w:val="00766BA5"/>
    <w:rsid w:val="00766EA3"/>
    <w:rsid w:val="0076743A"/>
    <w:rsid w:val="00770137"/>
    <w:rsid w:val="00770615"/>
    <w:rsid w:val="00770BE8"/>
    <w:rsid w:val="00770D01"/>
    <w:rsid w:val="00770EBD"/>
    <w:rsid w:val="007712DC"/>
    <w:rsid w:val="007722A9"/>
    <w:rsid w:val="00772423"/>
    <w:rsid w:val="007727E9"/>
    <w:rsid w:val="00772FB5"/>
    <w:rsid w:val="00773276"/>
    <w:rsid w:val="0077367B"/>
    <w:rsid w:val="00773D81"/>
    <w:rsid w:val="007748B5"/>
    <w:rsid w:val="00774C5B"/>
    <w:rsid w:val="00774EA6"/>
    <w:rsid w:val="007751F4"/>
    <w:rsid w:val="0077523D"/>
    <w:rsid w:val="00775DC9"/>
    <w:rsid w:val="0077639E"/>
    <w:rsid w:val="00776485"/>
    <w:rsid w:val="007765A5"/>
    <w:rsid w:val="0077687A"/>
    <w:rsid w:val="00776A40"/>
    <w:rsid w:val="00776A96"/>
    <w:rsid w:val="007771C6"/>
    <w:rsid w:val="00777BF0"/>
    <w:rsid w:val="00777DAD"/>
    <w:rsid w:val="007806AB"/>
    <w:rsid w:val="007806D3"/>
    <w:rsid w:val="00780989"/>
    <w:rsid w:val="007816D5"/>
    <w:rsid w:val="007818D9"/>
    <w:rsid w:val="00781B1F"/>
    <w:rsid w:val="0078205B"/>
    <w:rsid w:val="0078206E"/>
    <w:rsid w:val="007821C6"/>
    <w:rsid w:val="00782435"/>
    <w:rsid w:val="007826C5"/>
    <w:rsid w:val="00782BE0"/>
    <w:rsid w:val="0078398B"/>
    <w:rsid w:val="00783CA6"/>
    <w:rsid w:val="007846A2"/>
    <w:rsid w:val="007851F5"/>
    <w:rsid w:val="00786571"/>
    <w:rsid w:val="007872DF"/>
    <w:rsid w:val="007875F0"/>
    <w:rsid w:val="00787731"/>
    <w:rsid w:val="0078782E"/>
    <w:rsid w:val="00790504"/>
    <w:rsid w:val="007911FD"/>
    <w:rsid w:val="007918DD"/>
    <w:rsid w:val="0079194C"/>
    <w:rsid w:val="00791CDF"/>
    <w:rsid w:val="00791D35"/>
    <w:rsid w:val="00791F26"/>
    <w:rsid w:val="007921AF"/>
    <w:rsid w:val="0079258E"/>
    <w:rsid w:val="00793063"/>
    <w:rsid w:val="007930B7"/>
    <w:rsid w:val="0079319D"/>
    <w:rsid w:val="00793EA6"/>
    <w:rsid w:val="00793ECD"/>
    <w:rsid w:val="0079579C"/>
    <w:rsid w:val="00795C29"/>
    <w:rsid w:val="00795CB7"/>
    <w:rsid w:val="0079666C"/>
    <w:rsid w:val="00796FF4"/>
    <w:rsid w:val="0079717E"/>
    <w:rsid w:val="00797231"/>
    <w:rsid w:val="0079743F"/>
    <w:rsid w:val="007978C8"/>
    <w:rsid w:val="00797F8C"/>
    <w:rsid w:val="007A004A"/>
    <w:rsid w:val="007A0298"/>
    <w:rsid w:val="007A038B"/>
    <w:rsid w:val="007A042D"/>
    <w:rsid w:val="007A0FBE"/>
    <w:rsid w:val="007A15FB"/>
    <w:rsid w:val="007A1765"/>
    <w:rsid w:val="007A19B8"/>
    <w:rsid w:val="007A2900"/>
    <w:rsid w:val="007A2907"/>
    <w:rsid w:val="007A29C5"/>
    <w:rsid w:val="007A2AC9"/>
    <w:rsid w:val="007A2C6A"/>
    <w:rsid w:val="007A3DB8"/>
    <w:rsid w:val="007A41FB"/>
    <w:rsid w:val="007A4538"/>
    <w:rsid w:val="007A4E81"/>
    <w:rsid w:val="007A507E"/>
    <w:rsid w:val="007A5151"/>
    <w:rsid w:val="007A5363"/>
    <w:rsid w:val="007A5562"/>
    <w:rsid w:val="007A57F1"/>
    <w:rsid w:val="007A5EFD"/>
    <w:rsid w:val="007A5F2F"/>
    <w:rsid w:val="007A6439"/>
    <w:rsid w:val="007A69DB"/>
    <w:rsid w:val="007A6A7E"/>
    <w:rsid w:val="007A6C39"/>
    <w:rsid w:val="007A79E5"/>
    <w:rsid w:val="007B0082"/>
    <w:rsid w:val="007B058B"/>
    <w:rsid w:val="007B080B"/>
    <w:rsid w:val="007B0B31"/>
    <w:rsid w:val="007B0ED7"/>
    <w:rsid w:val="007B0F9B"/>
    <w:rsid w:val="007B1016"/>
    <w:rsid w:val="007B1257"/>
    <w:rsid w:val="007B14B5"/>
    <w:rsid w:val="007B161E"/>
    <w:rsid w:val="007B1BBE"/>
    <w:rsid w:val="007B2E2E"/>
    <w:rsid w:val="007B3653"/>
    <w:rsid w:val="007B388B"/>
    <w:rsid w:val="007B40C7"/>
    <w:rsid w:val="007B47CA"/>
    <w:rsid w:val="007B5300"/>
    <w:rsid w:val="007B5B30"/>
    <w:rsid w:val="007B5FBC"/>
    <w:rsid w:val="007B61E7"/>
    <w:rsid w:val="007B63C0"/>
    <w:rsid w:val="007B6BF5"/>
    <w:rsid w:val="007B714A"/>
    <w:rsid w:val="007B7465"/>
    <w:rsid w:val="007B7501"/>
    <w:rsid w:val="007B7700"/>
    <w:rsid w:val="007C0991"/>
    <w:rsid w:val="007C1313"/>
    <w:rsid w:val="007C1361"/>
    <w:rsid w:val="007C1417"/>
    <w:rsid w:val="007C159C"/>
    <w:rsid w:val="007C1BE9"/>
    <w:rsid w:val="007C1F56"/>
    <w:rsid w:val="007C22DA"/>
    <w:rsid w:val="007C2C83"/>
    <w:rsid w:val="007C2CB7"/>
    <w:rsid w:val="007C2D2C"/>
    <w:rsid w:val="007C3655"/>
    <w:rsid w:val="007C3805"/>
    <w:rsid w:val="007C3D2C"/>
    <w:rsid w:val="007C43F7"/>
    <w:rsid w:val="007C525B"/>
    <w:rsid w:val="007C570E"/>
    <w:rsid w:val="007C76BB"/>
    <w:rsid w:val="007C7CE5"/>
    <w:rsid w:val="007D03D2"/>
    <w:rsid w:val="007D1206"/>
    <w:rsid w:val="007D12E2"/>
    <w:rsid w:val="007D13F0"/>
    <w:rsid w:val="007D1A19"/>
    <w:rsid w:val="007D21DE"/>
    <w:rsid w:val="007D28AD"/>
    <w:rsid w:val="007D2ECC"/>
    <w:rsid w:val="007D2EF2"/>
    <w:rsid w:val="007D323E"/>
    <w:rsid w:val="007D34F5"/>
    <w:rsid w:val="007D423F"/>
    <w:rsid w:val="007D441D"/>
    <w:rsid w:val="007D4761"/>
    <w:rsid w:val="007D47DF"/>
    <w:rsid w:val="007D544E"/>
    <w:rsid w:val="007D54E2"/>
    <w:rsid w:val="007D5DC8"/>
    <w:rsid w:val="007D5F91"/>
    <w:rsid w:val="007D608C"/>
    <w:rsid w:val="007D6292"/>
    <w:rsid w:val="007E0204"/>
    <w:rsid w:val="007E1ADF"/>
    <w:rsid w:val="007E1DB9"/>
    <w:rsid w:val="007E369C"/>
    <w:rsid w:val="007E3871"/>
    <w:rsid w:val="007E3CE9"/>
    <w:rsid w:val="007E3ECA"/>
    <w:rsid w:val="007E44BC"/>
    <w:rsid w:val="007E508E"/>
    <w:rsid w:val="007E5272"/>
    <w:rsid w:val="007E54F4"/>
    <w:rsid w:val="007E57D5"/>
    <w:rsid w:val="007E5883"/>
    <w:rsid w:val="007E63E7"/>
    <w:rsid w:val="007F0AC0"/>
    <w:rsid w:val="007F0DE4"/>
    <w:rsid w:val="007F13FC"/>
    <w:rsid w:val="007F1A0A"/>
    <w:rsid w:val="007F30A7"/>
    <w:rsid w:val="007F3268"/>
    <w:rsid w:val="007F373D"/>
    <w:rsid w:val="007F3FB7"/>
    <w:rsid w:val="007F464F"/>
    <w:rsid w:val="007F56A0"/>
    <w:rsid w:val="007F5AC2"/>
    <w:rsid w:val="007F5E12"/>
    <w:rsid w:val="007F6509"/>
    <w:rsid w:val="007F6700"/>
    <w:rsid w:val="007F6736"/>
    <w:rsid w:val="007F7217"/>
    <w:rsid w:val="008001B0"/>
    <w:rsid w:val="008012D1"/>
    <w:rsid w:val="00801979"/>
    <w:rsid w:val="00801FE9"/>
    <w:rsid w:val="00802311"/>
    <w:rsid w:val="008031C2"/>
    <w:rsid w:val="0080336A"/>
    <w:rsid w:val="00803555"/>
    <w:rsid w:val="008035BD"/>
    <w:rsid w:val="00803649"/>
    <w:rsid w:val="0080366C"/>
    <w:rsid w:val="00803973"/>
    <w:rsid w:val="00803CD4"/>
    <w:rsid w:val="00804642"/>
    <w:rsid w:val="008049D3"/>
    <w:rsid w:val="00804D2D"/>
    <w:rsid w:val="00805636"/>
    <w:rsid w:val="00806812"/>
    <w:rsid w:val="00807981"/>
    <w:rsid w:val="00807A56"/>
    <w:rsid w:val="00810CCD"/>
    <w:rsid w:val="00811537"/>
    <w:rsid w:val="00811FCD"/>
    <w:rsid w:val="008127C7"/>
    <w:rsid w:val="00812B00"/>
    <w:rsid w:val="00812C8C"/>
    <w:rsid w:val="00812ECF"/>
    <w:rsid w:val="00813111"/>
    <w:rsid w:val="0081375D"/>
    <w:rsid w:val="00813A93"/>
    <w:rsid w:val="008144BA"/>
    <w:rsid w:val="00814912"/>
    <w:rsid w:val="00814936"/>
    <w:rsid w:val="008149B1"/>
    <w:rsid w:val="008149D9"/>
    <w:rsid w:val="00814B94"/>
    <w:rsid w:val="00814E44"/>
    <w:rsid w:val="00814E7B"/>
    <w:rsid w:val="00814FF0"/>
    <w:rsid w:val="008151D9"/>
    <w:rsid w:val="0081613F"/>
    <w:rsid w:val="00817AAF"/>
    <w:rsid w:val="00817F01"/>
    <w:rsid w:val="00820305"/>
    <w:rsid w:val="008205DD"/>
    <w:rsid w:val="00820A96"/>
    <w:rsid w:val="008210EF"/>
    <w:rsid w:val="0082145F"/>
    <w:rsid w:val="0082175A"/>
    <w:rsid w:val="00821B9B"/>
    <w:rsid w:val="00821C16"/>
    <w:rsid w:val="00821FFB"/>
    <w:rsid w:val="00822535"/>
    <w:rsid w:val="008228D6"/>
    <w:rsid w:val="00822936"/>
    <w:rsid w:val="0082304C"/>
    <w:rsid w:val="00823714"/>
    <w:rsid w:val="00823B20"/>
    <w:rsid w:val="00824C79"/>
    <w:rsid w:val="008252D6"/>
    <w:rsid w:val="00825381"/>
    <w:rsid w:val="00825AB3"/>
    <w:rsid w:val="008266E3"/>
    <w:rsid w:val="00826CB1"/>
    <w:rsid w:val="0082713B"/>
    <w:rsid w:val="00830126"/>
    <w:rsid w:val="008302AB"/>
    <w:rsid w:val="0083079C"/>
    <w:rsid w:val="008309BA"/>
    <w:rsid w:val="008312F4"/>
    <w:rsid w:val="00831E9A"/>
    <w:rsid w:val="0083293D"/>
    <w:rsid w:val="00832C0B"/>
    <w:rsid w:val="00833A72"/>
    <w:rsid w:val="00834570"/>
    <w:rsid w:val="008348FB"/>
    <w:rsid w:val="00835343"/>
    <w:rsid w:val="0083578F"/>
    <w:rsid w:val="00835A65"/>
    <w:rsid w:val="00836277"/>
    <w:rsid w:val="00836EA2"/>
    <w:rsid w:val="00837284"/>
    <w:rsid w:val="0083741D"/>
    <w:rsid w:val="00840696"/>
    <w:rsid w:val="00840A40"/>
    <w:rsid w:val="00840D9B"/>
    <w:rsid w:val="0084125F"/>
    <w:rsid w:val="00841BC5"/>
    <w:rsid w:val="00841E0E"/>
    <w:rsid w:val="00841E99"/>
    <w:rsid w:val="0084207B"/>
    <w:rsid w:val="0084212D"/>
    <w:rsid w:val="008421E8"/>
    <w:rsid w:val="008432A9"/>
    <w:rsid w:val="00843971"/>
    <w:rsid w:val="00843BAD"/>
    <w:rsid w:val="0084425F"/>
    <w:rsid w:val="00844C6E"/>
    <w:rsid w:val="00844D34"/>
    <w:rsid w:val="0084513F"/>
    <w:rsid w:val="008451E0"/>
    <w:rsid w:val="00846D48"/>
    <w:rsid w:val="008470E7"/>
    <w:rsid w:val="008471DE"/>
    <w:rsid w:val="0084752D"/>
    <w:rsid w:val="0085006E"/>
    <w:rsid w:val="0085037E"/>
    <w:rsid w:val="00851309"/>
    <w:rsid w:val="00851546"/>
    <w:rsid w:val="00851FE8"/>
    <w:rsid w:val="008524D5"/>
    <w:rsid w:val="00852BF3"/>
    <w:rsid w:val="008535D9"/>
    <w:rsid w:val="00853687"/>
    <w:rsid w:val="00853A65"/>
    <w:rsid w:val="00853B82"/>
    <w:rsid w:val="0085417E"/>
    <w:rsid w:val="0085455B"/>
    <w:rsid w:val="00854609"/>
    <w:rsid w:val="00854B30"/>
    <w:rsid w:val="00854B55"/>
    <w:rsid w:val="00854EE6"/>
    <w:rsid w:val="00856B5B"/>
    <w:rsid w:val="00856FAC"/>
    <w:rsid w:val="00856FAD"/>
    <w:rsid w:val="0085785F"/>
    <w:rsid w:val="00860043"/>
    <w:rsid w:val="00860835"/>
    <w:rsid w:val="008611A9"/>
    <w:rsid w:val="00861D3C"/>
    <w:rsid w:val="00862720"/>
    <w:rsid w:val="008628CE"/>
    <w:rsid w:val="00862E77"/>
    <w:rsid w:val="00863E8C"/>
    <w:rsid w:val="00864656"/>
    <w:rsid w:val="00864BCC"/>
    <w:rsid w:val="008655DC"/>
    <w:rsid w:val="0086627C"/>
    <w:rsid w:val="0086628E"/>
    <w:rsid w:val="0086655E"/>
    <w:rsid w:val="00866BA8"/>
    <w:rsid w:val="00866DB7"/>
    <w:rsid w:val="0086723C"/>
    <w:rsid w:val="0086736A"/>
    <w:rsid w:val="0086761A"/>
    <w:rsid w:val="0087116D"/>
    <w:rsid w:val="00871522"/>
    <w:rsid w:val="00871550"/>
    <w:rsid w:val="008717BA"/>
    <w:rsid w:val="00871FF9"/>
    <w:rsid w:val="008722D8"/>
    <w:rsid w:val="00872705"/>
    <w:rsid w:val="00872985"/>
    <w:rsid w:val="00873342"/>
    <w:rsid w:val="00873984"/>
    <w:rsid w:val="00873C30"/>
    <w:rsid w:val="00873F38"/>
    <w:rsid w:val="008740F9"/>
    <w:rsid w:val="008749C2"/>
    <w:rsid w:val="00874A10"/>
    <w:rsid w:val="0087661A"/>
    <w:rsid w:val="00876722"/>
    <w:rsid w:val="008767A0"/>
    <w:rsid w:val="00876954"/>
    <w:rsid w:val="00877EB4"/>
    <w:rsid w:val="00880003"/>
    <w:rsid w:val="008801BF"/>
    <w:rsid w:val="008804F1"/>
    <w:rsid w:val="008809A5"/>
    <w:rsid w:val="008813AA"/>
    <w:rsid w:val="00881465"/>
    <w:rsid w:val="0088151F"/>
    <w:rsid w:val="008820C9"/>
    <w:rsid w:val="00882D2D"/>
    <w:rsid w:val="0088373B"/>
    <w:rsid w:val="0088398A"/>
    <w:rsid w:val="008842F6"/>
    <w:rsid w:val="008843A1"/>
    <w:rsid w:val="00884596"/>
    <w:rsid w:val="008851C3"/>
    <w:rsid w:val="0088564C"/>
    <w:rsid w:val="00885C4D"/>
    <w:rsid w:val="00885E12"/>
    <w:rsid w:val="008868E0"/>
    <w:rsid w:val="00886D5A"/>
    <w:rsid w:val="0088706E"/>
    <w:rsid w:val="00887B46"/>
    <w:rsid w:val="00887B64"/>
    <w:rsid w:val="008902E1"/>
    <w:rsid w:val="008904D3"/>
    <w:rsid w:val="008910B6"/>
    <w:rsid w:val="00891DE9"/>
    <w:rsid w:val="0089310B"/>
    <w:rsid w:val="0089349E"/>
    <w:rsid w:val="0089440E"/>
    <w:rsid w:val="00894C32"/>
    <w:rsid w:val="00895416"/>
    <w:rsid w:val="0089599F"/>
    <w:rsid w:val="00895AFD"/>
    <w:rsid w:val="00896024"/>
    <w:rsid w:val="00896147"/>
    <w:rsid w:val="008962AF"/>
    <w:rsid w:val="00896532"/>
    <w:rsid w:val="0089687F"/>
    <w:rsid w:val="008968C1"/>
    <w:rsid w:val="008969A1"/>
    <w:rsid w:val="00896C72"/>
    <w:rsid w:val="00896FDF"/>
    <w:rsid w:val="00897030"/>
    <w:rsid w:val="00897AF1"/>
    <w:rsid w:val="00897FD6"/>
    <w:rsid w:val="008A0747"/>
    <w:rsid w:val="008A098F"/>
    <w:rsid w:val="008A0AA9"/>
    <w:rsid w:val="008A0B07"/>
    <w:rsid w:val="008A0B7C"/>
    <w:rsid w:val="008A174C"/>
    <w:rsid w:val="008A26FB"/>
    <w:rsid w:val="008A3160"/>
    <w:rsid w:val="008A34A1"/>
    <w:rsid w:val="008A36B7"/>
    <w:rsid w:val="008A3CA7"/>
    <w:rsid w:val="008A4644"/>
    <w:rsid w:val="008A4CEF"/>
    <w:rsid w:val="008A50AC"/>
    <w:rsid w:val="008A590D"/>
    <w:rsid w:val="008A5BF1"/>
    <w:rsid w:val="008A68AC"/>
    <w:rsid w:val="008A76AC"/>
    <w:rsid w:val="008B0432"/>
    <w:rsid w:val="008B08F5"/>
    <w:rsid w:val="008B16C1"/>
    <w:rsid w:val="008B1C74"/>
    <w:rsid w:val="008B1CDE"/>
    <w:rsid w:val="008B2DE4"/>
    <w:rsid w:val="008B2EBC"/>
    <w:rsid w:val="008B33DB"/>
    <w:rsid w:val="008B3759"/>
    <w:rsid w:val="008B38A0"/>
    <w:rsid w:val="008B3B4F"/>
    <w:rsid w:val="008B3C3D"/>
    <w:rsid w:val="008B4224"/>
    <w:rsid w:val="008B4A48"/>
    <w:rsid w:val="008B576E"/>
    <w:rsid w:val="008B5CB1"/>
    <w:rsid w:val="008B7F5B"/>
    <w:rsid w:val="008C0050"/>
    <w:rsid w:val="008C13B2"/>
    <w:rsid w:val="008C16E8"/>
    <w:rsid w:val="008C1A34"/>
    <w:rsid w:val="008C1BF2"/>
    <w:rsid w:val="008C2626"/>
    <w:rsid w:val="008C3021"/>
    <w:rsid w:val="008C3596"/>
    <w:rsid w:val="008C3840"/>
    <w:rsid w:val="008C3E58"/>
    <w:rsid w:val="008C41E2"/>
    <w:rsid w:val="008C447B"/>
    <w:rsid w:val="008C4875"/>
    <w:rsid w:val="008C5154"/>
    <w:rsid w:val="008C57D5"/>
    <w:rsid w:val="008C5D90"/>
    <w:rsid w:val="008C67F6"/>
    <w:rsid w:val="008C6D0E"/>
    <w:rsid w:val="008C6D4A"/>
    <w:rsid w:val="008C6E66"/>
    <w:rsid w:val="008C6FD9"/>
    <w:rsid w:val="008C7BF2"/>
    <w:rsid w:val="008D2453"/>
    <w:rsid w:val="008D2BA2"/>
    <w:rsid w:val="008D3018"/>
    <w:rsid w:val="008D3101"/>
    <w:rsid w:val="008D3603"/>
    <w:rsid w:val="008D3952"/>
    <w:rsid w:val="008D3A1F"/>
    <w:rsid w:val="008D3CE5"/>
    <w:rsid w:val="008D3D57"/>
    <w:rsid w:val="008D3EE0"/>
    <w:rsid w:val="008D5073"/>
    <w:rsid w:val="008D666C"/>
    <w:rsid w:val="008D66CC"/>
    <w:rsid w:val="008D72AB"/>
    <w:rsid w:val="008D749D"/>
    <w:rsid w:val="008D79C8"/>
    <w:rsid w:val="008E0461"/>
    <w:rsid w:val="008E0752"/>
    <w:rsid w:val="008E0A96"/>
    <w:rsid w:val="008E0B9F"/>
    <w:rsid w:val="008E0BE7"/>
    <w:rsid w:val="008E20EB"/>
    <w:rsid w:val="008E2A86"/>
    <w:rsid w:val="008E3012"/>
    <w:rsid w:val="008E3288"/>
    <w:rsid w:val="008E3D5C"/>
    <w:rsid w:val="008E467A"/>
    <w:rsid w:val="008E4BB4"/>
    <w:rsid w:val="008E4C27"/>
    <w:rsid w:val="008E604A"/>
    <w:rsid w:val="008E726E"/>
    <w:rsid w:val="008E7922"/>
    <w:rsid w:val="008E7A2B"/>
    <w:rsid w:val="008E7C2C"/>
    <w:rsid w:val="008F03ED"/>
    <w:rsid w:val="008F092B"/>
    <w:rsid w:val="008F0F6E"/>
    <w:rsid w:val="008F206E"/>
    <w:rsid w:val="008F28D1"/>
    <w:rsid w:val="008F2AD5"/>
    <w:rsid w:val="008F2CB2"/>
    <w:rsid w:val="008F346D"/>
    <w:rsid w:val="008F3B18"/>
    <w:rsid w:val="008F3B7B"/>
    <w:rsid w:val="008F4F93"/>
    <w:rsid w:val="008F50A4"/>
    <w:rsid w:val="008F59A6"/>
    <w:rsid w:val="008F6642"/>
    <w:rsid w:val="008F6B62"/>
    <w:rsid w:val="008F726F"/>
    <w:rsid w:val="008F75BD"/>
    <w:rsid w:val="008F75F9"/>
    <w:rsid w:val="008F78AA"/>
    <w:rsid w:val="00900210"/>
    <w:rsid w:val="0090058E"/>
    <w:rsid w:val="0090084D"/>
    <w:rsid w:val="00900907"/>
    <w:rsid w:val="0090112D"/>
    <w:rsid w:val="0090157A"/>
    <w:rsid w:val="00901607"/>
    <w:rsid w:val="00901821"/>
    <w:rsid w:val="00901B44"/>
    <w:rsid w:val="00901B5C"/>
    <w:rsid w:val="00902624"/>
    <w:rsid w:val="0090373D"/>
    <w:rsid w:val="00903BFE"/>
    <w:rsid w:val="00903E60"/>
    <w:rsid w:val="00904A8F"/>
    <w:rsid w:val="00905C47"/>
    <w:rsid w:val="009061F1"/>
    <w:rsid w:val="00906E2E"/>
    <w:rsid w:val="0090709E"/>
    <w:rsid w:val="0090766B"/>
    <w:rsid w:val="00907811"/>
    <w:rsid w:val="00907F75"/>
    <w:rsid w:val="009106F9"/>
    <w:rsid w:val="00910B49"/>
    <w:rsid w:val="0091105B"/>
    <w:rsid w:val="00911374"/>
    <w:rsid w:val="009126CC"/>
    <w:rsid w:val="00913171"/>
    <w:rsid w:val="00914FA6"/>
    <w:rsid w:val="00915779"/>
    <w:rsid w:val="00915874"/>
    <w:rsid w:val="0091644A"/>
    <w:rsid w:val="009168F0"/>
    <w:rsid w:val="009173CB"/>
    <w:rsid w:val="009174E5"/>
    <w:rsid w:val="00917C40"/>
    <w:rsid w:val="009203C6"/>
    <w:rsid w:val="00920B26"/>
    <w:rsid w:val="00920BBF"/>
    <w:rsid w:val="00921708"/>
    <w:rsid w:val="009218B9"/>
    <w:rsid w:val="009223AB"/>
    <w:rsid w:val="0092246A"/>
    <w:rsid w:val="009224BA"/>
    <w:rsid w:val="00923409"/>
    <w:rsid w:val="00923F3B"/>
    <w:rsid w:val="00923F89"/>
    <w:rsid w:val="00923FF2"/>
    <w:rsid w:val="00924D1E"/>
    <w:rsid w:val="00924F90"/>
    <w:rsid w:val="00925908"/>
    <w:rsid w:val="009260E0"/>
    <w:rsid w:val="00926130"/>
    <w:rsid w:val="00926366"/>
    <w:rsid w:val="00926552"/>
    <w:rsid w:val="00926C0C"/>
    <w:rsid w:val="009275DB"/>
    <w:rsid w:val="00927F06"/>
    <w:rsid w:val="00927F41"/>
    <w:rsid w:val="009300FA"/>
    <w:rsid w:val="0093012B"/>
    <w:rsid w:val="00930D67"/>
    <w:rsid w:val="00931397"/>
    <w:rsid w:val="009315E6"/>
    <w:rsid w:val="00931918"/>
    <w:rsid w:val="00931B59"/>
    <w:rsid w:val="0093207F"/>
    <w:rsid w:val="00932A1C"/>
    <w:rsid w:val="009336B5"/>
    <w:rsid w:val="00933A54"/>
    <w:rsid w:val="00933B28"/>
    <w:rsid w:val="00933B54"/>
    <w:rsid w:val="00934839"/>
    <w:rsid w:val="009349E8"/>
    <w:rsid w:val="00934B60"/>
    <w:rsid w:val="00934FDC"/>
    <w:rsid w:val="0093538F"/>
    <w:rsid w:val="00935777"/>
    <w:rsid w:val="00936F04"/>
    <w:rsid w:val="00940071"/>
    <w:rsid w:val="009408AA"/>
    <w:rsid w:val="00941682"/>
    <w:rsid w:val="00942729"/>
    <w:rsid w:val="00942754"/>
    <w:rsid w:val="009429D0"/>
    <w:rsid w:val="009436DC"/>
    <w:rsid w:val="00943739"/>
    <w:rsid w:val="009440E5"/>
    <w:rsid w:val="00944220"/>
    <w:rsid w:val="009449D7"/>
    <w:rsid w:val="009456EC"/>
    <w:rsid w:val="00945B60"/>
    <w:rsid w:val="00945F8F"/>
    <w:rsid w:val="00946E34"/>
    <w:rsid w:val="00946FDE"/>
    <w:rsid w:val="0094714E"/>
    <w:rsid w:val="009475A6"/>
    <w:rsid w:val="0095047E"/>
    <w:rsid w:val="0095055B"/>
    <w:rsid w:val="0095186E"/>
    <w:rsid w:val="00952333"/>
    <w:rsid w:val="0095290D"/>
    <w:rsid w:val="00953169"/>
    <w:rsid w:val="00953BD6"/>
    <w:rsid w:val="00956665"/>
    <w:rsid w:val="009567DA"/>
    <w:rsid w:val="00956AA6"/>
    <w:rsid w:val="00956D4F"/>
    <w:rsid w:val="0095757D"/>
    <w:rsid w:val="009575AA"/>
    <w:rsid w:val="009578E7"/>
    <w:rsid w:val="0096070B"/>
    <w:rsid w:val="00960D7E"/>
    <w:rsid w:val="00961277"/>
    <w:rsid w:val="009614EA"/>
    <w:rsid w:val="009620E8"/>
    <w:rsid w:val="00962935"/>
    <w:rsid w:val="009629E4"/>
    <w:rsid w:val="00962B65"/>
    <w:rsid w:val="0096486D"/>
    <w:rsid w:val="00964AB0"/>
    <w:rsid w:val="00964FC2"/>
    <w:rsid w:val="0096510F"/>
    <w:rsid w:val="009656C0"/>
    <w:rsid w:val="009658D0"/>
    <w:rsid w:val="009659C6"/>
    <w:rsid w:val="009662A3"/>
    <w:rsid w:val="00967464"/>
    <w:rsid w:val="009674C9"/>
    <w:rsid w:val="0096757F"/>
    <w:rsid w:val="00970065"/>
    <w:rsid w:val="00970184"/>
    <w:rsid w:val="009707F0"/>
    <w:rsid w:val="0097100D"/>
    <w:rsid w:val="00971939"/>
    <w:rsid w:val="009730E4"/>
    <w:rsid w:val="00973945"/>
    <w:rsid w:val="00973B1C"/>
    <w:rsid w:val="00973DD2"/>
    <w:rsid w:val="0097497E"/>
    <w:rsid w:val="0097629C"/>
    <w:rsid w:val="00976A3F"/>
    <w:rsid w:val="009770DA"/>
    <w:rsid w:val="00977440"/>
    <w:rsid w:val="0098000E"/>
    <w:rsid w:val="009800C7"/>
    <w:rsid w:val="009802E3"/>
    <w:rsid w:val="00980749"/>
    <w:rsid w:val="00980FB4"/>
    <w:rsid w:val="00981224"/>
    <w:rsid w:val="00981D0B"/>
    <w:rsid w:val="00981D2B"/>
    <w:rsid w:val="00981E94"/>
    <w:rsid w:val="00982009"/>
    <w:rsid w:val="00983117"/>
    <w:rsid w:val="00983188"/>
    <w:rsid w:val="0098373C"/>
    <w:rsid w:val="009846A5"/>
    <w:rsid w:val="00984B21"/>
    <w:rsid w:val="0098500A"/>
    <w:rsid w:val="009851DA"/>
    <w:rsid w:val="0098579D"/>
    <w:rsid w:val="009868D0"/>
    <w:rsid w:val="00986C23"/>
    <w:rsid w:val="00986CD2"/>
    <w:rsid w:val="009879B6"/>
    <w:rsid w:val="00990B70"/>
    <w:rsid w:val="00990DEF"/>
    <w:rsid w:val="00990E32"/>
    <w:rsid w:val="00990FD7"/>
    <w:rsid w:val="00991713"/>
    <w:rsid w:val="00991768"/>
    <w:rsid w:val="00991E43"/>
    <w:rsid w:val="0099206B"/>
    <w:rsid w:val="0099207B"/>
    <w:rsid w:val="009922E4"/>
    <w:rsid w:val="0099245E"/>
    <w:rsid w:val="00992ABA"/>
    <w:rsid w:val="00992BD0"/>
    <w:rsid w:val="00992CED"/>
    <w:rsid w:val="00992D0B"/>
    <w:rsid w:val="00993094"/>
    <w:rsid w:val="00993812"/>
    <w:rsid w:val="00993A29"/>
    <w:rsid w:val="00993A56"/>
    <w:rsid w:val="00993F9C"/>
    <w:rsid w:val="009940BD"/>
    <w:rsid w:val="009942F7"/>
    <w:rsid w:val="009945F6"/>
    <w:rsid w:val="009946AF"/>
    <w:rsid w:val="009949EC"/>
    <w:rsid w:val="00994B7B"/>
    <w:rsid w:val="00995609"/>
    <w:rsid w:val="00995E4C"/>
    <w:rsid w:val="009962A5"/>
    <w:rsid w:val="0099671F"/>
    <w:rsid w:val="009968C7"/>
    <w:rsid w:val="00996EC4"/>
    <w:rsid w:val="00997067"/>
    <w:rsid w:val="0099708C"/>
    <w:rsid w:val="00997EE0"/>
    <w:rsid w:val="009A03CE"/>
    <w:rsid w:val="009A0648"/>
    <w:rsid w:val="009A1150"/>
    <w:rsid w:val="009A12A5"/>
    <w:rsid w:val="009A13D7"/>
    <w:rsid w:val="009A1963"/>
    <w:rsid w:val="009A1B02"/>
    <w:rsid w:val="009A1D47"/>
    <w:rsid w:val="009A1EC9"/>
    <w:rsid w:val="009A2024"/>
    <w:rsid w:val="009A26B4"/>
    <w:rsid w:val="009A38F7"/>
    <w:rsid w:val="009A3AED"/>
    <w:rsid w:val="009A44DC"/>
    <w:rsid w:val="009A4831"/>
    <w:rsid w:val="009A4834"/>
    <w:rsid w:val="009A49BC"/>
    <w:rsid w:val="009A4D83"/>
    <w:rsid w:val="009A54CB"/>
    <w:rsid w:val="009A564A"/>
    <w:rsid w:val="009A5CB6"/>
    <w:rsid w:val="009A60CE"/>
    <w:rsid w:val="009A6752"/>
    <w:rsid w:val="009A6CA1"/>
    <w:rsid w:val="009A6E1A"/>
    <w:rsid w:val="009A6F4F"/>
    <w:rsid w:val="009A6FC7"/>
    <w:rsid w:val="009A71AF"/>
    <w:rsid w:val="009A747E"/>
    <w:rsid w:val="009A76AA"/>
    <w:rsid w:val="009A7A9F"/>
    <w:rsid w:val="009A7FA3"/>
    <w:rsid w:val="009B024C"/>
    <w:rsid w:val="009B0515"/>
    <w:rsid w:val="009B0CA8"/>
    <w:rsid w:val="009B1322"/>
    <w:rsid w:val="009B1586"/>
    <w:rsid w:val="009B29A1"/>
    <w:rsid w:val="009B2AD9"/>
    <w:rsid w:val="009B3381"/>
    <w:rsid w:val="009B34CE"/>
    <w:rsid w:val="009B3D86"/>
    <w:rsid w:val="009B430F"/>
    <w:rsid w:val="009B51BB"/>
    <w:rsid w:val="009B5B1F"/>
    <w:rsid w:val="009B67E2"/>
    <w:rsid w:val="009B6FF9"/>
    <w:rsid w:val="009B71D1"/>
    <w:rsid w:val="009B7500"/>
    <w:rsid w:val="009B7D16"/>
    <w:rsid w:val="009C0A88"/>
    <w:rsid w:val="009C0BC5"/>
    <w:rsid w:val="009C0C5B"/>
    <w:rsid w:val="009C0F2A"/>
    <w:rsid w:val="009C16B7"/>
    <w:rsid w:val="009C1EA4"/>
    <w:rsid w:val="009C2870"/>
    <w:rsid w:val="009C2920"/>
    <w:rsid w:val="009C321C"/>
    <w:rsid w:val="009C3632"/>
    <w:rsid w:val="009C39CF"/>
    <w:rsid w:val="009C5DE2"/>
    <w:rsid w:val="009C6104"/>
    <w:rsid w:val="009C6FCE"/>
    <w:rsid w:val="009C7F08"/>
    <w:rsid w:val="009D019F"/>
    <w:rsid w:val="009D0CE8"/>
    <w:rsid w:val="009D1168"/>
    <w:rsid w:val="009D12B3"/>
    <w:rsid w:val="009D16D0"/>
    <w:rsid w:val="009D1F5A"/>
    <w:rsid w:val="009D2484"/>
    <w:rsid w:val="009D25B7"/>
    <w:rsid w:val="009D2A0D"/>
    <w:rsid w:val="009D3E45"/>
    <w:rsid w:val="009D546A"/>
    <w:rsid w:val="009D5C28"/>
    <w:rsid w:val="009D7112"/>
    <w:rsid w:val="009D72D1"/>
    <w:rsid w:val="009D7B3D"/>
    <w:rsid w:val="009E00F1"/>
    <w:rsid w:val="009E0B7B"/>
    <w:rsid w:val="009E0C01"/>
    <w:rsid w:val="009E13CF"/>
    <w:rsid w:val="009E14C0"/>
    <w:rsid w:val="009E1C62"/>
    <w:rsid w:val="009E1D3D"/>
    <w:rsid w:val="009E2B14"/>
    <w:rsid w:val="009E375E"/>
    <w:rsid w:val="009E3C81"/>
    <w:rsid w:val="009E41EF"/>
    <w:rsid w:val="009E42DB"/>
    <w:rsid w:val="009E54A4"/>
    <w:rsid w:val="009E5A2C"/>
    <w:rsid w:val="009E65A3"/>
    <w:rsid w:val="009E6868"/>
    <w:rsid w:val="009E68CD"/>
    <w:rsid w:val="009E6CD0"/>
    <w:rsid w:val="009E721B"/>
    <w:rsid w:val="009E728D"/>
    <w:rsid w:val="009F13F9"/>
    <w:rsid w:val="009F16D1"/>
    <w:rsid w:val="009F1824"/>
    <w:rsid w:val="009F2D8D"/>
    <w:rsid w:val="009F38C0"/>
    <w:rsid w:val="009F3C80"/>
    <w:rsid w:val="009F3D59"/>
    <w:rsid w:val="009F3DE9"/>
    <w:rsid w:val="009F4836"/>
    <w:rsid w:val="009F4EE9"/>
    <w:rsid w:val="009F5550"/>
    <w:rsid w:val="009F5717"/>
    <w:rsid w:val="009F68C4"/>
    <w:rsid w:val="009F69B1"/>
    <w:rsid w:val="009F7679"/>
    <w:rsid w:val="009F7780"/>
    <w:rsid w:val="009F77C7"/>
    <w:rsid w:val="009F7B25"/>
    <w:rsid w:val="009F7DAD"/>
    <w:rsid w:val="009F7E56"/>
    <w:rsid w:val="00A00269"/>
    <w:rsid w:val="00A00581"/>
    <w:rsid w:val="00A00FCA"/>
    <w:rsid w:val="00A01341"/>
    <w:rsid w:val="00A01EB4"/>
    <w:rsid w:val="00A020F5"/>
    <w:rsid w:val="00A0210B"/>
    <w:rsid w:val="00A02A63"/>
    <w:rsid w:val="00A02ACE"/>
    <w:rsid w:val="00A02D3F"/>
    <w:rsid w:val="00A02F41"/>
    <w:rsid w:val="00A030D5"/>
    <w:rsid w:val="00A0324A"/>
    <w:rsid w:val="00A03B24"/>
    <w:rsid w:val="00A04E08"/>
    <w:rsid w:val="00A04EE7"/>
    <w:rsid w:val="00A0567A"/>
    <w:rsid w:val="00A05750"/>
    <w:rsid w:val="00A057D3"/>
    <w:rsid w:val="00A057F0"/>
    <w:rsid w:val="00A06F0D"/>
    <w:rsid w:val="00A07701"/>
    <w:rsid w:val="00A07F6F"/>
    <w:rsid w:val="00A10D0A"/>
    <w:rsid w:val="00A10F0D"/>
    <w:rsid w:val="00A119F5"/>
    <w:rsid w:val="00A13164"/>
    <w:rsid w:val="00A13C95"/>
    <w:rsid w:val="00A1454C"/>
    <w:rsid w:val="00A152DD"/>
    <w:rsid w:val="00A152EB"/>
    <w:rsid w:val="00A159B0"/>
    <w:rsid w:val="00A15BD9"/>
    <w:rsid w:val="00A15E4A"/>
    <w:rsid w:val="00A15FA4"/>
    <w:rsid w:val="00A16763"/>
    <w:rsid w:val="00A169A5"/>
    <w:rsid w:val="00A16A0A"/>
    <w:rsid w:val="00A16C35"/>
    <w:rsid w:val="00A17D6C"/>
    <w:rsid w:val="00A17DF5"/>
    <w:rsid w:val="00A208EF"/>
    <w:rsid w:val="00A20CCE"/>
    <w:rsid w:val="00A20E0F"/>
    <w:rsid w:val="00A2101C"/>
    <w:rsid w:val="00A21FDE"/>
    <w:rsid w:val="00A222BC"/>
    <w:rsid w:val="00A22D96"/>
    <w:rsid w:val="00A23289"/>
    <w:rsid w:val="00A23581"/>
    <w:rsid w:val="00A23801"/>
    <w:rsid w:val="00A23866"/>
    <w:rsid w:val="00A23D4E"/>
    <w:rsid w:val="00A24040"/>
    <w:rsid w:val="00A2448D"/>
    <w:rsid w:val="00A24B64"/>
    <w:rsid w:val="00A250A6"/>
    <w:rsid w:val="00A25249"/>
    <w:rsid w:val="00A25FFC"/>
    <w:rsid w:val="00A26A59"/>
    <w:rsid w:val="00A26ADA"/>
    <w:rsid w:val="00A27BA7"/>
    <w:rsid w:val="00A27C32"/>
    <w:rsid w:val="00A27C79"/>
    <w:rsid w:val="00A303D2"/>
    <w:rsid w:val="00A30476"/>
    <w:rsid w:val="00A310FB"/>
    <w:rsid w:val="00A31AE3"/>
    <w:rsid w:val="00A31C31"/>
    <w:rsid w:val="00A32615"/>
    <w:rsid w:val="00A326EE"/>
    <w:rsid w:val="00A327BC"/>
    <w:rsid w:val="00A32DDF"/>
    <w:rsid w:val="00A331C5"/>
    <w:rsid w:val="00A33A93"/>
    <w:rsid w:val="00A33B62"/>
    <w:rsid w:val="00A33B71"/>
    <w:rsid w:val="00A34D0C"/>
    <w:rsid w:val="00A35139"/>
    <w:rsid w:val="00A357E4"/>
    <w:rsid w:val="00A35C1D"/>
    <w:rsid w:val="00A35D22"/>
    <w:rsid w:val="00A35DC9"/>
    <w:rsid w:val="00A360CE"/>
    <w:rsid w:val="00A36FCE"/>
    <w:rsid w:val="00A37350"/>
    <w:rsid w:val="00A37620"/>
    <w:rsid w:val="00A413B3"/>
    <w:rsid w:val="00A42EDA"/>
    <w:rsid w:val="00A43F41"/>
    <w:rsid w:val="00A4417F"/>
    <w:rsid w:val="00A445A2"/>
    <w:rsid w:val="00A44616"/>
    <w:rsid w:val="00A4493E"/>
    <w:rsid w:val="00A452BC"/>
    <w:rsid w:val="00A45EE0"/>
    <w:rsid w:val="00A468E8"/>
    <w:rsid w:val="00A4702E"/>
    <w:rsid w:val="00A47316"/>
    <w:rsid w:val="00A47A38"/>
    <w:rsid w:val="00A47B91"/>
    <w:rsid w:val="00A47BA1"/>
    <w:rsid w:val="00A5104C"/>
    <w:rsid w:val="00A51569"/>
    <w:rsid w:val="00A51875"/>
    <w:rsid w:val="00A51B17"/>
    <w:rsid w:val="00A526A5"/>
    <w:rsid w:val="00A530FF"/>
    <w:rsid w:val="00A53190"/>
    <w:rsid w:val="00A53A54"/>
    <w:rsid w:val="00A5475B"/>
    <w:rsid w:val="00A55295"/>
    <w:rsid w:val="00A55970"/>
    <w:rsid w:val="00A559DF"/>
    <w:rsid w:val="00A55AAF"/>
    <w:rsid w:val="00A56708"/>
    <w:rsid w:val="00A57589"/>
    <w:rsid w:val="00A5763C"/>
    <w:rsid w:val="00A57E8D"/>
    <w:rsid w:val="00A6037A"/>
    <w:rsid w:val="00A603A5"/>
    <w:rsid w:val="00A6047B"/>
    <w:rsid w:val="00A6050A"/>
    <w:rsid w:val="00A60F11"/>
    <w:rsid w:val="00A60F2E"/>
    <w:rsid w:val="00A616E4"/>
    <w:rsid w:val="00A61A7C"/>
    <w:rsid w:val="00A61F33"/>
    <w:rsid w:val="00A621E7"/>
    <w:rsid w:val="00A62A40"/>
    <w:rsid w:val="00A6320E"/>
    <w:rsid w:val="00A6375C"/>
    <w:rsid w:val="00A643B4"/>
    <w:rsid w:val="00A64A66"/>
    <w:rsid w:val="00A65230"/>
    <w:rsid w:val="00A6593F"/>
    <w:rsid w:val="00A65E3D"/>
    <w:rsid w:val="00A66971"/>
    <w:rsid w:val="00A66982"/>
    <w:rsid w:val="00A66F93"/>
    <w:rsid w:val="00A671E1"/>
    <w:rsid w:val="00A673B3"/>
    <w:rsid w:val="00A67569"/>
    <w:rsid w:val="00A67648"/>
    <w:rsid w:val="00A67AE6"/>
    <w:rsid w:val="00A67C0C"/>
    <w:rsid w:val="00A7013D"/>
    <w:rsid w:val="00A70A17"/>
    <w:rsid w:val="00A70ECE"/>
    <w:rsid w:val="00A71298"/>
    <w:rsid w:val="00A71604"/>
    <w:rsid w:val="00A716A5"/>
    <w:rsid w:val="00A7196A"/>
    <w:rsid w:val="00A71F9C"/>
    <w:rsid w:val="00A72045"/>
    <w:rsid w:val="00A720F0"/>
    <w:rsid w:val="00A72C70"/>
    <w:rsid w:val="00A72E93"/>
    <w:rsid w:val="00A731DC"/>
    <w:rsid w:val="00A73C09"/>
    <w:rsid w:val="00A749BA"/>
    <w:rsid w:val="00A74BAC"/>
    <w:rsid w:val="00A75CA4"/>
    <w:rsid w:val="00A764A6"/>
    <w:rsid w:val="00A7793C"/>
    <w:rsid w:val="00A77E9D"/>
    <w:rsid w:val="00A8058D"/>
    <w:rsid w:val="00A80880"/>
    <w:rsid w:val="00A808A5"/>
    <w:rsid w:val="00A810B5"/>
    <w:rsid w:val="00A825AE"/>
    <w:rsid w:val="00A826D5"/>
    <w:rsid w:val="00A8299E"/>
    <w:rsid w:val="00A82C33"/>
    <w:rsid w:val="00A82F55"/>
    <w:rsid w:val="00A83247"/>
    <w:rsid w:val="00A839B9"/>
    <w:rsid w:val="00A83C17"/>
    <w:rsid w:val="00A83F79"/>
    <w:rsid w:val="00A845FC"/>
    <w:rsid w:val="00A84F1D"/>
    <w:rsid w:val="00A85B73"/>
    <w:rsid w:val="00A85E52"/>
    <w:rsid w:val="00A86024"/>
    <w:rsid w:val="00A86199"/>
    <w:rsid w:val="00A862B9"/>
    <w:rsid w:val="00A86E92"/>
    <w:rsid w:val="00A8757A"/>
    <w:rsid w:val="00A876F6"/>
    <w:rsid w:val="00A87730"/>
    <w:rsid w:val="00A90974"/>
    <w:rsid w:val="00A917FF"/>
    <w:rsid w:val="00A91AFD"/>
    <w:rsid w:val="00A91C95"/>
    <w:rsid w:val="00A91DDC"/>
    <w:rsid w:val="00A9278C"/>
    <w:rsid w:val="00A927F6"/>
    <w:rsid w:val="00A92C55"/>
    <w:rsid w:val="00A92DF3"/>
    <w:rsid w:val="00A9326E"/>
    <w:rsid w:val="00A93621"/>
    <w:rsid w:val="00A9380B"/>
    <w:rsid w:val="00A942F1"/>
    <w:rsid w:val="00A950B6"/>
    <w:rsid w:val="00A9541D"/>
    <w:rsid w:val="00A95428"/>
    <w:rsid w:val="00A95B61"/>
    <w:rsid w:val="00A969B1"/>
    <w:rsid w:val="00A97854"/>
    <w:rsid w:val="00A97C83"/>
    <w:rsid w:val="00AA0ADC"/>
    <w:rsid w:val="00AA0E80"/>
    <w:rsid w:val="00AA10F6"/>
    <w:rsid w:val="00AA115B"/>
    <w:rsid w:val="00AA1172"/>
    <w:rsid w:val="00AA136A"/>
    <w:rsid w:val="00AA148E"/>
    <w:rsid w:val="00AA184A"/>
    <w:rsid w:val="00AA1986"/>
    <w:rsid w:val="00AA250E"/>
    <w:rsid w:val="00AA272F"/>
    <w:rsid w:val="00AA2891"/>
    <w:rsid w:val="00AA2A5E"/>
    <w:rsid w:val="00AA3903"/>
    <w:rsid w:val="00AA3C89"/>
    <w:rsid w:val="00AA44F8"/>
    <w:rsid w:val="00AA47F0"/>
    <w:rsid w:val="00AA4FC5"/>
    <w:rsid w:val="00AA50C7"/>
    <w:rsid w:val="00AA54B1"/>
    <w:rsid w:val="00AA6F75"/>
    <w:rsid w:val="00AA70BA"/>
    <w:rsid w:val="00AA7E8D"/>
    <w:rsid w:val="00AB0078"/>
    <w:rsid w:val="00AB00BA"/>
    <w:rsid w:val="00AB0B15"/>
    <w:rsid w:val="00AB0C85"/>
    <w:rsid w:val="00AB1213"/>
    <w:rsid w:val="00AB199C"/>
    <w:rsid w:val="00AB1A05"/>
    <w:rsid w:val="00AB1B6A"/>
    <w:rsid w:val="00AB1DF0"/>
    <w:rsid w:val="00AB1F58"/>
    <w:rsid w:val="00AB1F9D"/>
    <w:rsid w:val="00AB1FCF"/>
    <w:rsid w:val="00AB3520"/>
    <w:rsid w:val="00AB35F6"/>
    <w:rsid w:val="00AB3E69"/>
    <w:rsid w:val="00AB43DE"/>
    <w:rsid w:val="00AB4551"/>
    <w:rsid w:val="00AB4657"/>
    <w:rsid w:val="00AB4F46"/>
    <w:rsid w:val="00AB591B"/>
    <w:rsid w:val="00AB5AD8"/>
    <w:rsid w:val="00AB63D1"/>
    <w:rsid w:val="00AB6A62"/>
    <w:rsid w:val="00AB70D6"/>
    <w:rsid w:val="00AB7330"/>
    <w:rsid w:val="00AC1021"/>
    <w:rsid w:val="00AC1027"/>
    <w:rsid w:val="00AC1D7A"/>
    <w:rsid w:val="00AC1F87"/>
    <w:rsid w:val="00AC33A1"/>
    <w:rsid w:val="00AC34E0"/>
    <w:rsid w:val="00AC36B8"/>
    <w:rsid w:val="00AC3D30"/>
    <w:rsid w:val="00AC4215"/>
    <w:rsid w:val="00AC5038"/>
    <w:rsid w:val="00AC517E"/>
    <w:rsid w:val="00AC58B2"/>
    <w:rsid w:val="00AC6984"/>
    <w:rsid w:val="00AC7B28"/>
    <w:rsid w:val="00AC7C70"/>
    <w:rsid w:val="00AC7CCD"/>
    <w:rsid w:val="00AD0366"/>
    <w:rsid w:val="00AD0C89"/>
    <w:rsid w:val="00AD161C"/>
    <w:rsid w:val="00AD20DE"/>
    <w:rsid w:val="00AD222A"/>
    <w:rsid w:val="00AD2372"/>
    <w:rsid w:val="00AD2D0F"/>
    <w:rsid w:val="00AD2EA4"/>
    <w:rsid w:val="00AD3400"/>
    <w:rsid w:val="00AD422E"/>
    <w:rsid w:val="00AD4362"/>
    <w:rsid w:val="00AD4407"/>
    <w:rsid w:val="00AD4424"/>
    <w:rsid w:val="00AD4C57"/>
    <w:rsid w:val="00AD5514"/>
    <w:rsid w:val="00AD5F0A"/>
    <w:rsid w:val="00AD73C0"/>
    <w:rsid w:val="00AD78F1"/>
    <w:rsid w:val="00AD7D89"/>
    <w:rsid w:val="00AE047D"/>
    <w:rsid w:val="00AE2996"/>
    <w:rsid w:val="00AE3303"/>
    <w:rsid w:val="00AE3B0A"/>
    <w:rsid w:val="00AE3B55"/>
    <w:rsid w:val="00AE3DCA"/>
    <w:rsid w:val="00AE3E04"/>
    <w:rsid w:val="00AE40CE"/>
    <w:rsid w:val="00AE4251"/>
    <w:rsid w:val="00AE440F"/>
    <w:rsid w:val="00AE452D"/>
    <w:rsid w:val="00AE5314"/>
    <w:rsid w:val="00AE5EA4"/>
    <w:rsid w:val="00AE61B4"/>
    <w:rsid w:val="00AE623C"/>
    <w:rsid w:val="00AE64C5"/>
    <w:rsid w:val="00AE6723"/>
    <w:rsid w:val="00AE6B5D"/>
    <w:rsid w:val="00AE6E34"/>
    <w:rsid w:val="00AE6FF9"/>
    <w:rsid w:val="00AE73FD"/>
    <w:rsid w:val="00AF06E5"/>
    <w:rsid w:val="00AF1193"/>
    <w:rsid w:val="00AF14D1"/>
    <w:rsid w:val="00AF1944"/>
    <w:rsid w:val="00AF1A06"/>
    <w:rsid w:val="00AF1D53"/>
    <w:rsid w:val="00AF2E73"/>
    <w:rsid w:val="00AF3868"/>
    <w:rsid w:val="00AF3AF6"/>
    <w:rsid w:val="00AF3B50"/>
    <w:rsid w:val="00AF4B80"/>
    <w:rsid w:val="00AF5B09"/>
    <w:rsid w:val="00AF6107"/>
    <w:rsid w:val="00AF6111"/>
    <w:rsid w:val="00AF68FA"/>
    <w:rsid w:val="00AF7540"/>
    <w:rsid w:val="00AF7542"/>
    <w:rsid w:val="00AF7C96"/>
    <w:rsid w:val="00AF7EF3"/>
    <w:rsid w:val="00B002D5"/>
    <w:rsid w:val="00B00C51"/>
    <w:rsid w:val="00B00CE9"/>
    <w:rsid w:val="00B01692"/>
    <w:rsid w:val="00B01C02"/>
    <w:rsid w:val="00B0346B"/>
    <w:rsid w:val="00B03860"/>
    <w:rsid w:val="00B03CB9"/>
    <w:rsid w:val="00B03FAB"/>
    <w:rsid w:val="00B043A5"/>
    <w:rsid w:val="00B05BC9"/>
    <w:rsid w:val="00B07543"/>
    <w:rsid w:val="00B10650"/>
    <w:rsid w:val="00B10683"/>
    <w:rsid w:val="00B10F5A"/>
    <w:rsid w:val="00B1107F"/>
    <w:rsid w:val="00B11451"/>
    <w:rsid w:val="00B1213A"/>
    <w:rsid w:val="00B13184"/>
    <w:rsid w:val="00B13581"/>
    <w:rsid w:val="00B13884"/>
    <w:rsid w:val="00B14367"/>
    <w:rsid w:val="00B14AA7"/>
    <w:rsid w:val="00B14EE0"/>
    <w:rsid w:val="00B15123"/>
    <w:rsid w:val="00B158AE"/>
    <w:rsid w:val="00B15D77"/>
    <w:rsid w:val="00B15FEE"/>
    <w:rsid w:val="00B16694"/>
    <w:rsid w:val="00B179FD"/>
    <w:rsid w:val="00B20123"/>
    <w:rsid w:val="00B20209"/>
    <w:rsid w:val="00B210A9"/>
    <w:rsid w:val="00B21B6E"/>
    <w:rsid w:val="00B24106"/>
    <w:rsid w:val="00B24238"/>
    <w:rsid w:val="00B24306"/>
    <w:rsid w:val="00B24671"/>
    <w:rsid w:val="00B24A3D"/>
    <w:rsid w:val="00B2552F"/>
    <w:rsid w:val="00B25895"/>
    <w:rsid w:val="00B25F53"/>
    <w:rsid w:val="00B265BC"/>
    <w:rsid w:val="00B26CCC"/>
    <w:rsid w:val="00B26DC3"/>
    <w:rsid w:val="00B2726D"/>
    <w:rsid w:val="00B309FC"/>
    <w:rsid w:val="00B3202A"/>
    <w:rsid w:val="00B321A4"/>
    <w:rsid w:val="00B32593"/>
    <w:rsid w:val="00B3271A"/>
    <w:rsid w:val="00B32959"/>
    <w:rsid w:val="00B32B64"/>
    <w:rsid w:val="00B3302F"/>
    <w:rsid w:val="00B33D03"/>
    <w:rsid w:val="00B3408E"/>
    <w:rsid w:val="00B34AD0"/>
    <w:rsid w:val="00B34DB0"/>
    <w:rsid w:val="00B3502A"/>
    <w:rsid w:val="00B3510E"/>
    <w:rsid w:val="00B352A6"/>
    <w:rsid w:val="00B3646C"/>
    <w:rsid w:val="00B36930"/>
    <w:rsid w:val="00B36CBC"/>
    <w:rsid w:val="00B36D67"/>
    <w:rsid w:val="00B3724A"/>
    <w:rsid w:val="00B3746A"/>
    <w:rsid w:val="00B4080C"/>
    <w:rsid w:val="00B40BE0"/>
    <w:rsid w:val="00B41128"/>
    <w:rsid w:val="00B419A4"/>
    <w:rsid w:val="00B41D17"/>
    <w:rsid w:val="00B41E9C"/>
    <w:rsid w:val="00B41FBE"/>
    <w:rsid w:val="00B42286"/>
    <w:rsid w:val="00B42398"/>
    <w:rsid w:val="00B42826"/>
    <w:rsid w:val="00B42B0B"/>
    <w:rsid w:val="00B4323F"/>
    <w:rsid w:val="00B43292"/>
    <w:rsid w:val="00B43330"/>
    <w:rsid w:val="00B436B6"/>
    <w:rsid w:val="00B4379C"/>
    <w:rsid w:val="00B4398E"/>
    <w:rsid w:val="00B43D6A"/>
    <w:rsid w:val="00B43E2A"/>
    <w:rsid w:val="00B44016"/>
    <w:rsid w:val="00B44037"/>
    <w:rsid w:val="00B444BE"/>
    <w:rsid w:val="00B44BCB"/>
    <w:rsid w:val="00B450C6"/>
    <w:rsid w:val="00B4543B"/>
    <w:rsid w:val="00B455E7"/>
    <w:rsid w:val="00B46D0C"/>
    <w:rsid w:val="00B470B8"/>
    <w:rsid w:val="00B471CB"/>
    <w:rsid w:val="00B473F7"/>
    <w:rsid w:val="00B506BB"/>
    <w:rsid w:val="00B50BCB"/>
    <w:rsid w:val="00B50DE5"/>
    <w:rsid w:val="00B51180"/>
    <w:rsid w:val="00B511FE"/>
    <w:rsid w:val="00B51200"/>
    <w:rsid w:val="00B51A53"/>
    <w:rsid w:val="00B51C19"/>
    <w:rsid w:val="00B521AE"/>
    <w:rsid w:val="00B52372"/>
    <w:rsid w:val="00B523C7"/>
    <w:rsid w:val="00B5293B"/>
    <w:rsid w:val="00B52CD9"/>
    <w:rsid w:val="00B53040"/>
    <w:rsid w:val="00B530A8"/>
    <w:rsid w:val="00B5313E"/>
    <w:rsid w:val="00B5354F"/>
    <w:rsid w:val="00B535A8"/>
    <w:rsid w:val="00B53AA0"/>
    <w:rsid w:val="00B5413E"/>
    <w:rsid w:val="00B5442B"/>
    <w:rsid w:val="00B5449F"/>
    <w:rsid w:val="00B54CDB"/>
    <w:rsid w:val="00B54F8C"/>
    <w:rsid w:val="00B5545F"/>
    <w:rsid w:val="00B55DA7"/>
    <w:rsid w:val="00B55E2C"/>
    <w:rsid w:val="00B56229"/>
    <w:rsid w:val="00B56294"/>
    <w:rsid w:val="00B565DF"/>
    <w:rsid w:val="00B56901"/>
    <w:rsid w:val="00B56B52"/>
    <w:rsid w:val="00B574A5"/>
    <w:rsid w:val="00B601B7"/>
    <w:rsid w:val="00B608CC"/>
    <w:rsid w:val="00B60F8A"/>
    <w:rsid w:val="00B60FEA"/>
    <w:rsid w:val="00B6109F"/>
    <w:rsid w:val="00B6160D"/>
    <w:rsid w:val="00B62017"/>
    <w:rsid w:val="00B62109"/>
    <w:rsid w:val="00B624EE"/>
    <w:rsid w:val="00B6270D"/>
    <w:rsid w:val="00B62BD5"/>
    <w:rsid w:val="00B63376"/>
    <w:rsid w:val="00B633F7"/>
    <w:rsid w:val="00B634E7"/>
    <w:rsid w:val="00B63507"/>
    <w:rsid w:val="00B63612"/>
    <w:rsid w:val="00B639B3"/>
    <w:rsid w:val="00B64046"/>
    <w:rsid w:val="00B6417E"/>
    <w:rsid w:val="00B64659"/>
    <w:rsid w:val="00B646E7"/>
    <w:rsid w:val="00B64AED"/>
    <w:rsid w:val="00B64D0F"/>
    <w:rsid w:val="00B64E0A"/>
    <w:rsid w:val="00B64E8A"/>
    <w:rsid w:val="00B6544D"/>
    <w:rsid w:val="00B65EAE"/>
    <w:rsid w:val="00B65FD1"/>
    <w:rsid w:val="00B6600B"/>
    <w:rsid w:val="00B6696B"/>
    <w:rsid w:val="00B66B94"/>
    <w:rsid w:val="00B66C24"/>
    <w:rsid w:val="00B6734B"/>
    <w:rsid w:val="00B6748F"/>
    <w:rsid w:val="00B67F6F"/>
    <w:rsid w:val="00B7009F"/>
    <w:rsid w:val="00B70138"/>
    <w:rsid w:val="00B703DF"/>
    <w:rsid w:val="00B70DAA"/>
    <w:rsid w:val="00B710CC"/>
    <w:rsid w:val="00B7192D"/>
    <w:rsid w:val="00B73371"/>
    <w:rsid w:val="00B7376C"/>
    <w:rsid w:val="00B73E41"/>
    <w:rsid w:val="00B745D5"/>
    <w:rsid w:val="00B74D6A"/>
    <w:rsid w:val="00B74F5C"/>
    <w:rsid w:val="00B751C0"/>
    <w:rsid w:val="00B75CF8"/>
    <w:rsid w:val="00B75FD9"/>
    <w:rsid w:val="00B76324"/>
    <w:rsid w:val="00B76B57"/>
    <w:rsid w:val="00B77F3C"/>
    <w:rsid w:val="00B804B4"/>
    <w:rsid w:val="00B805AC"/>
    <w:rsid w:val="00B80A0C"/>
    <w:rsid w:val="00B80B55"/>
    <w:rsid w:val="00B81564"/>
    <w:rsid w:val="00B81B8E"/>
    <w:rsid w:val="00B81FD6"/>
    <w:rsid w:val="00B82435"/>
    <w:rsid w:val="00B82523"/>
    <w:rsid w:val="00B82947"/>
    <w:rsid w:val="00B82C79"/>
    <w:rsid w:val="00B82E1B"/>
    <w:rsid w:val="00B82EDA"/>
    <w:rsid w:val="00B83532"/>
    <w:rsid w:val="00B8354B"/>
    <w:rsid w:val="00B838FA"/>
    <w:rsid w:val="00B848EB"/>
    <w:rsid w:val="00B84913"/>
    <w:rsid w:val="00B84E37"/>
    <w:rsid w:val="00B851F0"/>
    <w:rsid w:val="00B85B57"/>
    <w:rsid w:val="00B86AB0"/>
    <w:rsid w:val="00B86D8A"/>
    <w:rsid w:val="00B86E55"/>
    <w:rsid w:val="00B8710E"/>
    <w:rsid w:val="00B87158"/>
    <w:rsid w:val="00B87268"/>
    <w:rsid w:val="00B8737B"/>
    <w:rsid w:val="00B87BE2"/>
    <w:rsid w:val="00B87F20"/>
    <w:rsid w:val="00B90461"/>
    <w:rsid w:val="00B906B8"/>
    <w:rsid w:val="00B90C37"/>
    <w:rsid w:val="00B9164B"/>
    <w:rsid w:val="00B91F89"/>
    <w:rsid w:val="00B92328"/>
    <w:rsid w:val="00B92A78"/>
    <w:rsid w:val="00B92E6D"/>
    <w:rsid w:val="00B9331D"/>
    <w:rsid w:val="00B933FF"/>
    <w:rsid w:val="00B94295"/>
    <w:rsid w:val="00B94E93"/>
    <w:rsid w:val="00B95407"/>
    <w:rsid w:val="00B95B26"/>
    <w:rsid w:val="00B95E99"/>
    <w:rsid w:val="00B96CD2"/>
    <w:rsid w:val="00B972DC"/>
    <w:rsid w:val="00BA0712"/>
    <w:rsid w:val="00BA0E9D"/>
    <w:rsid w:val="00BA0F4F"/>
    <w:rsid w:val="00BA13F7"/>
    <w:rsid w:val="00BA1509"/>
    <w:rsid w:val="00BA1C35"/>
    <w:rsid w:val="00BA1F55"/>
    <w:rsid w:val="00BA212A"/>
    <w:rsid w:val="00BA2F91"/>
    <w:rsid w:val="00BA356E"/>
    <w:rsid w:val="00BA35D7"/>
    <w:rsid w:val="00BA399C"/>
    <w:rsid w:val="00BA42CC"/>
    <w:rsid w:val="00BA4C42"/>
    <w:rsid w:val="00BA4CE4"/>
    <w:rsid w:val="00BA50D3"/>
    <w:rsid w:val="00BA56BA"/>
    <w:rsid w:val="00BA5B41"/>
    <w:rsid w:val="00BA5C16"/>
    <w:rsid w:val="00BA5F12"/>
    <w:rsid w:val="00BA602D"/>
    <w:rsid w:val="00BA63AC"/>
    <w:rsid w:val="00BA6528"/>
    <w:rsid w:val="00BA7D6F"/>
    <w:rsid w:val="00BA7E65"/>
    <w:rsid w:val="00BB0CAB"/>
    <w:rsid w:val="00BB0D15"/>
    <w:rsid w:val="00BB0FE8"/>
    <w:rsid w:val="00BB13AC"/>
    <w:rsid w:val="00BB172E"/>
    <w:rsid w:val="00BB18CA"/>
    <w:rsid w:val="00BB1913"/>
    <w:rsid w:val="00BB1FB0"/>
    <w:rsid w:val="00BB24A4"/>
    <w:rsid w:val="00BB2625"/>
    <w:rsid w:val="00BB2FCE"/>
    <w:rsid w:val="00BB3744"/>
    <w:rsid w:val="00BB3939"/>
    <w:rsid w:val="00BB3B24"/>
    <w:rsid w:val="00BB3BDE"/>
    <w:rsid w:val="00BB4FAC"/>
    <w:rsid w:val="00BB5435"/>
    <w:rsid w:val="00BB57E6"/>
    <w:rsid w:val="00BB5A5F"/>
    <w:rsid w:val="00BB5B22"/>
    <w:rsid w:val="00BB5D11"/>
    <w:rsid w:val="00BB697F"/>
    <w:rsid w:val="00BB75A0"/>
    <w:rsid w:val="00BB7E96"/>
    <w:rsid w:val="00BC013F"/>
    <w:rsid w:val="00BC05CE"/>
    <w:rsid w:val="00BC1638"/>
    <w:rsid w:val="00BC16FA"/>
    <w:rsid w:val="00BC2623"/>
    <w:rsid w:val="00BC2F40"/>
    <w:rsid w:val="00BC42AC"/>
    <w:rsid w:val="00BC431D"/>
    <w:rsid w:val="00BC4735"/>
    <w:rsid w:val="00BC47DB"/>
    <w:rsid w:val="00BC49DD"/>
    <w:rsid w:val="00BC55B0"/>
    <w:rsid w:val="00BC5EC1"/>
    <w:rsid w:val="00BC6452"/>
    <w:rsid w:val="00BC707E"/>
    <w:rsid w:val="00BC729E"/>
    <w:rsid w:val="00BC72CA"/>
    <w:rsid w:val="00BD01C1"/>
    <w:rsid w:val="00BD028F"/>
    <w:rsid w:val="00BD0629"/>
    <w:rsid w:val="00BD0C44"/>
    <w:rsid w:val="00BD1343"/>
    <w:rsid w:val="00BD1497"/>
    <w:rsid w:val="00BD158C"/>
    <w:rsid w:val="00BD18F3"/>
    <w:rsid w:val="00BD3001"/>
    <w:rsid w:val="00BD30CD"/>
    <w:rsid w:val="00BD3CBD"/>
    <w:rsid w:val="00BD41DA"/>
    <w:rsid w:val="00BD5147"/>
    <w:rsid w:val="00BD5BA3"/>
    <w:rsid w:val="00BD5EEA"/>
    <w:rsid w:val="00BD5FD4"/>
    <w:rsid w:val="00BD67CE"/>
    <w:rsid w:val="00BD6C25"/>
    <w:rsid w:val="00BD7490"/>
    <w:rsid w:val="00BD7871"/>
    <w:rsid w:val="00BD79BE"/>
    <w:rsid w:val="00BE00CD"/>
    <w:rsid w:val="00BE0582"/>
    <w:rsid w:val="00BE099E"/>
    <w:rsid w:val="00BE0E82"/>
    <w:rsid w:val="00BE1161"/>
    <w:rsid w:val="00BE1A0B"/>
    <w:rsid w:val="00BE1CE2"/>
    <w:rsid w:val="00BE1F82"/>
    <w:rsid w:val="00BE2138"/>
    <w:rsid w:val="00BE42DD"/>
    <w:rsid w:val="00BE45E0"/>
    <w:rsid w:val="00BE4D38"/>
    <w:rsid w:val="00BE4E30"/>
    <w:rsid w:val="00BE4F69"/>
    <w:rsid w:val="00BE547C"/>
    <w:rsid w:val="00BE54D3"/>
    <w:rsid w:val="00BE575E"/>
    <w:rsid w:val="00BE59F0"/>
    <w:rsid w:val="00BE63C6"/>
    <w:rsid w:val="00BE64A7"/>
    <w:rsid w:val="00BE7B22"/>
    <w:rsid w:val="00BF00F8"/>
    <w:rsid w:val="00BF027F"/>
    <w:rsid w:val="00BF06B7"/>
    <w:rsid w:val="00BF0A3B"/>
    <w:rsid w:val="00BF1BF1"/>
    <w:rsid w:val="00BF1F60"/>
    <w:rsid w:val="00BF1F8D"/>
    <w:rsid w:val="00BF2729"/>
    <w:rsid w:val="00BF2888"/>
    <w:rsid w:val="00BF2E6D"/>
    <w:rsid w:val="00BF3C10"/>
    <w:rsid w:val="00BF3C9B"/>
    <w:rsid w:val="00BF4976"/>
    <w:rsid w:val="00BF589B"/>
    <w:rsid w:val="00BF5B0B"/>
    <w:rsid w:val="00BF5B60"/>
    <w:rsid w:val="00BF5C49"/>
    <w:rsid w:val="00BF6ADB"/>
    <w:rsid w:val="00BF79C7"/>
    <w:rsid w:val="00BF7DDC"/>
    <w:rsid w:val="00C003EF"/>
    <w:rsid w:val="00C00FB8"/>
    <w:rsid w:val="00C01264"/>
    <w:rsid w:val="00C01508"/>
    <w:rsid w:val="00C027E6"/>
    <w:rsid w:val="00C02CDF"/>
    <w:rsid w:val="00C02E61"/>
    <w:rsid w:val="00C0308A"/>
    <w:rsid w:val="00C0336C"/>
    <w:rsid w:val="00C039BC"/>
    <w:rsid w:val="00C03A8D"/>
    <w:rsid w:val="00C03BDE"/>
    <w:rsid w:val="00C03C58"/>
    <w:rsid w:val="00C0406F"/>
    <w:rsid w:val="00C046F5"/>
    <w:rsid w:val="00C0494B"/>
    <w:rsid w:val="00C04C9C"/>
    <w:rsid w:val="00C052CE"/>
    <w:rsid w:val="00C05CCE"/>
    <w:rsid w:val="00C0683B"/>
    <w:rsid w:val="00C06C61"/>
    <w:rsid w:val="00C10334"/>
    <w:rsid w:val="00C10A4F"/>
    <w:rsid w:val="00C1164A"/>
    <w:rsid w:val="00C11C0F"/>
    <w:rsid w:val="00C1239B"/>
    <w:rsid w:val="00C12408"/>
    <w:rsid w:val="00C12480"/>
    <w:rsid w:val="00C12728"/>
    <w:rsid w:val="00C12B71"/>
    <w:rsid w:val="00C13032"/>
    <w:rsid w:val="00C1379D"/>
    <w:rsid w:val="00C1391F"/>
    <w:rsid w:val="00C139A9"/>
    <w:rsid w:val="00C13D00"/>
    <w:rsid w:val="00C13D7C"/>
    <w:rsid w:val="00C13ECD"/>
    <w:rsid w:val="00C14079"/>
    <w:rsid w:val="00C15136"/>
    <w:rsid w:val="00C15595"/>
    <w:rsid w:val="00C15874"/>
    <w:rsid w:val="00C160A4"/>
    <w:rsid w:val="00C16392"/>
    <w:rsid w:val="00C167BB"/>
    <w:rsid w:val="00C16848"/>
    <w:rsid w:val="00C16EB1"/>
    <w:rsid w:val="00C17695"/>
    <w:rsid w:val="00C17F44"/>
    <w:rsid w:val="00C207EE"/>
    <w:rsid w:val="00C20EB0"/>
    <w:rsid w:val="00C21425"/>
    <w:rsid w:val="00C21A45"/>
    <w:rsid w:val="00C2248A"/>
    <w:rsid w:val="00C22507"/>
    <w:rsid w:val="00C22EA2"/>
    <w:rsid w:val="00C2312C"/>
    <w:rsid w:val="00C235C4"/>
    <w:rsid w:val="00C24CBC"/>
    <w:rsid w:val="00C251F5"/>
    <w:rsid w:val="00C25285"/>
    <w:rsid w:val="00C25AD9"/>
    <w:rsid w:val="00C26DE1"/>
    <w:rsid w:val="00C304C6"/>
    <w:rsid w:val="00C30716"/>
    <w:rsid w:val="00C30D38"/>
    <w:rsid w:val="00C31319"/>
    <w:rsid w:val="00C31D1C"/>
    <w:rsid w:val="00C326F7"/>
    <w:rsid w:val="00C3276C"/>
    <w:rsid w:val="00C32F45"/>
    <w:rsid w:val="00C341BE"/>
    <w:rsid w:val="00C34339"/>
    <w:rsid w:val="00C34348"/>
    <w:rsid w:val="00C34602"/>
    <w:rsid w:val="00C35489"/>
    <w:rsid w:val="00C36D3C"/>
    <w:rsid w:val="00C37911"/>
    <w:rsid w:val="00C37C94"/>
    <w:rsid w:val="00C37D10"/>
    <w:rsid w:val="00C409F4"/>
    <w:rsid w:val="00C42729"/>
    <w:rsid w:val="00C4365D"/>
    <w:rsid w:val="00C4437E"/>
    <w:rsid w:val="00C45542"/>
    <w:rsid w:val="00C4575E"/>
    <w:rsid w:val="00C468AB"/>
    <w:rsid w:val="00C46F3B"/>
    <w:rsid w:val="00C46F79"/>
    <w:rsid w:val="00C477B9"/>
    <w:rsid w:val="00C47C9D"/>
    <w:rsid w:val="00C50266"/>
    <w:rsid w:val="00C50720"/>
    <w:rsid w:val="00C50E06"/>
    <w:rsid w:val="00C511BB"/>
    <w:rsid w:val="00C5144F"/>
    <w:rsid w:val="00C51753"/>
    <w:rsid w:val="00C51776"/>
    <w:rsid w:val="00C51B5D"/>
    <w:rsid w:val="00C52B39"/>
    <w:rsid w:val="00C52C46"/>
    <w:rsid w:val="00C5345C"/>
    <w:rsid w:val="00C53A7C"/>
    <w:rsid w:val="00C53D0E"/>
    <w:rsid w:val="00C546E0"/>
    <w:rsid w:val="00C54742"/>
    <w:rsid w:val="00C54A47"/>
    <w:rsid w:val="00C54C35"/>
    <w:rsid w:val="00C55B50"/>
    <w:rsid w:val="00C55D8D"/>
    <w:rsid w:val="00C55FDA"/>
    <w:rsid w:val="00C560E7"/>
    <w:rsid w:val="00C56327"/>
    <w:rsid w:val="00C56690"/>
    <w:rsid w:val="00C56840"/>
    <w:rsid w:val="00C56FA5"/>
    <w:rsid w:val="00C577AB"/>
    <w:rsid w:val="00C57AD6"/>
    <w:rsid w:val="00C57C9C"/>
    <w:rsid w:val="00C57D8D"/>
    <w:rsid w:val="00C612DB"/>
    <w:rsid w:val="00C61BB6"/>
    <w:rsid w:val="00C62210"/>
    <w:rsid w:val="00C6237A"/>
    <w:rsid w:val="00C62A7D"/>
    <w:rsid w:val="00C62ACC"/>
    <w:rsid w:val="00C62AE4"/>
    <w:rsid w:val="00C63118"/>
    <w:rsid w:val="00C633D1"/>
    <w:rsid w:val="00C63723"/>
    <w:rsid w:val="00C63768"/>
    <w:rsid w:val="00C6397F"/>
    <w:rsid w:val="00C64181"/>
    <w:rsid w:val="00C64451"/>
    <w:rsid w:val="00C65436"/>
    <w:rsid w:val="00C65D99"/>
    <w:rsid w:val="00C65F68"/>
    <w:rsid w:val="00C662FF"/>
    <w:rsid w:val="00C66373"/>
    <w:rsid w:val="00C672F1"/>
    <w:rsid w:val="00C67E01"/>
    <w:rsid w:val="00C67E82"/>
    <w:rsid w:val="00C67FE2"/>
    <w:rsid w:val="00C70145"/>
    <w:rsid w:val="00C70E39"/>
    <w:rsid w:val="00C71238"/>
    <w:rsid w:val="00C71513"/>
    <w:rsid w:val="00C7199C"/>
    <w:rsid w:val="00C724D2"/>
    <w:rsid w:val="00C72536"/>
    <w:rsid w:val="00C72ECD"/>
    <w:rsid w:val="00C734C0"/>
    <w:rsid w:val="00C73911"/>
    <w:rsid w:val="00C74050"/>
    <w:rsid w:val="00C74D71"/>
    <w:rsid w:val="00C778D4"/>
    <w:rsid w:val="00C77900"/>
    <w:rsid w:val="00C80B73"/>
    <w:rsid w:val="00C80BA8"/>
    <w:rsid w:val="00C81CD6"/>
    <w:rsid w:val="00C81E4D"/>
    <w:rsid w:val="00C82845"/>
    <w:rsid w:val="00C82FEA"/>
    <w:rsid w:val="00C834EE"/>
    <w:rsid w:val="00C83647"/>
    <w:rsid w:val="00C84915"/>
    <w:rsid w:val="00C84FC1"/>
    <w:rsid w:val="00C850A6"/>
    <w:rsid w:val="00C85C19"/>
    <w:rsid w:val="00C85F6A"/>
    <w:rsid w:val="00C86E75"/>
    <w:rsid w:val="00C86FC7"/>
    <w:rsid w:val="00C871D5"/>
    <w:rsid w:val="00C87538"/>
    <w:rsid w:val="00C87D92"/>
    <w:rsid w:val="00C90991"/>
    <w:rsid w:val="00C90DDE"/>
    <w:rsid w:val="00C91732"/>
    <w:rsid w:val="00C918CC"/>
    <w:rsid w:val="00C91A34"/>
    <w:rsid w:val="00C92AB3"/>
    <w:rsid w:val="00C93EC0"/>
    <w:rsid w:val="00C9423D"/>
    <w:rsid w:val="00C94EAD"/>
    <w:rsid w:val="00C95706"/>
    <w:rsid w:val="00C964C2"/>
    <w:rsid w:val="00C965C4"/>
    <w:rsid w:val="00C9682E"/>
    <w:rsid w:val="00C96998"/>
    <w:rsid w:val="00C96BA2"/>
    <w:rsid w:val="00C973AD"/>
    <w:rsid w:val="00CA032E"/>
    <w:rsid w:val="00CA04B1"/>
    <w:rsid w:val="00CA04B6"/>
    <w:rsid w:val="00CA1464"/>
    <w:rsid w:val="00CA2468"/>
    <w:rsid w:val="00CA2591"/>
    <w:rsid w:val="00CA2F0C"/>
    <w:rsid w:val="00CA3141"/>
    <w:rsid w:val="00CA3247"/>
    <w:rsid w:val="00CA328E"/>
    <w:rsid w:val="00CA343C"/>
    <w:rsid w:val="00CA3840"/>
    <w:rsid w:val="00CA3DA4"/>
    <w:rsid w:val="00CA40BB"/>
    <w:rsid w:val="00CA46E2"/>
    <w:rsid w:val="00CA4BA7"/>
    <w:rsid w:val="00CA4DCD"/>
    <w:rsid w:val="00CA7260"/>
    <w:rsid w:val="00CB0231"/>
    <w:rsid w:val="00CB06DA"/>
    <w:rsid w:val="00CB0A0D"/>
    <w:rsid w:val="00CB0C34"/>
    <w:rsid w:val="00CB15E8"/>
    <w:rsid w:val="00CB1701"/>
    <w:rsid w:val="00CB1705"/>
    <w:rsid w:val="00CB18CA"/>
    <w:rsid w:val="00CB2042"/>
    <w:rsid w:val="00CB23DB"/>
    <w:rsid w:val="00CB2D10"/>
    <w:rsid w:val="00CB3617"/>
    <w:rsid w:val="00CB3A87"/>
    <w:rsid w:val="00CB422A"/>
    <w:rsid w:val="00CB50EA"/>
    <w:rsid w:val="00CB5C67"/>
    <w:rsid w:val="00CB62A1"/>
    <w:rsid w:val="00CB6540"/>
    <w:rsid w:val="00CB6679"/>
    <w:rsid w:val="00CB68D4"/>
    <w:rsid w:val="00CB7406"/>
    <w:rsid w:val="00CB7B16"/>
    <w:rsid w:val="00CB7ED4"/>
    <w:rsid w:val="00CC0599"/>
    <w:rsid w:val="00CC07C6"/>
    <w:rsid w:val="00CC07DB"/>
    <w:rsid w:val="00CC0A19"/>
    <w:rsid w:val="00CC0EF1"/>
    <w:rsid w:val="00CC0FCC"/>
    <w:rsid w:val="00CC28CF"/>
    <w:rsid w:val="00CC2B27"/>
    <w:rsid w:val="00CC3004"/>
    <w:rsid w:val="00CC36B5"/>
    <w:rsid w:val="00CC4550"/>
    <w:rsid w:val="00CC4AA1"/>
    <w:rsid w:val="00CC4C39"/>
    <w:rsid w:val="00CC52BB"/>
    <w:rsid w:val="00CC60F8"/>
    <w:rsid w:val="00CC638E"/>
    <w:rsid w:val="00CC6821"/>
    <w:rsid w:val="00CC709E"/>
    <w:rsid w:val="00CC7191"/>
    <w:rsid w:val="00CC73DC"/>
    <w:rsid w:val="00CC7E50"/>
    <w:rsid w:val="00CD0CC8"/>
    <w:rsid w:val="00CD10B2"/>
    <w:rsid w:val="00CD15CC"/>
    <w:rsid w:val="00CD197A"/>
    <w:rsid w:val="00CD19D7"/>
    <w:rsid w:val="00CD2766"/>
    <w:rsid w:val="00CD35F4"/>
    <w:rsid w:val="00CD3600"/>
    <w:rsid w:val="00CD3A36"/>
    <w:rsid w:val="00CD3AD8"/>
    <w:rsid w:val="00CD5359"/>
    <w:rsid w:val="00CD5D4F"/>
    <w:rsid w:val="00CD606A"/>
    <w:rsid w:val="00CD63B0"/>
    <w:rsid w:val="00CD641A"/>
    <w:rsid w:val="00CD6B04"/>
    <w:rsid w:val="00CD6BBC"/>
    <w:rsid w:val="00CD6CB9"/>
    <w:rsid w:val="00CD6E69"/>
    <w:rsid w:val="00CD7D7D"/>
    <w:rsid w:val="00CE0336"/>
    <w:rsid w:val="00CE0636"/>
    <w:rsid w:val="00CE06C1"/>
    <w:rsid w:val="00CE07AA"/>
    <w:rsid w:val="00CE0A38"/>
    <w:rsid w:val="00CE0D9E"/>
    <w:rsid w:val="00CE10E2"/>
    <w:rsid w:val="00CE12ED"/>
    <w:rsid w:val="00CE1F8E"/>
    <w:rsid w:val="00CE26B4"/>
    <w:rsid w:val="00CE29CF"/>
    <w:rsid w:val="00CE2DB1"/>
    <w:rsid w:val="00CE30A6"/>
    <w:rsid w:val="00CE332B"/>
    <w:rsid w:val="00CE39DD"/>
    <w:rsid w:val="00CE3A92"/>
    <w:rsid w:val="00CE3EFE"/>
    <w:rsid w:val="00CE3FA7"/>
    <w:rsid w:val="00CE3FDF"/>
    <w:rsid w:val="00CE42F6"/>
    <w:rsid w:val="00CE4D1A"/>
    <w:rsid w:val="00CE511C"/>
    <w:rsid w:val="00CE53E0"/>
    <w:rsid w:val="00CE5C32"/>
    <w:rsid w:val="00CE6A1E"/>
    <w:rsid w:val="00CE7F06"/>
    <w:rsid w:val="00CF0013"/>
    <w:rsid w:val="00CF05F0"/>
    <w:rsid w:val="00CF06D4"/>
    <w:rsid w:val="00CF0CC5"/>
    <w:rsid w:val="00CF121C"/>
    <w:rsid w:val="00CF2A15"/>
    <w:rsid w:val="00CF2BCC"/>
    <w:rsid w:val="00CF2FED"/>
    <w:rsid w:val="00CF3BEE"/>
    <w:rsid w:val="00CF3DAE"/>
    <w:rsid w:val="00CF417D"/>
    <w:rsid w:val="00CF4262"/>
    <w:rsid w:val="00CF4467"/>
    <w:rsid w:val="00CF641D"/>
    <w:rsid w:val="00CF6489"/>
    <w:rsid w:val="00CF70ED"/>
    <w:rsid w:val="00CF71C0"/>
    <w:rsid w:val="00CF7432"/>
    <w:rsid w:val="00CF74C9"/>
    <w:rsid w:val="00CF7720"/>
    <w:rsid w:val="00CF7746"/>
    <w:rsid w:val="00D002AA"/>
    <w:rsid w:val="00D0060A"/>
    <w:rsid w:val="00D00629"/>
    <w:rsid w:val="00D00CEA"/>
    <w:rsid w:val="00D00DB8"/>
    <w:rsid w:val="00D01832"/>
    <w:rsid w:val="00D019C6"/>
    <w:rsid w:val="00D01C26"/>
    <w:rsid w:val="00D02986"/>
    <w:rsid w:val="00D031A5"/>
    <w:rsid w:val="00D036CE"/>
    <w:rsid w:val="00D038B2"/>
    <w:rsid w:val="00D0399B"/>
    <w:rsid w:val="00D03CCB"/>
    <w:rsid w:val="00D03DE3"/>
    <w:rsid w:val="00D04620"/>
    <w:rsid w:val="00D04A63"/>
    <w:rsid w:val="00D04E05"/>
    <w:rsid w:val="00D052FD"/>
    <w:rsid w:val="00D053B4"/>
    <w:rsid w:val="00D05681"/>
    <w:rsid w:val="00D05D0A"/>
    <w:rsid w:val="00D05F11"/>
    <w:rsid w:val="00D06A4E"/>
    <w:rsid w:val="00D06B03"/>
    <w:rsid w:val="00D06E2D"/>
    <w:rsid w:val="00D0751E"/>
    <w:rsid w:val="00D07913"/>
    <w:rsid w:val="00D07B96"/>
    <w:rsid w:val="00D1079E"/>
    <w:rsid w:val="00D107F8"/>
    <w:rsid w:val="00D10991"/>
    <w:rsid w:val="00D10D2B"/>
    <w:rsid w:val="00D11562"/>
    <w:rsid w:val="00D1180A"/>
    <w:rsid w:val="00D11C20"/>
    <w:rsid w:val="00D12725"/>
    <w:rsid w:val="00D13382"/>
    <w:rsid w:val="00D138E9"/>
    <w:rsid w:val="00D148F3"/>
    <w:rsid w:val="00D14D08"/>
    <w:rsid w:val="00D14E2E"/>
    <w:rsid w:val="00D15CDE"/>
    <w:rsid w:val="00D16252"/>
    <w:rsid w:val="00D16290"/>
    <w:rsid w:val="00D1678D"/>
    <w:rsid w:val="00D17476"/>
    <w:rsid w:val="00D17865"/>
    <w:rsid w:val="00D17E18"/>
    <w:rsid w:val="00D20622"/>
    <w:rsid w:val="00D20D86"/>
    <w:rsid w:val="00D21269"/>
    <w:rsid w:val="00D219DF"/>
    <w:rsid w:val="00D2201F"/>
    <w:rsid w:val="00D22207"/>
    <w:rsid w:val="00D225FD"/>
    <w:rsid w:val="00D229B2"/>
    <w:rsid w:val="00D2315E"/>
    <w:rsid w:val="00D2326A"/>
    <w:rsid w:val="00D23706"/>
    <w:rsid w:val="00D23833"/>
    <w:rsid w:val="00D23EE3"/>
    <w:rsid w:val="00D243DC"/>
    <w:rsid w:val="00D2507A"/>
    <w:rsid w:val="00D2543F"/>
    <w:rsid w:val="00D25594"/>
    <w:rsid w:val="00D25A2E"/>
    <w:rsid w:val="00D25ECC"/>
    <w:rsid w:val="00D26E2C"/>
    <w:rsid w:val="00D30161"/>
    <w:rsid w:val="00D302D1"/>
    <w:rsid w:val="00D304C9"/>
    <w:rsid w:val="00D30758"/>
    <w:rsid w:val="00D30A82"/>
    <w:rsid w:val="00D30A94"/>
    <w:rsid w:val="00D30B3C"/>
    <w:rsid w:val="00D318A3"/>
    <w:rsid w:val="00D31B84"/>
    <w:rsid w:val="00D320DC"/>
    <w:rsid w:val="00D3292E"/>
    <w:rsid w:val="00D32F39"/>
    <w:rsid w:val="00D32FAA"/>
    <w:rsid w:val="00D3382A"/>
    <w:rsid w:val="00D33A3D"/>
    <w:rsid w:val="00D33B3C"/>
    <w:rsid w:val="00D34A17"/>
    <w:rsid w:val="00D34A62"/>
    <w:rsid w:val="00D34B4E"/>
    <w:rsid w:val="00D35221"/>
    <w:rsid w:val="00D357B2"/>
    <w:rsid w:val="00D36226"/>
    <w:rsid w:val="00D36317"/>
    <w:rsid w:val="00D37197"/>
    <w:rsid w:val="00D37255"/>
    <w:rsid w:val="00D373C3"/>
    <w:rsid w:val="00D40265"/>
    <w:rsid w:val="00D41F69"/>
    <w:rsid w:val="00D42012"/>
    <w:rsid w:val="00D42178"/>
    <w:rsid w:val="00D42366"/>
    <w:rsid w:val="00D4322D"/>
    <w:rsid w:val="00D43BC3"/>
    <w:rsid w:val="00D442B3"/>
    <w:rsid w:val="00D44890"/>
    <w:rsid w:val="00D45DE9"/>
    <w:rsid w:val="00D47565"/>
    <w:rsid w:val="00D47867"/>
    <w:rsid w:val="00D47F17"/>
    <w:rsid w:val="00D5079E"/>
    <w:rsid w:val="00D50928"/>
    <w:rsid w:val="00D50CFA"/>
    <w:rsid w:val="00D51678"/>
    <w:rsid w:val="00D51E8F"/>
    <w:rsid w:val="00D52894"/>
    <w:rsid w:val="00D52E6F"/>
    <w:rsid w:val="00D53D09"/>
    <w:rsid w:val="00D55AD4"/>
    <w:rsid w:val="00D55F7A"/>
    <w:rsid w:val="00D56C18"/>
    <w:rsid w:val="00D56EAC"/>
    <w:rsid w:val="00D5722D"/>
    <w:rsid w:val="00D57C93"/>
    <w:rsid w:val="00D57F88"/>
    <w:rsid w:val="00D60493"/>
    <w:rsid w:val="00D605A8"/>
    <w:rsid w:val="00D60D65"/>
    <w:rsid w:val="00D6135B"/>
    <w:rsid w:val="00D62250"/>
    <w:rsid w:val="00D62678"/>
    <w:rsid w:val="00D6267C"/>
    <w:rsid w:val="00D63AFF"/>
    <w:rsid w:val="00D63BD7"/>
    <w:rsid w:val="00D64556"/>
    <w:rsid w:val="00D645F0"/>
    <w:rsid w:val="00D64A70"/>
    <w:rsid w:val="00D64E22"/>
    <w:rsid w:val="00D6538B"/>
    <w:rsid w:val="00D65788"/>
    <w:rsid w:val="00D65A05"/>
    <w:rsid w:val="00D6606A"/>
    <w:rsid w:val="00D662AE"/>
    <w:rsid w:val="00D6635A"/>
    <w:rsid w:val="00D6670B"/>
    <w:rsid w:val="00D66FD4"/>
    <w:rsid w:val="00D707E5"/>
    <w:rsid w:val="00D708F8"/>
    <w:rsid w:val="00D70D67"/>
    <w:rsid w:val="00D71106"/>
    <w:rsid w:val="00D721DD"/>
    <w:rsid w:val="00D734C4"/>
    <w:rsid w:val="00D74563"/>
    <w:rsid w:val="00D7460D"/>
    <w:rsid w:val="00D7478F"/>
    <w:rsid w:val="00D74A9C"/>
    <w:rsid w:val="00D74CF6"/>
    <w:rsid w:val="00D74E52"/>
    <w:rsid w:val="00D75F0F"/>
    <w:rsid w:val="00D76339"/>
    <w:rsid w:val="00D769A1"/>
    <w:rsid w:val="00D769D5"/>
    <w:rsid w:val="00D77262"/>
    <w:rsid w:val="00D77621"/>
    <w:rsid w:val="00D7772F"/>
    <w:rsid w:val="00D80574"/>
    <w:rsid w:val="00D807AF"/>
    <w:rsid w:val="00D81032"/>
    <w:rsid w:val="00D817CE"/>
    <w:rsid w:val="00D8205D"/>
    <w:rsid w:val="00D8227C"/>
    <w:rsid w:val="00D82532"/>
    <w:rsid w:val="00D825D0"/>
    <w:rsid w:val="00D826FE"/>
    <w:rsid w:val="00D82DAC"/>
    <w:rsid w:val="00D8325F"/>
    <w:rsid w:val="00D835AC"/>
    <w:rsid w:val="00D83BCB"/>
    <w:rsid w:val="00D83E5B"/>
    <w:rsid w:val="00D84D2F"/>
    <w:rsid w:val="00D8504D"/>
    <w:rsid w:val="00D85243"/>
    <w:rsid w:val="00D85318"/>
    <w:rsid w:val="00D8564B"/>
    <w:rsid w:val="00D85776"/>
    <w:rsid w:val="00D86758"/>
    <w:rsid w:val="00D86871"/>
    <w:rsid w:val="00D868B0"/>
    <w:rsid w:val="00D868D5"/>
    <w:rsid w:val="00D87295"/>
    <w:rsid w:val="00D87594"/>
    <w:rsid w:val="00D87D99"/>
    <w:rsid w:val="00D90047"/>
    <w:rsid w:val="00D9013B"/>
    <w:rsid w:val="00D90269"/>
    <w:rsid w:val="00D90454"/>
    <w:rsid w:val="00D90A66"/>
    <w:rsid w:val="00D91576"/>
    <w:rsid w:val="00D91AB0"/>
    <w:rsid w:val="00D92D5E"/>
    <w:rsid w:val="00D935B3"/>
    <w:rsid w:val="00D9387E"/>
    <w:rsid w:val="00D939F9"/>
    <w:rsid w:val="00D93C0D"/>
    <w:rsid w:val="00D93DD1"/>
    <w:rsid w:val="00D942AD"/>
    <w:rsid w:val="00D943F1"/>
    <w:rsid w:val="00D94639"/>
    <w:rsid w:val="00D948E8"/>
    <w:rsid w:val="00D94E62"/>
    <w:rsid w:val="00D94F7B"/>
    <w:rsid w:val="00D95CFF"/>
    <w:rsid w:val="00D9642A"/>
    <w:rsid w:val="00D96B8A"/>
    <w:rsid w:val="00D97D9A"/>
    <w:rsid w:val="00D97EFC"/>
    <w:rsid w:val="00DA0366"/>
    <w:rsid w:val="00DA05E4"/>
    <w:rsid w:val="00DA0665"/>
    <w:rsid w:val="00DA0725"/>
    <w:rsid w:val="00DA0EBB"/>
    <w:rsid w:val="00DA0EBF"/>
    <w:rsid w:val="00DA13B8"/>
    <w:rsid w:val="00DA22CB"/>
    <w:rsid w:val="00DA233F"/>
    <w:rsid w:val="00DA29E3"/>
    <w:rsid w:val="00DA2DDF"/>
    <w:rsid w:val="00DA315F"/>
    <w:rsid w:val="00DA3288"/>
    <w:rsid w:val="00DA3751"/>
    <w:rsid w:val="00DA37BE"/>
    <w:rsid w:val="00DA3C07"/>
    <w:rsid w:val="00DA4899"/>
    <w:rsid w:val="00DA4ACB"/>
    <w:rsid w:val="00DA4EB9"/>
    <w:rsid w:val="00DA4ECE"/>
    <w:rsid w:val="00DA5006"/>
    <w:rsid w:val="00DA561F"/>
    <w:rsid w:val="00DA56E7"/>
    <w:rsid w:val="00DA63DA"/>
    <w:rsid w:val="00DA697F"/>
    <w:rsid w:val="00DA6FF2"/>
    <w:rsid w:val="00DA7897"/>
    <w:rsid w:val="00DA78F3"/>
    <w:rsid w:val="00DB0C4A"/>
    <w:rsid w:val="00DB0D79"/>
    <w:rsid w:val="00DB0DDA"/>
    <w:rsid w:val="00DB14CF"/>
    <w:rsid w:val="00DB19AC"/>
    <w:rsid w:val="00DB19AD"/>
    <w:rsid w:val="00DB1D79"/>
    <w:rsid w:val="00DB1F76"/>
    <w:rsid w:val="00DB27E1"/>
    <w:rsid w:val="00DB2B5B"/>
    <w:rsid w:val="00DB2BD3"/>
    <w:rsid w:val="00DB3274"/>
    <w:rsid w:val="00DB3B9A"/>
    <w:rsid w:val="00DB3D0F"/>
    <w:rsid w:val="00DB52AC"/>
    <w:rsid w:val="00DB5A24"/>
    <w:rsid w:val="00DB5A27"/>
    <w:rsid w:val="00DB5CD8"/>
    <w:rsid w:val="00DB69EC"/>
    <w:rsid w:val="00DB716B"/>
    <w:rsid w:val="00DB736F"/>
    <w:rsid w:val="00DB76D0"/>
    <w:rsid w:val="00DB7A31"/>
    <w:rsid w:val="00DB7ED0"/>
    <w:rsid w:val="00DC09EC"/>
    <w:rsid w:val="00DC0D81"/>
    <w:rsid w:val="00DC1618"/>
    <w:rsid w:val="00DC1741"/>
    <w:rsid w:val="00DC2268"/>
    <w:rsid w:val="00DC236D"/>
    <w:rsid w:val="00DC3B74"/>
    <w:rsid w:val="00DC3C09"/>
    <w:rsid w:val="00DC3F53"/>
    <w:rsid w:val="00DC41C7"/>
    <w:rsid w:val="00DC4E6A"/>
    <w:rsid w:val="00DC51CB"/>
    <w:rsid w:val="00DC538F"/>
    <w:rsid w:val="00DC5483"/>
    <w:rsid w:val="00DC5F9B"/>
    <w:rsid w:val="00DC6464"/>
    <w:rsid w:val="00DC64A5"/>
    <w:rsid w:val="00DC65F4"/>
    <w:rsid w:val="00DC69A1"/>
    <w:rsid w:val="00DC6F47"/>
    <w:rsid w:val="00DD1299"/>
    <w:rsid w:val="00DD18FF"/>
    <w:rsid w:val="00DD2042"/>
    <w:rsid w:val="00DD2074"/>
    <w:rsid w:val="00DD2287"/>
    <w:rsid w:val="00DD2BB5"/>
    <w:rsid w:val="00DD2BF8"/>
    <w:rsid w:val="00DD2DAE"/>
    <w:rsid w:val="00DD2FD6"/>
    <w:rsid w:val="00DD34BA"/>
    <w:rsid w:val="00DD363F"/>
    <w:rsid w:val="00DD384F"/>
    <w:rsid w:val="00DD3CC0"/>
    <w:rsid w:val="00DD4099"/>
    <w:rsid w:val="00DD4F61"/>
    <w:rsid w:val="00DD5E3E"/>
    <w:rsid w:val="00DD6AC5"/>
    <w:rsid w:val="00DD7276"/>
    <w:rsid w:val="00DE047F"/>
    <w:rsid w:val="00DE09CF"/>
    <w:rsid w:val="00DE0E24"/>
    <w:rsid w:val="00DE2330"/>
    <w:rsid w:val="00DE2ACA"/>
    <w:rsid w:val="00DE2B17"/>
    <w:rsid w:val="00DE2D21"/>
    <w:rsid w:val="00DE33DF"/>
    <w:rsid w:val="00DE395C"/>
    <w:rsid w:val="00DE3B00"/>
    <w:rsid w:val="00DE3EEB"/>
    <w:rsid w:val="00DE4852"/>
    <w:rsid w:val="00DE4E71"/>
    <w:rsid w:val="00DE5135"/>
    <w:rsid w:val="00DE517B"/>
    <w:rsid w:val="00DE54E6"/>
    <w:rsid w:val="00DE5531"/>
    <w:rsid w:val="00DE572C"/>
    <w:rsid w:val="00DE5F9D"/>
    <w:rsid w:val="00DE63E1"/>
    <w:rsid w:val="00DE6C56"/>
    <w:rsid w:val="00DE76A1"/>
    <w:rsid w:val="00DE78ED"/>
    <w:rsid w:val="00DE7A69"/>
    <w:rsid w:val="00DE7C9C"/>
    <w:rsid w:val="00DE7DD5"/>
    <w:rsid w:val="00DF0153"/>
    <w:rsid w:val="00DF01AA"/>
    <w:rsid w:val="00DF0275"/>
    <w:rsid w:val="00DF0387"/>
    <w:rsid w:val="00DF0684"/>
    <w:rsid w:val="00DF0BDF"/>
    <w:rsid w:val="00DF0D51"/>
    <w:rsid w:val="00DF1093"/>
    <w:rsid w:val="00DF176D"/>
    <w:rsid w:val="00DF181E"/>
    <w:rsid w:val="00DF1A11"/>
    <w:rsid w:val="00DF29FC"/>
    <w:rsid w:val="00DF3B21"/>
    <w:rsid w:val="00DF463E"/>
    <w:rsid w:val="00DF47E1"/>
    <w:rsid w:val="00DF528D"/>
    <w:rsid w:val="00DF599A"/>
    <w:rsid w:val="00DF59F3"/>
    <w:rsid w:val="00DF6082"/>
    <w:rsid w:val="00DF61E8"/>
    <w:rsid w:val="00DF66A6"/>
    <w:rsid w:val="00DF6916"/>
    <w:rsid w:val="00DF6E90"/>
    <w:rsid w:val="00DF7979"/>
    <w:rsid w:val="00DF7FC8"/>
    <w:rsid w:val="00E00384"/>
    <w:rsid w:val="00E00586"/>
    <w:rsid w:val="00E017F9"/>
    <w:rsid w:val="00E01C77"/>
    <w:rsid w:val="00E01FFA"/>
    <w:rsid w:val="00E025E0"/>
    <w:rsid w:val="00E02EAB"/>
    <w:rsid w:val="00E035D1"/>
    <w:rsid w:val="00E03976"/>
    <w:rsid w:val="00E03C38"/>
    <w:rsid w:val="00E03CC8"/>
    <w:rsid w:val="00E03F17"/>
    <w:rsid w:val="00E051A5"/>
    <w:rsid w:val="00E05BBB"/>
    <w:rsid w:val="00E05FE0"/>
    <w:rsid w:val="00E06284"/>
    <w:rsid w:val="00E06875"/>
    <w:rsid w:val="00E06BA3"/>
    <w:rsid w:val="00E06BF6"/>
    <w:rsid w:val="00E06CB3"/>
    <w:rsid w:val="00E07644"/>
    <w:rsid w:val="00E07AB6"/>
    <w:rsid w:val="00E12F10"/>
    <w:rsid w:val="00E13256"/>
    <w:rsid w:val="00E1330A"/>
    <w:rsid w:val="00E13A66"/>
    <w:rsid w:val="00E13B81"/>
    <w:rsid w:val="00E13E5B"/>
    <w:rsid w:val="00E13FF0"/>
    <w:rsid w:val="00E14250"/>
    <w:rsid w:val="00E14281"/>
    <w:rsid w:val="00E14846"/>
    <w:rsid w:val="00E158F8"/>
    <w:rsid w:val="00E15A93"/>
    <w:rsid w:val="00E15B12"/>
    <w:rsid w:val="00E1630F"/>
    <w:rsid w:val="00E16B3A"/>
    <w:rsid w:val="00E17709"/>
    <w:rsid w:val="00E20324"/>
    <w:rsid w:val="00E20430"/>
    <w:rsid w:val="00E20B93"/>
    <w:rsid w:val="00E20E3C"/>
    <w:rsid w:val="00E2173D"/>
    <w:rsid w:val="00E21853"/>
    <w:rsid w:val="00E218B3"/>
    <w:rsid w:val="00E2232B"/>
    <w:rsid w:val="00E22884"/>
    <w:rsid w:val="00E23203"/>
    <w:rsid w:val="00E2367D"/>
    <w:rsid w:val="00E23DEC"/>
    <w:rsid w:val="00E250A9"/>
    <w:rsid w:val="00E25451"/>
    <w:rsid w:val="00E25967"/>
    <w:rsid w:val="00E25CCA"/>
    <w:rsid w:val="00E26793"/>
    <w:rsid w:val="00E26A2C"/>
    <w:rsid w:val="00E27708"/>
    <w:rsid w:val="00E27EB5"/>
    <w:rsid w:val="00E30FBE"/>
    <w:rsid w:val="00E310B4"/>
    <w:rsid w:val="00E31A6D"/>
    <w:rsid w:val="00E31DBD"/>
    <w:rsid w:val="00E322C7"/>
    <w:rsid w:val="00E325E4"/>
    <w:rsid w:val="00E327A2"/>
    <w:rsid w:val="00E32BC6"/>
    <w:rsid w:val="00E34180"/>
    <w:rsid w:val="00E34296"/>
    <w:rsid w:val="00E34DF7"/>
    <w:rsid w:val="00E34F83"/>
    <w:rsid w:val="00E36254"/>
    <w:rsid w:val="00E368AB"/>
    <w:rsid w:val="00E36B95"/>
    <w:rsid w:val="00E36E81"/>
    <w:rsid w:val="00E37268"/>
    <w:rsid w:val="00E37A2C"/>
    <w:rsid w:val="00E37E6C"/>
    <w:rsid w:val="00E40242"/>
    <w:rsid w:val="00E403A0"/>
    <w:rsid w:val="00E403C1"/>
    <w:rsid w:val="00E40863"/>
    <w:rsid w:val="00E41874"/>
    <w:rsid w:val="00E41D00"/>
    <w:rsid w:val="00E41FF3"/>
    <w:rsid w:val="00E42385"/>
    <w:rsid w:val="00E42957"/>
    <w:rsid w:val="00E4296B"/>
    <w:rsid w:val="00E43190"/>
    <w:rsid w:val="00E431C5"/>
    <w:rsid w:val="00E43247"/>
    <w:rsid w:val="00E43EB4"/>
    <w:rsid w:val="00E44088"/>
    <w:rsid w:val="00E44D5A"/>
    <w:rsid w:val="00E44EEF"/>
    <w:rsid w:val="00E45097"/>
    <w:rsid w:val="00E451D8"/>
    <w:rsid w:val="00E45263"/>
    <w:rsid w:val="00E455C6"/>
    <w:rsid w:val="00E45B0B"/>
    <w:rsid w:val="00E46215"/>
    <w:rsid w:val="00E46E0A"/>
    <w:rsid w:val="00E4730A"/>
    <w:rsid w:val="00E5193E"/>
    <w:rsid w:val="00E51E2B"/>
    <w:rsid w:val="00E5238B"/>
    <w:rsid w:val="00E523D8"/>
    <w:rsid w:val="00E52A44"/>
    <w:rsid w:val="00E52A98"/>
    <w:rsid w:val="00E52CA9"/>
    <w:rsid w:val="00E52DBF"/>
    <w:rsid w:val="00E53E17"/>
    <w:rsid w:val="00E541EC"/>
    <w:rsid w:val="00E547BC"/>
    <w:rsid w:val="00E54C78"/>
    <w:rsid w:val="00E54F9E"/>
    <w:rsid w:val="00E55190"/>
    <w:rsid w:val="00E5563C"/>
    <w:rsid w:val="00E5583E"/>
    <w:rsid w:val="00E55A6E"/>
    <w:rsid w:val="00E564DB"/>
    <w:rsid w:val="00E565C2"/>
    <w:rsid w:val="00E56892"/>
    <w:rsid w:val="00E571B3"/>
    <w:rsid w:val="00E57230"/>
    <w:rsid w:val="00E5772A"/>
    <w:rsid w:val="00E60666"/>
    <w:rsid w:val="00E60AE0"/>
    <w:rsid w:val="00E60F7A"/>
    <w:rsid w:val="00E61258"/>
    <w:rsid w:val="00E615BB"/>
    <w:rsid w:val="00E634C8"/>
    <w:rsid w:val="00E63DCE"/>
    <w:rsid w:val="00E648B9"/>
    <w:rsid w:val="00E64E5C"/>
    <w:rsid w:val="00E650D4"/>
    <w:rsid w:val="00E65B12"/>
    <w:rsid w:val="00E65DDA"/>
    <w:rsid w:val="00E66E29"/>
    <w:rsid w:val="00E66F34"/>
    <w:rsid w:val="00E670CD"/>
    <w:rsid w:val="00E67AA0"/>
    <w:rsid w:val="00E70B4E"/>
    <w:rsid w:val="00E70F3A"/>
    <w:rsid w:val="00E71012"/>
    <w:rsid w:val="00E71BBC"/>
    <w:rsid w:val="00E71C3A"/>
    <w:rsid w:val="00E720DB"/>
    <w:rsid w:val="00E7296F"/>
    <w:rsid w:val="00E72CEC"/>
    <w:rsid w:val="00E742EA"/>
    <w:rsid w:val="00E744D7"/>
    <w:rsid w:val="00E7495B"/>
    <w:rsid w:val="00E749F5"/>
    <w:rsid w:val="00E7504D"/>
    <w:rsid w:val="00E75260"/>
    <w:rsid w:val="00E7573E"/>
    <w:rsid w:val="00E77110"/>
    <w:rsid w:val="00E77452"/>
    <w:rsid w:val="00E776FA"/>
    <w:rsid w:val="00E77D76"/>
    <w:rsid w:val="00E801A6"/>
    <w:rsid w:val="00E807D2"/>
    <w:rsid w:val="00E819C6"/>
    <w:rsid w:val="00E81A17"/>
    <w:rsid w:val="00E8216E"/>
    <w:rsid w:val="00E82474"/>
    <w:rsid w:val="00E82D3B"/>
    <w:rsid w:val="00E83726"/>
    <w:rsid w:val="00E83ED2"/>
    <w:rsid w:val="00E84216"/>
    <w:rsid w:val="00E846F4"/>
    <w:rsid w:val="00E848A2"/>
    <w:rsid w:val="00E8692C"/>
    <w:rsid w:val="00E869C4"/>
    <w:rsid w:val="00E86D82"/>
    <w:rsid w:val="00E8735C"/>
    <w:rsid w:val="00E8757C"/>
    <w:rsid w:val="00E90C9D"/>
    <w:rsid w:val="00E91CE2"/>
    <w:rsid w:val="00E91EDC"/>
    <w:rsid w:val="00E924E0"/>
    <w:rsid w:val="00E92F05"/>
    <w:rsid w:val="00E93060"/>
    <w:rsid w:val="00E93BC9"/>
    <w:rsid w:val="00E93C3A"/>
    <w:rsid w:val="00E93FCD"/>
    <w:rsid w:val="00E947B2"/>
    <w:rsid w:val="00E949D1"/>
    <w:rsid w:val="00E94BC7"/>
    <w:rsid w:val="00E95A51"/>
    <w:rsid w:val="00E9623E"/>
    <w:rsid w:val="00E9752C"/>
    <w:rsid w:val="00E977EC"/>
    <w:rsid w:val="00E97CE2"/>
    <w:rsid w:val="00EA132C"/>
    <w:rsid w:val="00EA157B"/>
    <w:rsid w:val="00EA28EB"/>
    <w:rsid w:val="00EA2A59"/>
    <w:rsid w:val="00EA2D98"/>
    <w:rsid w:val="00EA2DC7"/>
    <w:rsid w:val="00EA36C0"/>
    <w:rsid w:val="00EA3BFA"/>
    <w:rsid w:val="00EA4D0A"/>
    <w:rsid w:val="00EA4EB6"/>
    <w:rsid w:val="00EA51A3"/>
    <w:rsid w:val="00EA5BEB"/>
    <w:rsid w:val="00EA63CB"/>
    <w:rsid w:val="00EA6E05"/>
    <w:rsid w:val="00EA72DE"/>
    <w:rsid w:val="00EA766E"/>
    <w:rsid w:val="00EA7A26"/>
    <w:rsid w:val="00EB043A"/>
    <w:rsid w:val="00EB0503"/>
    <w:rsid w:val="00EB0BCC"/>
    <w:rsid w:val="00EB109E"/>
    <w:rsid w:val="00EB12C3"/>
    <w:rsid w:val="00EB1780"/>
    <w:rsid w:val="00EB2581"/>
    <w:rsid w:val="00EB28C7"/>
    <w:rsid w:val="00EB2CE8"/>
    <w:rsid w:val="00EB2E0D"/>
    <w:rsid w:val="00EB301B"/>
    <w:rsid w:val="00EB3362"/>
    <w:rsid w:val="00EB3F37"/>
    <w:rsid w:val="00EB46BD"/>
    <w:rsid w:val="00EB471C"/>
    <w:rsid w:val="00EB4ACC"/>
    <w:rsid w:val="00EB53F9"/>
    <w:rsid w:val="00EB556A"/>
    <w:rsid w:val="00EB56A9"/>
    <w:rsid w:val="00EB5A89"/>
    <w:rsid w:val="00EB61DD"/>
    <w:rsid w:val="00EB6EF3"/>
    <w:rsid w:val="00EB721B"/>
    <w:rsid w:val="00EB7B19"/>
    <w:rsid w:val="00EC002C"/>
    <w:rsid w:val="00EC0094"/>
    <w:rsid w:val="00EC1744"/>
    <w:rsid w:val="00EC1C93"/>
    <w:rsid w:val="00EC21B5"/>
    <w:rsid w:val="00EC228E"/>
    <w:rsid w:val="00EC251F"/>
    <w:rsid w:val="00EC34A1"/>
    <w:rsid w:val="00EC3A17"/>
    <w:rsid w:val="00EC3B0C"/>
    <w:rsid w:val="00EC3C5F"/>
    <w:rsid w:val="00EC42ED"/>
    <w:rsid w:val="00EC4491"/>
    <w:rsid w:val="00EC4D56"/>
    <w:rsid w:val="00EC5813"/>
    <w:rsid w:val="00EC647B"/>
    <w:rsid w:val="00EC64E4"/>
    <w:rsid w:val="00EC6F5A"/>
    <w:rsid w:val="00EC74F2"/>
    <w:rsid w:val="00EC77B0"/>
    <w:rsid w:val="00ED0198"/>
    <w:rsid w:val="00ED0890"/>
    <w:rsid w:val="00ED0C68"/>
    <w:rsid w:val="00ED0E3F"/>
    <w:rsid w:val="00ED11A8"/>
    <w:rsid w:val="00ED2DB1"/>
    <w:rsid w:val="00ED449D"/>
    <w:rsid w:val="00ED47F9"/>
    <w:rsid w:val="00ED48D8"/>
    <w:rsid w:val="00ED51EC"/>
    <w:rsid w:val="00ED5493"/>
    <w:rsid w:val="00ED54B7"/>
    <w:rsid w:val="00ED5823"/>
    <w:rsid w:val="00ED5BA3"/>
    <w:rsid w:val="00ED5FFA"/>
    <w:rsid w:val="00ED64B0"/>
    <w:rsid w:val="00ED6652"/>
    <w:rsid w:val="00ED6992"/>
    <w:rsid w:val="00ED7195"/>
    <w:rsid w:val="00ED72C0"/>
    <w:rsid w:val="00EE04B2"/>
    <w:rsid w:val="00EE0DFC"/>
    <w:rsid w:val="00EE10A6"/>
    <w:rsid w:val="00EE1213"/>
    <w:rsid w:val="00EE19EE"/>
    <w:rsid w:val="00EE1CAC"/>
    <w:rsid w:val="00EE23C4"/>
    <w:rsid w:val="00EE247E"/>
    <w:rsid w:val="00EE356C"/>
    <w:rsid w:val="00EE35A7"/>
    <w:rsid w:val="00EE3716"/>
    <w:rsid w:val="00EE3F51"/>
    <w:rsid w:val="00EE431E"/>
    <w:rsid w:val="00EE55BE"/>
    <w:rsid w:val="00EE5BE2"/>
    <w:rsid w:val="00EE65A0"/>
    <w:rsid w:val="00EE71E7"/>
    <w:rsid w:val="00EE7678"/>
    <w:rsid w:val="00EE7794"/>
    <w:rsid w:val="00EE7BEB"/>
    <w:rsid w:val="00EE7F60"/>
    <w:rsid w:val="00EF0443"/>
    <w:rsid w:val="00EF04D5"/>
    <w:rsid w:val="00EF068A"/>
    <w:rsid w:val="00EF21B5"/>
    <w:rsid w:val="00EF229F"/>
    <w:rsid w:val="00EF2901"/>
    <w:rsid w:val="00EF2B31"/>
    <w:rsid w:val="00EF394F"/>
    <w:rsid w:val="00EF3B51"/>
    <w:rsid w:val="00EF3B86"/>
    <w:rsid w:val="00EF434A"/>
    <w:rsid w:val="00EF4527"/>
    <w:rsid w:val="00EF4954"/>
    <w:rsid w:val="00EF546C"/>
    <w:rsid w:val="00EF55A6"/>
    <w:rsid w:val="00EF58AC"/>
    <w:rsid w:val="00EF6D94"/>
    <w:rsid w:val="00EF70FA"/>
    <w:rsid w:val="00EF76EC"/>
    <w:rsid w:val="00EF7979"/>
    <w:rsid w:val="00EF7AC5"/>
    <w:rsid w:val="00EF7B92"/>
    <w:rsid w:val="00EF7D0B"/>
    <w:rsid w:val="00EF7D48"/>
    <w:rsid w:val="00F0035C"/>
    <w:rsid w:val="00F00DAC"/>
    <w:rsid w:val="00F02CC1"/>
    <w:rsid w:val="00F02D33"/>
    <w:rsid w:val="00F03019"/>
    <w:rsid w:val="00F03C30"/>
    <w:rsid w:val="00F03E73"/>
    <w:rsid w:val="00F03E9E"/>
    <w:rsid w:val="00F04A5A"/>
    <w:rsid w:val="00F057E3"/>
    <w:rsid w:val="00F06818"/>
    <w:rsid w:val="00F06B6C"/>
    <w:rsid w:val="00F077B3"/>
    <w:rsid w:val="00F10256"/>
    <w:rsid w:val="00F10A4E"/>
    <w:rsid w:val="00F10E27"/>
    <w:rsid w:val="00F10EAA"/>
    <w:rsid w:val="00F11492"/>
    <w:rsid w:val="00F116DB"/>
    <w:rsid w:val="00F1229C"/>
    <w:rsid w:val="00F12967"/>
    <w:rsid w:val="00F12B64"/>
    <w:rsid w:val="00F12BB2"/>
    <w:rsid w:val="00F12BF7"/>
    <w:rsid w:val="00F133EE"/>
    <w:rsid w:val="00F14495"/>
    <w:rsid w:val="00F14858"/>
    <w:rsid w:val="00F14C8B"/>
    <w:rsid w:val="00F1527F"/>
    <w:rsid w:val="00F164F9"/>
    <w:rsid w:val="00F17482"/>
    <w:rsid w:val="00F17C12"/>
    <w:rsid w:val="00F20307"/>
    <w:rsid w:val="00F20B8D"/>
    <w:rsid w:val="00F21619"/>
    <w:rsid w:val="00F216B8"/>
    <w:rsid w:val="00F21C48"/>
    <w:rsid w:val="00F21C81"/>
    <w:rsid w:val="00F21E39"/>
    <w:rsid w:val="00F2286F"/>
    <w:rsid w:val="00F2297B"/>
    <w:rsid w:val="00F22A09"/>
    <w:rsid w:val="00F22BEE"/>
    <w:rsid w:val="00F22C3C"/>
    <w:rsid w:val="00F233B0"/>
    <w:rsid w:val="00F237FA"/>
    <w:rsid w:val="00F25532"/>
    <w:rsid w:val="00F25E50"/>
    <w:rsid w:val="00F26F13"/>
    <w:rsid w:val="00F27336"/>
    <w:rsid w:val="00F27434"/>
    <w:rsid w:val="00F27CA6"/>
    <w:rsid w:val="00F27E86"/>
    <w:rsid w:val="00F27F00"/>
    <w:rsid w:val="00F30555"/>
    <w:rsid w:val="00F30586"/>
    <w:rsid w:val="00F30815"/>
    <w:rsid w:val="00F31064"/>
    <w:rsid w:val="00F31A90"/>
    <w:rsid w:val="00F31DF9"/>
    <w:rsid w:val="00F32712"/>
    <w:rsid w:val="00F33206"/>
    <w:rsid w:val="00F334B0"/>
    <w:rsid w:val="00F33DAA"/>
    <w:rsid w:val="00F34863"/>
    <w:rsid w:val="00F34E5B"/>
    <w:rsid w:val="00F3590F"/>
    <w:rsid w:val="00F359D5"/>
    <w:rsid w:val="00F36502"/>
    <w:rsid w:val="00F3681E"/>
    <w:rsid w:val="00F36C36"/>
    <w:rsid w:val="00F36F6A"/>
    <w:rsid w:val="00F37438"/>
    <w:rsid w:val="00F3789B"/>
    <w:rsid w:val="00F379BD"/>
    <w:rsid w:val="00F41C44"/>
    <w:rsid w:val="00F41D97"/>
    <w:rsid w:val="00F42D3B"/>
    <w:rsid w:val="00F431DB"/>
    <w:rsid w:val="00F44D17"/>
    <w:rsid w:val="00F45A57"/>
    <w:rsid w:val="00F45BCD"/>
    <w:rsid w:val="00F46307"/>
    <w:rsid w:val="00F46351"/>
    <w:rsid w:val="00F464AB"/>
    <w:rsid w:val="00F465FB"/>
    <w:rsid w:val="00F46915"/>
    <w:rsid w:val="00F46EDB"/>
    <w:rsid w:val="00F470FF"/>
    <w:rsid w:val="00F477D3"/>
    <w:rsid w:val="00F47D2B"/>
    <w:rsid w:val="00F50480"/>
    <w:rsid w:val="00F50DA4"/>
    <w:rsid w:val="00F50EBC"/>
    <w:rsid w:val="00F515F6"/>
    <w:rsid w:val="00F51766"/>
    <w:rsid w:val="00F521C2"/>
    <w:rsid w:val="00F52390"/>
    <w:rsid w:val="00F524C2"/>
    <w:rsid w:val="00F52510"/>
    <w:rsid w:val="00F542C1"/>
    <w:rsid w:val="00F54373"/>
    <w:rsid w:val="00F5455B"/>
    <w:rsid w:val="00F54B60"/>
    <w:rsid w:val="00F54BF4"/>
    <w:rsid w:val="00F55A3E"/>
    <w:rsid w:val="00F56514"/>
    <w:rsid w:val="00F566C5"/>
    <w:rsid w:val="00F56EF3"/>
    <w:rsid w:val="00F5739A"/>
    <w:rsid w:val="00F57795"/>
    <w:rsid w:val="00F57884"/>
    <w:rsid w:val="00F57A03"/>
    <w:rsid w:val="00F57A1C"/>
    <w:rsid w:val="00F57C6E"/>
    <w:rsid w:val="00F60116"/>
    <w:rsid w:val="00F60CB7"/>
    <w:rsid w:val="00F623DF"/>
    <w:rsid w:val="00F63245"/>
    <w:rsid w:val="00F63CA8"/>
    <w:rsid w:val="00F641E9"/>
    <w:rsid w:val="00F64766"/>
    <w:rsid w:val="00F648D8"/>
    <w:rsid w:val="00F65540"/>
    <w:rsid w:val="00F65905"/>
    <w:rsid w:val="00F659F5"/>
    <w:rsid w:val="00F65D08"/>
    <w:rsid w:val="00F66B70"/>
    <w:rsid w:val="00F67140"/>
    <w:rsid w:val="00F676B7"/>
    <w:rsid w:val="00F67A6F"/>
    <w:rsid w:val="00F703BE"/>
    <w:rsid w:val="00F708A1"/>
    <w:rsid w:val="00F709AE"/>
    <w:rsid w:val="00F70B7E"/>
    <w:rsid w:val="00F70BDA"/>
    <w:rsid w:val="00F70F98"/>
    <w:rsid w:val="00F71075"/>
    <w:rsid w:val="00F719B3"/>
    <w:rsid w:val="00F72E1B"/>
    <w:rsid w:val="00F72EF3"/>
    <w:rsid w:val="00F72F4F"/>
    <w:rsid w:val="00F74797"/>
    <w:rsid w:val="00F74C31"/>
    <w:rsid w:val="00F75918"/>
    <w:rsid w:val="00F75C0F"/>
    <w:rsid w:val="00F76026"/>
    <w:rsid w:val="00F776E3"/>
    <w:rsid w:val="00F77A9D"/>
    <w:rsid w:val="00F77BC8"/>
    <w:rsid w:val="00F809D7"/>
    <w:rsid w:val="00F80C17"/>
    <w:rsid w:val="00F80F4F"/>
    <w:rsid w:val="00F81656"/>
    <w:rsid w:val="00F81838"/>
    <w:rsid w:val="00F81A42"/>
    <w:rsid w:val="00F81AE8"/>
    <w:rsid w:val="00F81D43"/>
    <w:rsid w:val="00F8290A"/>
    <w:rsid w:val="00F82EE5"/>
    <w:rsid w:val="00F83408"/>
    <w:rsid w:val="00F84B08"/>
    <w:rsid w:val="00F84CF3"/>
    <w:rsid w:val="00F8587C"/>
    <w:rsid w:val="00F85C58"/>
    <w:rsid w:val="00F8655A"/>
    <w:rsid w:val="00F87424"/>
    <w:rsid w:val="00F87569"/>
    <w:rsid w:val="00F878D1"/>
    <w:rsid w:val="00F87BB2"/>
    <w:rsid w:val="00F87C1E"/>
    <w:rsid w:val="00F902F0"/>
    <w:rsid w:val="00F909D1"/>
    <w:rsid w:val="00F910E5"/>
    <w:rsid w:val="00F9110C"/>
    <w:rsid w:val="00F911F1"/>
    <w:rsid w:val="00F9215E"/>
    <w:rsid w:val="00F923B5"/>
    <w:rsid w:val="00F92FCF"/>
    <w:rsid w:val="00F934E5"/>
    <w:rsid w:val="00F9358F"/>
    <w:rsid w:val="00F9415D"/>
    <w:rsid w:val="00F941C2"/>
    <w:rsid w:val="00F942D8"/>
    <w:rsid w:val="00F9438A"/>
    <w:rsid w:val="00F946CF"/>
    <w:rsid w:val="00F948A3"/>
    <w:rsid w:val="00F94A05"/>
    <w:rsid w:val="00F94A77"/>
    <w:rsid w:val="00F94A7D"/>
    <w:rsid w:val="00F94ABE"/>
    <w:rsid w:val="00F95D73"/>
    <w:rsid w:val="00F95D74"/>
    <w:rsid w:val="00F95F97"/>
    <w:rsid w:val="00F96446"/>
    <w:rsid w:val="00F9649A"/>
    <w:rsid w:val="00F967C7"/>
    <w:rsid w:val="00F96A40"/>
    <w:rsid w:val="00F97947"/>
    <w:rsid w:val="00F97CFE"/>
    <w:rsid w:val="00F97E8B"/>
    <w:rsid w:val="00FA0432"/>
    <w:rsid w:val="00FA0C18"/>
    <w:rsid w:val="00FA0F9B"/>
    <w:rsid w:val="00FA146E"/>
    <w:rsid w:val="00FA1543"/>
    <w:rsid w:val="00FA15BF"/>
    <w:rsid w:val="00FA15E6"/>
    <w:rsid w:val="00FA270E"/>
    <w:rsid w:val="00FA48E6"/>
    <w:rsid w:val="00FA4A28"/>
    <w:rsid w:val="00FA4DF0"/>
    <w:rsid w:val="00FA58E4"/>
    <w:rsid w:val="00FA600F"/>
    <w:rsid w:val="00FA6EBE"/>
    <w:rsid w:val="00FA6FEE"/>
    <w:rsid w:val="00FA7024"/>
    <w:rsid w:val="00FA7390"/>
    <w:rsid w:val="00FA74BC"/>
    <w:rsid w:val="00FA7AC6"/>
    <w:rsid w:val="00FA7C3B"/>
    <w:rsid w:val="00FB05D9"/>
    <w:rsid w:val="00FB14F4"/>
    <w:rsid w:val="00FB1520"/>
    <w:rsid w:val="00FB166D"/>
    <w:rsid w:val="00FB246B"/>
    <w:rsid w:val="00FB2897"/>
    <w:rsid w:val="00FB29D7"/>
    <w:rsid w:val="00FB3035"/>
    <w:rsid w:val="00FB3161"/>
    <w:rsid w:val="00FB4807"/>
    <w:rsid w:val="00FB4E0A"/>
    <w:rsid w:val="00FB5266"/>
    <w:rsid w:val="00FB5E2B"/>
    <w:rsid w:val="00FB6382"/>
    <w:rsid w:val="00FB75A0"/>
    <w:rsid w:val="00FC0F35"/>
    <w:rsid w:val="00FC1347"/>
    <w:rsid w:val="00FC1A46"/>
    <w:rsid w:val="00FC215D"/>
    <w:rsid w:val="00FC2A2F"/>
    <w:rsid w:val="00FC3E71"/>
    <w:rsid w:val="00FC3E8A"/>
    <w:rsid w:val="00FC3EF2"/>
    <w:rsid w:val="00FC4D5A"/>
    <w:rsid w:val="00FC54F0"/>
    <w:rsid w:val="00FC5626"/>
    <w:rsid w:val="00FC5E6C"/>
    <w:rsid w:val="00FC66CF"/>
    <w:rsid w:val="00FC728E"/>
    <w:rsid w:val="00FC751A"/>
    <w:rsid w:val="00FC7B74"/>
    <w:rsid w:val="00FC7C21"/>
    <w:rsid w:val="00FC7F14"/>
    <w:rsid w:val="00FD030C"/>
    <w:rsid w:val="00FD0647"/>
    <w:rsid w:val="00FD086C"/>
    <w:rsid w:val="00FD0A04"/>
    <w:rsid w:val="00FD0F42"/>
    <w:rsid w:val="00FD1128"/>
    <w:rsid w:val="00FD1EFA"/>
    <w:rsid w:val="00FD2200"/>
    <w:rsid w:val="00FD24E5"/>
    <w:rsid w:val="00FD293A"/>
    <w:rsid w:val="00FD3282"/>
    <w:rsid w:val="00FD369E"/>
    <w:rsid w:val="00FD3EA8"/>
    <w:rsid w:val="00FD4B4D"/>
    <w:rsid w:val="00FD554A"/>
    <w:rsid w:val="00FD5C90"/>
    <w:rsid w:val="00FD79B1"/>
    <w:rsid w:val="00FD7C03"/>
    <w:rsid w:val="00FD7C60"/>
    <w:rsid w:val="00FD7DA1"/>
    <w:rsid w:val="00FE0DA9"/>
    <w:rsid w:val="00FE0F35"/>
    <w:rsid w:val="00FE19A2"/>
    <w:rsid w:val="00FE1D66"/>
    <w:rsid w:val="00FE25EB"/>
    <w:rsid w:val="00FE3F19"/>
    <w:rsid w:val="00FE3F69"/>
    <w:rsid w:val="00FE4381"/>
    <w:rsid w:val="00FE469A"/>
    <w:rsid w:val="00FE4796"/>
    <w:rsid w:val="00FE47AA"/>
    <w:rsid w:val="00FE48CE"/>
    <w:rsid w:val="00FE551B"/>
    <w:rsid w:val="00FE5B40"/>
    <w:rsid w:val="00FE6766"/>
    <w:rsid w:val="00FE7991"/>
    <w:rsid w:val="00FE7994"/>
    <w:rsid w:val="00FF00DC"/>
    <w:rsid w:val="00FF0C93"/>
    <w:rsid w:val="00FF17C4"/>
    <w:rsid w:val="00FF1E10"/>
    <w:rsid w:val="00FF2F9F"/>
    <w:rsid w:val="00FF3087"/>
    <w:rsid w:val="00FF3805"/>
    <w:rsid w:val="00FF393F"/>
    <w:rsid w:val="00FF3EA2"/>
    <w:rsid w:val="00FF3F8E"/>
    <w:rsid w:val="00FF3FA6"/>
    <w:rsid w:val="00FF40CE"/>
    <w:rsid w:val="00FF4823"/>
    <w:rsid w:val="00FF4CF8"/>
    <w:rsid w:val="00FF4D35"/>
    <w:rsid w:val="00FF4D9E"/>
    <w:rsid w:val="00FF52FC"/>
    <w:rsid w:val="00FF566A"/>
    <w:rsid w:val="00FF591C"/>
    <w:rsid w:val="00FF5DCD"/>
    <w:rsid w:val="00FF6039"/>
    <w:rsid w:val="00FF6221"/>
    <w:rsid w:val="00FF6A9D"/>
    <w:rsid w:val="00FF729A"/>
    <w:rsid w:val="00FF73D2"/>
    <w:rsid w:val="00FF763D"/>
    <w:rsid w:val="00FF780B"/>
    <w:rsid w:val="00FF7CDB"/>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6F27"/>
  <w15:chartTrackingRefBased/>
  <w15:docId w15:val="{2AF64326-1068-4CC7-A9DC-8563239E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042D"/>
    <w:pPr>
      <w:spacing w:after="0"/>
      <w:ind w:firstLine="709"/>
    </w:pPr>
    <w:rPr>
      <w:rFonts w:ascii="Times New Roman" w:hAnsi="Times New Roman"/>
      <w:sz w:val="28"/>
    </w:rPr>
  </w:style>
  <w:style w:type="paragraph" w:styleId="10">
    <w:name w:val="heading 1"/>
    <w:basedOn w:val="a2"/>
    <w:next w:val="a2"/>
    <w:link w:val="11"/>
    <w:uiPriority w:val="9"/>
    <w:qFormat/>
    <w:rsid w:val="008B1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unhideWhenUsed/>
    <w:qFormat/>
    <w:rsid w:val="008B1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DB3D0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next w:val="a2"/>
    <w:link w:val="41"/>
    <w:uiPriority w:val="9"/>
    <w:unhideWhenUsed/>
    <w:qFormat/>
    <w:rsid w:val="008B16C1"/>
    <w:pPr>
      <w:pBdr>
        <w:top w:val="dotted" w:sz="8" w:space="1" w:color="auto"/>
      </w:pBdr>
      <w:spacing w:before="60" w:after="60" w:line="240" w:lineRule="auto"/>
      <w:ind w:left="789" w:hanging="648"/>
      <w:outlineLvl w:val="3"/>
    </w:pPr>
    <w:rPr>
      <w:rFonts w:ascii="Times New Roman" w:eastAsia="Times New Roman" w:hAnsi="Times New Roman" w:cs="Times New Roman"/>
      <w:sz w:val="24"/>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8B16C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link w:val="20"/>
    <w:uiPriority w:val="9"/>
    <w:rsid w:val="008B16C1"/>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3"/>
    <w:link w:val="40"/>
    <w:uiPriority w:val="9"/>
    <w:rsid w:val="008B16C1"/>
    <w:rPr>
      <w:rFonts w:ascii="Times New Roman" w:eastAsia="Times New Roman" w:hAnsi="Times New Roman" w:cs="Times New Roman"/>
      <w:sz w:val="24"/>
      <w:szCs w:val="20"/>
      <w:lang w:eastAsia="ru-RU"/>
    </w:rPr>
  </w:style>
  <w:style w:type="paragraph" w:styleId="a6">
    <w:name w:val="TOC Heading"/>
    <w:basedOn w:val="10"/>
    <w:next w:val="a2"/>
    <w:uiPriority w:val="39"/>
    <w:unhideWhenUsed/>
    <w:qFormat/>
    <w:rsid w:val="008B16C1"/>
    <w:pPr>
      <w:ind w:firstLine="0"/>
      <w:outlineLvl w:val="9"/>
    </w:pPr>
    <w:rPr>
      <w:lang w:eastAsia="ru-RU"/>
    </w:rPr>
  </w:style>
  <w:style w:type="paragraph" w:styleId="23">
    <w:name w:val="toc 2"/>
    <w:basedOn w:val="a2"/>
    <w:next w:val="a2"/>
    <w:autoRedefine/>
    <w:uiPriority w:val="39"/>
    <w:unhideWhenUsed/>
    <w:rsid w:val="008B16C1"/>
    <w:pPr>
      <w:tabs>
        <w:tab w:val="left" w:pos="1134"/>
        <w:tab w:val="right" w:leader="dot" w:pos="9061"/>
      </w:tabs>
      <w:spacing w:after="100" w:line="360" w:lineRule="auto"/>
      <w:ind w:left="567" w:firstLine="0"/>
    </w:pPr>
    <w:rPr>
      <w:rFonts w:eastAsiaTheme="minorEastAsia" w:cs="Times New Roman"/>
      <w:b/>
      <w:noProof/>
      <w:sz w:val="22"/>
      <w:lang w:eastAsia="ru-RU"/>
    </w:rPr>
  </w:style>
  <w:style w:type="paragraph" w:styleId="12">
    <w:name w:val="toc 1"/>
    <w:basedOn w:val="a2"/>
    <w:next w:val="a2"/>
    <w:autoRedefine/>
    <w:uiPriority w:val="39"/>
    <w:unhideWhenUsed/>
    <w:rsid w:val="009B1322"/>
    <w:pPr>
      <w:tabs>
        <w:tab w:val="left" w:pos="284"/>
        <w:tab w:val="right" w:leader="dot" w:pos="9514"/>
      </w:tabs>
      <w:spacing w:after="100" w:line="360" w:lineRule="auto"/>
      <w:ind w:firstLine="0"/>
    </w:pPr>
    <w:rPr>
      <w:rFonts w:eastAsiaTheme="minorEastAsia" w:cs="Times New Roman"/>
      <w:b/>
      <w:noProof/>
      <w:sz w:val="24"/>
      <w:lang w:eastAsia="ru-RU"/>
    </w:rPr>
  </w:style>
  <w:style w:type="paragraph" w:styleId="31">
    <w:name w:val="toc 3"/>
    <w:basedOn w:val="a2"/>
    <w:next w:val="a2"/>
    <w:autoRedefine/>
    <w:uiPriority w:val="39"/>
    <w:unhideWhenUsed/>
    <w:rsid w:val="008B16C1"/>
    <w:pPr>
      <w:spacing w:after="100"/>
      <w:ind w:left="440" w:firstLine="0"/>
    </w:pPr>
    <w:rPr>
      <w:rFonts w:asciiTheme="minorHAnsi" w:eastAsiaTheme="minorEastAsia" w:hAnsiTheme="minorHAnsi" w:cs="Times New Roman"/>
      <w:sz w:val="22"/>
      <w:lang w:eastAsia="ru-RU"/>
    </w:rPr>
  </w:style>
  <w:style w:type="paragraph" w:styleId="a7">
    <w:name w:val="List Paragraph"/>
    <w:aliases w:val="Table-Normal,RSHB_Table-Normal,Абзац,Bullet List,FooterText,numbered,Содержание. 2 уровень,AC List 01,Bulleted Text,Bullets before,Абзац маркированнный,Абзац списка◄,Bullet_IRAO,Мой Список,Подпись рисунка,Мой стиль!,2_точки,List Paragraph,1"/>
    <w:basedOn w:val="a2"/>
    <w:link w:val="a8"/>
    <w:uiPriority w:val="34"/>
    <w:qFormat/>
    <w:rsid w:val="008B16C1"/>
    <w:pPr>
      <w:ind w:left="720"/>
      <w:contextualSpacing/>
    </w:pPr>
  </w:style>
  <w:style w:type="character" w:styleId="a9">
    <w:name w:val="Hyperlink"/>
    <w:basedOn w:val="a3"/>
    <w:uiPriority w:val="99"/>
    <w:unhideWhenUsed/>
    <w:rsid w:val="008B16C1"/>
    <w:rPr>
      <w:color w:val="0563C1" w:themeColor="hyperlink"/>
      <w:u w:val="single"/>
    </w:rPr>
  </w:style>
  <w:style w:type="table" w:styleId="aa">
    <w:name w:val="Table Grid"/>
    <w:basedOn w:val="a4"/>
    <w:uiPriority w:val="39"/>
    <w:rsid w:val="008B16C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2"/>
    <w:link w:val="ac"/>
    <w:uiPriority w:val="99"/>
    <w:unhideWhenUsed/>
    <w:rsid w:val="008B16C1"/>
    <w:pPr>
      <w:tabs>
        <w:tab w:val="center" w:pos="4677"/>
        <w:tab w:val="right" w:pos="9355"/>
      </w:tabs>
      <w:spacing w:line="240" w:lineRule="auto"/>
    </w:pPr>
  </w:style>
  <w:style w:type="character" w:customStyle="1" w:styleId="ac">
    <w:name w:val="Верхний колонтитул Знак"/>
    <w:basedOn w:val="a3"/>
    <w:link w:val="ab"/>
    <w:uiPriority w:val="99"/>
    <w:rsid w:val="008B16C1"/>
    <w:rPr>
      <w:rFonts w:ascii="Times New Roman" w:hAnsi="Times New Roman"/>
      <w:sz w:val="28"/>
    </w:rPr>
  </w:style>
  <w:style w:type="paragraph" w:styleId="ad">
    <w:name w:val="footer"/>
    <w:basedOn w:val="a2"/>
    <w:link w:val="ae"/>
    <w:uiPriority w:val="99"/>
    <w:unhideWhenUsed/>
    <w:rsid w:val="008B16C1"/>
    <w:pPr>
      <w:tabs>
        <w:tab w:val="center" w:pos="4677"/>
        <w:tab w:val="right" w:pos="9355"/>
      </w:tabs>
      <w:spacing w:line="240" w:lineRule="auto"/>
    </w:pPr>
  </w:style>
  <w:style w:type="character" w:customStyle="1" w:styleId="ae">
    <w:name w:val="Нижний колонтитул Знак"/>
    <w:basedOn w:val="a3"/>
    <w:link w:val="ad"/>
    <w:uiPriority w:val="99"/>
    <w:rsid w:val="008B16C1"/>
    <w:rPr>
      <w:rFonts w:ascii="Times New Roman" w:hAnsi="Times New Roman"/>
      <w:sz w:val="28"/>
    </w:rPr>
  </w:style>
  <w:style w:type="paragraph" w:styleId="af">
    <w:name w:val="footnote text"/>
    <w:basedOn w:val="a2"/>
    <w:link w:val="af0"/>
    <w:uiPriority w:val="99"/>
    <w:unhideWhenUsed/>
    <w:rsid w:val="00CA2468"/>
    <w:pPr>
      <w:spacing w:line="240" w:lineRule="auto"/>
    </w:pPr>
    <w:rPr>
      <w:sz w:val="20"/>
      <w:szCs w:val="20"/>
    </w:rPr>
  </w:style>
  <w:style w:type="character" w:customStyle="1" w:styleId="af0">
    <w:name w:val="Текст сноски Знак"/>
    <w:basedOn w:val="a3"/>
    <w:link w:val="af"/>
    <w:uiPriority w:val="99"/>
    <w:rsid w:val="008B16C1"/>
    <w:rPr>
      <w:rFonts w:ascii="Times New Roman" w:hAnsi="Times New Roman"/>
      <w:sz w:val="20"/>
      <w:szCs w:val="20"/>
    </w:rPr>
  </w:style>
  <w:style w:type="character" w:styleId="af1">
    <w:name w:val="footnote reference"/>
    <w:aliases w:val="fr,Used by Word for Help footnote symbols"/>
    <w:basedOn w:val="a3"/>
    <w:uiPriority w:val="99"/>
    <w:unhideWhenUsed/>
    <w:rsid w:val="008B16C1"/>
    <w:rPr>
      <w:vertAlign w:val="superscript"/>
    </w:rPr>
  </w:style>
  <w:style w:type="table" w:customStyle="1" w:styleId="13">
    <w:name w:val="Сетка таблицы1"/>
    <w:basedOn w:val="a4"/>
    <w:next w:val="aa"/>
    <w:uiPriority w:val="39"/>
    <w:rsid w:val="008B16C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2"/>
    <w:link w:val="af3"/>
    <w:uiPriority w:val="99"/>
    <w:semiHidden/>
    <w:unhideWhenUsed/>
    <w:rsid w:val="008B16C1"/>
    <w:pPr>
      <w:spacing w:line="240" w:lineRule="auto"/>
    </w:pPr>
    <w:rPr>
      <w:rFonts w:ascii="Segoe UI" w:hAnsi="Segoe UI" w:cs="Segoe UI"/>
      <w:sz w:val="18"/>
      <w:szCs w:val="18"/>
    </w:rPr>
  </w:style>
  <w:style w:type="character" w:customStyle="1" w:styleId="af3">
    <w:name w:val="Текст выноски Знак"/>
    <w:basedOn w:val="a3"/>
    <w:link w:val="af2"/>
    <w:uiPriority w:val="99"/>
    <w:semiHidden/>
    <w:rsid w:val="008B16C1"/>
    <w:rPr>
      <w:rFonts w:ascii="Segoe UI" w:hAnsi="Segoe UI" w:cs="Segoe UI"/>
      <w:sz w:val="18"/>
      <w:szCs w:val="18"/>
    </w:rPr>
  </w:style>
  <w:style w:type="paragraph" w:styleId="af4">
    <w:name w:val="Revision"/>
    <w:hidden/>
    <w:uiPriority w:val="99"/>
    <w:semiHidden/>
    <w:rsid w:val="008B16C1"/>
    <w:pPr>
      <w:spacing w:after="0" w:line="240" w:lineRule="auto"/>
    </w:pPr>
    <w:rPr>
      <w:rFonts w:ascii="Times New Roman" w:hAnsi="Times New Roman"/>
      <w:sz w:val="28"/>
    </w:rPr>
  </w:style>
  <w:style w:type="character" w:styleId="af5">
    <w:name w:val="annotation reference"/>
    <w:basedOn w:val="a3"/>
    <w:unhideWhenUsed/>
    <w:rsid w:val="008B16C1"/>
    <w:rPr>
      <w:sz w:val="16"/>
      <w:szCs w:val="16"/>
    </w:rPr>
  </w:style>
  <w:style w:type="paragraph" w:styleId="af6">
    <w:name w:val="annotation text"/>
    <w:basedOn w:val="a2"/>
    <w:link w:val="af7"/>
    <w:uiPriority w:val="99"/>
    <w:unhideWhenUsed/>
    <w:rsid w:val="008B16C1"/>
    <w:pPr>
      <w:spacing w:line="240" w:lineRule="auto"/>
    </w:pPr>
    <w:rPr>
      <w:sz w:val="20"/>
      <w:szCs w:val="20"/>
    </w:rPr>
  </w:style>
  <w:style w:type="character" w:customStyle="1" w:styleId="af7">
    <w:name w:val="Текст примечания Знак"/>
    <w:basedOn w:val="a3"/>
    <w:link w:val="af6"/>
    <w:uiPriority w:val="99"/>
    <w:rsid w:val="008B16C1"/>
    <w:rPr>
      <w:rFonts w:ascii="Times New Roman" w:hAnsi="Times New Roman"/>
      <w:sz w:val="20"/>
      <w:szCs w:val="20"/>
    </w:rPr>
  </w:style>
  <w:style w:type="paragraph" w:styleId="af8">
    <w:name w:val="annotation subject"/>
    <w:basedOn w:val="af6"/>
    <w:next w:val="af6"/>
    <w:link w:val="af9"/>
    <w:uiPriority w:val="99"/>
    <w:semiHidden/>
    <w:unhideWhenUsed/>
    <w:rsid w:val="008B16C1"/>
    <w:rPr>
      <w:b/>
      <w:bCs/>
    </w:rPr>
  </w:style>
  <w:style w:type="character" w:customStyle="1" w:styleId="af9">
    <w:name w:val="Тема примечания Знак"/>
    <w:basedOn w:val="af7"/>
    <w:link w:val="af8"/>
    <w:uiPriority w:val="99"/>
    <w:semiHidden/>
    <w:rsid w:val="008B16C1"/>
    <w:rPr>
      <w:rFonts w:ascii="Times New Roman" w:hAnsi="Times New Roman"/>
      <w:b/>
      <w:bCs/>
      <w:sz w:val="20"/>
      <w:szCs w:val="20"/>
    </w:rPr>
  </w:style>
  <w:style w:type="paragraph" w:customStyle="1" w:styleId="Default">
    <w:name w:val="Default"/>
    <w:rsid w:val="008B16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aliases w:val="Table-Normal Знак,RSHB_Table-Normal Знак,Абзац Знак,Bullet List Знак,FooterText Знак,numbered Знак,Содержание. 2 уровень Знак,AC List 01 Знак,Bulleted Text Знак,Bullets before Знак,Абзац маркированнный Знак,Абзац списка◄ Знак,1 Знак"/>
    <w:basedOn w:val="a3"/>
    <w:link w:val="a7"/>
    <w:uiPriority w:val="34"/>
    <w:qFormat/>
    <w:locked/>
    <w:rsid w:val="008B16C1"/>
    <w:rPr>
      <w:rFonts w:ascii="Times New Roman" w:hAnsi="Times New Roman"/>
      <w:sz w:val="28"/>
    </w:rPr>
  </w:style>
  <w:style w:type="paragraph" w:customStyle="1" w:styleId="NSPC-Header1">
    <w:name w:val="NSPC-Header 1"/>
    <w:basedOn w:val="10"/>
    <w:link w:val="NSPC-Header10"/>
    <w:qFormat/>
    <w:rsid w:val="008B16C1"/>
    <w:pPr>
      <w:numPr>
        <w:numId w:val="2"/>
      </w:numPr>
      <w:spacing w:before="0" w:after="120" w:line="360" w:lineRule="auto"/>
      <w:jc w:val="center"/>
    </w:pPr>
    <w:rPr>
      <w:rFonts w:ascii="Times New Roman" w:eastAsia="Times New Roman" w:hAnsi="Times New Roman" w:cs="Times New Roman"/>
      <w:b/>
      <w:bCs/>
      <w:color w:val="auto"/>
      <w:kern w:val="32"/>
      <w:sz w:val="28"/>
      <w:lang w:eastAsia="ru-RU"/>
    </w:rPr>
  </w:style>
  <w:style w:type="paragraph" w:customStyle="1" w:styleId="NSPC-Header2">
    <w:name w:val="NSPC-Header 2"/>
    <w:basedOn w:val="20"/>
    <w:link w:val="NSPC-Header20"/>
    <w:qFormat/>
    <w:rsid w:val="008B16C1"/>
    <w:pPr>
      <w:numPr>
        <w:ilvl w:val="1"/>
        <w:numId w:val="2"/>
      </w:numPr>
      <w:tabs>
        <w:tab w:val="left" w:pos="1418"/>
      </w:tabs>
      <w:spacing w:before="120" w:after="120" w:line="360" w:lineRule="auto"/>
    </w:pPr>
    <w:rPr>
      <w:rFonts w:ascii="Times New Roman" w:eastAsia="Times New Roman" w:hAnsi="Times New Roman" w:cs="Times New Roman"/>
      <w:b/>
      <w:bCs/>
      <w:iCs/>
      <w:color w:val="auto"/>
      <w:sz w:val="24"/>
      <w:szCs w:val="28"/>
      <w:lang w:eastAsia="ru-RU"/>
    </w:rPr>
  </w:style>
  <w:style w:type="paragraph" w:customStyle="1" w:styleId="NSPC-TextNumeric3">
    <w:name w:val="NSPC-Text Numeric 3"/>
    <w:basedOn w:val="a2"/>
    <w:qFormat/>
    <w:rsid w:val="008B16C1"/>
    <w:pPr>
      <w:numPr>
        <w:ilvl w:val="2"/>
        <w:numId w:val="2"/>
      </w:numPr>
      <w:tabs>
        <w:tab w:val="left" w:pos="1418"/>
      </w:tabs>
      <w:spacing w:before="120" w:line="360" w:lineRule="auto"/>
      <w:jc w:val="both"/>
    </w:pPr>
    <w:rPr>
      <w:rFonts w:eastAsia="Times New Roman" w:cs="Times New Roman"/>
      <w:sz w:val="24"/>
      <w:szCs w:val="24"/>
      <w:lang w:val="en-US" w:eastAsia="ru-RU"/>
    </w:rPr>
  </w:style>
  <w:style w:type="character" w:customStyle="1" w:styleId="NSPC-Header20">
    <w:name w:val="NSPC-Header 2 Знак"/>
    <w:basedOn w:val="a3"/>
    <w:link w:val="NSPC-Header2"/>
    <w:rsid w:val="008B16C1"/>
    <w:rPr>
      <w:rFonts w:ascii="Times New Roman" w:eastAsia="Times New Roman" w:hAnsi="Times New Roman" w:cs="Times New Roman"/>
      <w:b/>
      <w:bCs/>
      <w:iCs/>
      <w:sz w:val="24"/>
      <w:szCs w:val="28"/>
      <w:lang w:eastAsia="ru-RU"/>
    </w:rPr>
  </w:style>
  <w:style w:type="paragraph" w:customStyle="1" w:styleId="1110">
    <w:name w:val="Требование 1.1.1"/>
    <w:basedOn w:val="a2"/>
    <w:qFormat/>
    <w:rsid w:val="008B16C1"/>
    <w:pPr>
      <w:keepNext/>
      <w:pBdr>
        <w:top w:val="single" w:sz="24" w:space="0" w:color="D9DFEF"/>
      </w:pBdr>
      <w:spacing w:before="120" w:after="60" w:line="240" w:lineRule="auto"/>
      <w:ind w:left="1214" w:hanging="504"/>
      <w:jc w:val="both"/>
      <w:textboxTightWrap w:val="allLines"/>
      <w:outlineLvl w:val="2"/>
    </w:pPr>
    <w:rPr>
      <w:rFonts w:eastAsia="Times New Roman" w:cs="Times New Roman"/>
      <w:sz w:val="24"/>
      <w:szCs w:val="20"/>
      <w:lang w:eastAsia="ru-RU"/>
    </w:rPr>
  </w:style>
  <w:style w:type="paragraph" w:customStyle="1" w:styleId="11111">
    <w:name w:val="1.1.1.1.1. Требование"/>
    <w:basedOn w:val="40"/>
    <w:link w:val="111110"/>
    <w:qFormat/>
    <w:rsid w:val="008B16C1"/>
    <w:pPr>
      <w:pBdr>
        <w:top w:val="none" w:sz="0" w:space="0" w:color="auto"/>
      </w:pBdr>
      <w:tabs>
        <w:tab w:val="left" w:pos="59"/>
      </w:tabs>
      <w:ind w:left="1785" w:hanging="792"/>
      <w:jc w:val="both"/>
      <w:outlineLvl w:val="9"/>
    </w:pPr>
  </w:style>
  <w:style w:type="character" w:customStyle="1" w:styleId="111110">
    <w:name w:val="1.1.1.1.1. Требование Знак"/>
    <w:basedOn w:val="41"/>
    <w:link w:val="11111"/>
    <w:rsid w:val="008B16C1"/>
    <w:rPr>
      <w:rFonts w:ascii="Times New Roman" w:eastAsia="Times New Roman" w:hAnsi="Times New Roman" w:cs="Times New Roman"/>
      <w:sz w:val="24"/>
      <w:szCs w:val="20"/>
      <w:lang w:eastAsia="ru-RU"/>
    </w:rPr>
  </w:style>
  <w:style w:type="character" w:customStyle="1" w:styleId="NSPC-Header10">
    <w:name w:val="NSPC-Header 1 Знак"/>
    <w:basedOn w:val="a3"/>
    <w:link w:val="NSPC-Header1"/>
    <w:rsid w:val="008B16C1"/>
    <w:rPr>
      <w:rFonts w:ascii="Times New Roman" w:eastAsia="Times New Roman" w:hAnsi="Times New Roman" w:cs="Times New Roman"/>
      <w:b/>
      <w:bCs/>
      <w:kern w:val="32"/>
      <w:sz w:val="28"/>
      <w:szCs w:val="32"/>
      <w:lang w:eastAsia="ru-RU"/>
    </w:rPr>
  </w:style>
  <w:style w:type="paragraph" w:customStyle="1" w:styleId="a">
    <w:name w:val="ГОСТ обычный"/>
    <w:basedOn w:val="a2"/>
    <w:qFormat/>
    <w:rsid w:val="008B16C1"/>
    <w:pPr>
      <w:numPr>
        <w:ilvl w:val="2"/>
        <w:numId w:val="3"/>
      </w:numPr>
      <w:spacing w:line="240" w:lineRule="auto"/>
      <w:jc w:val="both"/>
    </w:pPr>
    <w:rPr>
      <w:rFonts w:eastAsia="Times New Roman" w:cs="Times New Roman"/>
      <w:sz w:val="24"/>
      <w:szCs w:val="24"/>
      <w:lang w:eastAsia="ru-RU"/>
    </w:rPr>
  </w:style>
  <w:style w:type="paragraph" w:customStyle="1" w:styleId="4">
    <w:name w:val="Требование 4"/>
    <w:basedOn w:val="a"/>
    <w:qFormat/>
    <w:rsid w:val="008B16C1"/>
    <w:pPr>
      <w:numPr>
        <w:ilvl w:val="3"/>
      </w:numPr>
    </w:pPr>
  </w:style>
  <w:style w:type="paragraph" w:customStyle="1" w:styleId="5">
    <w:name w:val="Требование 5"/>
    <w:basedOn w:val="4"/>
    <w:link w:val="50"/>
    <w:qFormat/>
    <w:rsid w:val="008B16C1"/>
    <w:pPr>
      <w:numPr>
        <w:ilvl w:val="4"/>
      </w:numPr>
    </w:pPr>
  </w:style>
  <w:style w:type="character" w:customStyle="1" w:styleId="50">
    <w:name w:val="Требование 5 Знак"/>
    <w:basedOn w:val="a3"/>
    <w:link w:val="5"/>
    <w:rsid w:val="008B16C1"/>
    <w:rPr>
      <w:rFonts w:ascii="Times New Roman" w:eastAsia="Times New Roman" w:hAnsi="Times New Roman" w:cs="Times New Roman"/>
      <w:sz w:val="24"/>
      <w:szCs w:val="24"/>
      <w:lang w:eastAsia="ru-RU"/>
    </w:rPr>
  </w:style>
  <w:style w:type="paragraph" w:customStyle="1" w:styleId="a1">
    <w:name w:val="Буллет ФТ"/>
    <w:basedOn w:val="a2"/>
    <w:link w:val="afa"/>
    <w:qFormat/>
    <w:rsid w:val="008B16C1"/>
    <w:pPr>
      <w:numPr>
        <w:numId w:val="4"/>
      </w:numPr>
      <w:spacing w:before="120" w:after="120" w:line="240" w:lineRule="auto"/>
      <w:jc w:val="both"/>
    </w:pPr>
    <w:rPr>
      <w:sz w:val="24"/>
    </w:rPr>
  </w:style>
  <w:style w:type="character" w:customStyle="1" w:styleId="afa">
    <w:name w:val="Буллет ФТ Знак"/>
    <w:basedOn w:val="a3"/>
    <w:link w:val="a1"/>
    <w:rsid w:val="008B16C1"/>
    <w:rPr>
      <w:rFonts w:ascii="Times New Roman" w:hAnsi="Times New Roman"/>
      <w:sz w:val="24"/>
    </w:rPr>
  </w:style>
  <w:style w:type="paragraph" w:customStyle="1" w:styleId="afb">
    <w:name w:val="Комментарии по заполнению"/>
    <w:basedOn w:val="a2"/>
    <w:link w:val="Char"/>
    <w:qFormat/>
    <w:rsid w:val="008B16C1"/>
    <w:pPr>
      <w:spacing w:before="60" w:line="276" w:lineRule="auto"/>
      <w:ind w:firstLine="0"/>
    </w:pPr>
    <w:rPr>
      <w:rFonts w:eastAsia="Times New Roman" w:cs="Times New Roman"/>
      <w:i/>
      <w:color w:val="808080"/>
      <w:sz w:val="24"/>
      <w:szCs w:val="20"/>
      <w:lang w:eastAsia="ru-RU"/>
    </w:rPr>
  </w:style>
  <w:style w:type="character" w:customStyle="1" w:styleId="Char">
    <w:name w:val="Комментарии по заполнению Char"/>
    <w:link w:val="afb"/>
    <w:rsid w:val="008B16C1"/>
    <w:rPr>
      <w:rFonts w:ascii="Times New Roman" w:eastAsia="Times New Roman" w:hAnsi="Times New Roman" w:cs="Times New Roman"/>
      <w:i/>
      <w:color w:val="808080"/>
      <w:sz w:val="24"/>
      <w:szCs w:val="20"/>
      <w:lang w:eastAsia="ru-RU"/>
    </w:rPr>
  </w:style>
  <w:style w:type="paragraph" w:customStyle="1" w:styleId="111">
    <w:name w:val="1.1.1. не заголовок"/>
    <w:basedOn w:val="1110"/>
    <w:link w:val="1111"/>
    <w:qFormat/>
    <w:rsid w:val="008B16C1"/>
    <w:pPr>
      <w:numPr>
        <w:ilvl w:val="2"/>
        <w:numId w:val="1"/>
      </w:numPr>
      <w:pBdr>
        <w:top w:val="none" w:sz="0" w:space="0" w:color="auto"/>
      </w:pBdr>
      <w:outlineLvl w:val="9"/>
    </w:pPr>
  </w:style>
  <w:style w:type="character" w:customStyle="1" w:styleId="1111">
    <w:name w:val="1.1.1. не заголовок Знак"/>
    <w:basedOn w:val="a3"/>
    <w:link w:val="111"/>
    <w:rsid w:val="008B16C1"/>
    <w:rPr>
      <w:rFonts w:ascii="Times New Roman" w:eastAsia="Times New Roman" w:hAnsi="Times New Roman" w:cs="Times New Roman"/>
      <w:sz w:val="24"/>
      <w:szCs w:val="20"/>
      <w:lang w:eastAsia="ru-RU"/>
    </w:rPr>
  </w:style>
  <w:style w:type="paragraph" w:styleId="afc">
    <w:name w:val="Title"/>
    <w:basedOn w:val="a2"/>
    <w:next w:val="a2"/>
    <w:link w:val="afd"/>
    <w:uiPriority w:val="10"/>
    <w:qFormat/>
    <w:rsid w:val="00CA2468"/>
    <w:pPr>
      <w:spacing w:before="120" w:line="360" w:lineRule="auto"/>
      <w:ind w:firstLine="0"/>
      <w:contextualSpacing/>
      <w:jc w:val="both"/>
    </w:pPr>
    <w:rPr>
      <w:rFonts w:eastAsiaTheme="majorEastAsia" w:cs="Times New Roman"/>
      <w:b/>
      <w:spacing w:val="-10"/>
      <w:kern w:val="28"/>
      <w:szCs w:val="28"/>
    </w:rPr>
  </w:style>
  <w:style w:type="character" w:customStyle="1" w:styleId="afd">
    <w:name w:val="Заголовок Знак"/>
    <w:basedOn w:val="a3"/>
    <w:link w:val="afc"/>
    <w:uiPriority w:val="10"/>
    <w:rsid w:val="006C79C0"/>
    <w:rPr>
      <w:rFonts w:ascii="Times New Roman" w:eastAsiaTheme="majorEastAsia" w:hAnsi="Times New Roman" w:cs="Times New Roman"/>
      <w:b/>
      <w:spacing w:val="-10"/>
      <w:kern w:val="28"/>
      <w:sz w:val="28"/>
      <w:szCs w:val="28"/>
    </w:rPr>
  </w:style>
  <w:style w:type="paragraph" w:customStyle="1" w:styleId="a0">
    <w:name w:val="Маркир. список"/>
    <w:basedOn w:val="a2"/>
    <w:rsid w:val="00091868"/>
    <w:pPr>
      <w:numPr>
        <w:numId w:val="5"/>
      </w:numPr>
      <w:suppressAutoHyphens/>
      <w:spacing w:before="120" w:after="240" w:line="360" w:lineRule="auto"/>
    </w:pPr>
    <w:rPr>
      <w:rFonts w:eastAsia="Times New Roman" w:cs="Times New Roman"/>
      <w:snapToGrid w:val="0"/>
      <w:sz w:val="24"/>
      <w:szCs w:val="20"/>
      <w:lang w:eastAsia="ru-RU"/>
    </w:rPr>
  </w:style>
  <w:style w:type="paragraph" w:customStyle="1" w:styleId="NSPC-Text">
    <w:name w:val="NSPC-Text"/>
    <w:basedOn w:val="a2"/>
    <w:link w:val="NSPC-Text0"/>
    <w:qFormat/>
    <w:rsid w:val="00677FEE"/>
    <w:pPr>
      <w:spacing w:before="120" w:line="360" w:lineRule="auto"/>
      <w:ind w:firstLine="567"/>
      <w:jc w:val="both"/>
    </w:pPr>
    <w:rPr>
      <w:rFonts w:eastAsia="Times New Roman" w:cs="Times New Roman"/>
      <w:sz w:val="24"/>
      <w:szCs w:val="24"/>
      <w:lang w:eastAsia="ru-RU"/>
    </w:rPr>
  </w:style>
  <w:style w:type="character" w:customStyle="1" w:styleId="NSPC-Text0">
    <w:name w:val="NSPC-Text Знак"/>
    <w:basedOn w:val="a3"/>
    <w:link w:val="NSPC-Text"/>
    <w:qFormat/>
    <w:rsid w:val="00677FEE"/>
    <w:rPr>
      <w:rFonts w:ascii="Times New Roman" w:eastAsia="Times New Roman" w:hAnsi="Times New Roman" w:cs="Times New Roman"/>
      <w:sz w:val="24"/>
      <w:szCs w:val="24"/>
      <w:lang w:eastAsia="ru-RU"/>
    </w:rPr>
  </w:style>
  <w:style w:type="paragraph" w:styleId="afe">
    <w:name w:val="Body Text"/>
    <w:basedOn w:val="a2"/>
    <w:link w:val="aff"/>
    <w:rsid w:val="006F6473"/>
    <w:pPr>
      <w:spacing w:before="120" w:after="120" w:line="276" w:lineRule="auto"/>
      <w:ind w:firstLine="567"/>
      <w:jc w:val="both"/>
    </w:pPr>
    <w:rPr>
      <w:rFonts w:ascii="Times" w:eastAsia="Times" w:hAnsi="Times" w:cs="Times New Roman"/>
      <w:sz w:val="24"/>
      <w:szCs w:val="24"/>
      <w:lang w:val="en-US"/>
    </w:rPr>
  </w:style>
  <w:style w:type="character" w:customStyle="1" w:styleId="aff">
    <w:name w:val="Основной текст Знак"/>
    <w:basedOn w:val="a3"/>
    <w:link w:val="afe"/>
    <w:rsid w:val="006F6473"/>
    <w:rPr>
      <w:rFonts w:ascii="Times" w:eastAsia="Times" w:hAnsi="Times" w:cs="Times New Roman"/>
      <w:sz w:val="24"/>
      <w:szCs w:val="24"/>
      <w:lang w:val="en-US"/>
    </w:rPr>
  </w:style>
  <w:style w:type="paragraph" w:customStyle="1" w:styleId="ConsPlusNormal">
    <w:name w:val="ConsPlusNormal"/>
    <w:link w:val="ConsPlusNormal1"/>
    <w:qFormat/>
    <w:rsid w:val="00D9642A"/>
    <w:pPr>
      <w:widowControl w:val="0"/>
      <w:autoSpaceDE w:val="0"/>
      <w:autoSpaceDN w:val="0"/>
      <w:spacing w:after="0" w:line="240" w:lineRule="auto"/>
    </w:pPr>
    <w:rPr>
      <w:rFonts w:ascii="Arial" w:eastAsiaTheme="minorEastAsia" w:hAnsi="Arial" w:cs="Arial"/>
      <w:sz w:val="20"/>
      <w:lang w:eastAsia="ru-RU"/>
    </w:rPr>
  </w:style>
  <w:style w:type="paragraph" w:customStyle="1" w:styleId="1">
    <w:name w:val="Стиль1"/>
    <w:basedOn w:val="10"/>
    <w:link w:val="14"/>
    <w:qFormat/>
    <w:rsid w:val="00AA10F6"/>
    <w:pPr>
      <w:numPr>
        <w:numId w:val="6"/>
      </w:numPr>
    </w:pPr>
    <w:rPr>
      <w:rFonts w:ascii="Times New Roman" w:hAnsi="Times New Roman" w:cs="Times New Roman"/>
      <w:b/>
      <w:sz w:val="24"/>
      <w:szCs w:val="24"/>
    </w:rPr>
  </w:style>
  <w:style w:type="paragraph" w:customStyle="1" w:styleId="2">
    <w:name w:val="Стиль2"/>
    <w:basedOn w:val="10"/>
    <w:link w:val="24"/>
    <w:qFormat/>
    <w:rsid w:val="00AA10F6"/>
    <w:pPr>
      <w:numPr>
        <w:ilvl w:val="1"/>
        <w:numId w:val="6"/>
      </w:numPr>
    </w:pPr>
    <w:rPr>
      <w:rFonts w:ascii="Times New Roman" w:eastAsiaTheme="minorHAnsi" w:hAnsi="Times New Roman" w:cs="Times New Roman"/>
      <w:b/>
      <w:color w:val="auto"/>
      <w:sz w:val="24"/>
      <w:szCs w:val="24"/>
    </w:rPr>
  </w:style>
  <w:style w:type="character" w:customStyle="1" w:styleId="14">
    <w:name w:val="Стиль1 Знак"/>
    <w:basedOn w:val="11"/>
    <w:link w:val="1"/>
    <w:rsid w:val="00AA10F6"/>
    <w:rPr>
      <w:rFonts w:ascii="Times New Roman" w:eastAsiaTheme="majorEastAsia" w:hAnsi="Times New Roman" w:cs="Times New Roman"/>
      <w:b/>
      <w:color w:val="2E74B5" w:themeColor="accent1" w:themeShade="BF"/>
      <w:sz w:val="24"/>
      <w:szCs w:val="24"/>
    </w:rPr>
  </w:style>
  <w:style w:type="paragraph" w:customStyle="1" w:styleId="42">
    <w:name w:val="Стиль4"/>
    <w:link w:val="43"/>
    <w:qFormat/>
    <w:rsid w:val="00AA10F6"/>
    <w:pPr>
      <w:spacing w:line="360" w:lineRule="auto"/>
      <w:ind w:left="1069" w:hanging="360"/>
    </w:pPr>
    <w:rPr>
      <w:rFonts w:ascii="Times New Roman" w:eastAsiaTheme="majorEastAsia" w:hAnsi="Times New Roman" w:cs="Times New Roman"/>
      <w:color w:val="2E74B5" w:themeColor="accent1" w:themeShade="BF"/>
      <w:sz w:val="24"/>
      <w:szCs w:val="24"/>
    </w:rPr>
  </w:style>
  <w:style w:type="character" w:customStyle="1" w:styleId="43">
    <w:name w:val="Стиль4 Знак"/>
    <w:basedOn w:val="14"/>
    <w:link w:val="42"/>
    <w:rsid w:val="00AA10F6"/>
    <w:rPr>
      <w:rFonts w:ascii="Times New Roman" w:eastAsiaTheme="majorEastAsia" w:hAnsi="Times New Roman" w:cs="Times New Roman"/>
      <w:b w:val="0"/>
      <w:color w:val="2E74B5" w:themeColor="accent1" w:themeShade="BF"/>
      <w:sz w:val="24"/>
      <w:szCs w:val="24"/>
    </w:rPr>
  </w:style>
  <w:style w:type="paragraph" w:customStyle="1" w:styleId="NSPC-TextBullet1">
    <w:name w:val="NSPC-Text Bullet 1"/>
    <w:basedOn w:val="a7"/>
    <w:link w:val="NSPC-TextBullet10"/>
    <w:rsid w:val="006C465A"/>
    <w:pPr>
      <w:numPr>
        <w:numId w:val="7"/>
      </w:numPr>
      <w:tabs>
        <w:tab w:val="left" w:pos="1701"/>
      </w:tabs>
      <w:autoSpaceDE w:val="0"/>
      <w:autoSpaceDN w:val="0"/>
      <w:adjustRightInd w:val="0"/>
      <w:spacing w:before="120" w:line="360" w:lineRule="auto"/>
      <w:jc w:val="both"/>
    </w:pPr>
    <w:rPr>
      <w:rFonts w:eastAsiaTheme="majorEastAsia" w:cs="Times New Roman"/>
      <w:sz w:val="24"/>
      <w:szCs w:val="24"/>
      <w:lang w:eastAsia="ru-RU"/>
    </w:rPr>
  </w:style>
  <w:style w:type="character" w:customStyle="1" w:styleId="NSPC-TextBullet10">
    <w:name w:val="NSPC-Text Bullet 1 Знак"/>
    <w:basedOn w:val="a3"/>
    <w:link w:val="NSPC-TextBullet1"/>
    <w:rsid w:val="006C465A"/>
    <w:rPr>
      <w:rFonts w:ascii="Times New Roman" w:eastAsiaTheme="majorEastAsia" w:hAnsi="Times New Roman" w:cs="Times New Roman"/>
      <w:sz w:val="24"/>
      <w:szCs w:val="24"/>
      <w:lang w:eastAsia="ru-RU"/>
    </w:rPr>
  </w:style>
  <w:style w:type="paragraph" w:styleId="aff0">
    <w:name w:val="Normal (Web)"/>
    <w:basedOn w:val="a2"/>
    <w:uiPriority w:val="99"/>
    <w:unhideWhenUsed/>
    <w:rsid w:val="000F2CD4"/>
    <w:pPr>
      <w:spacing w:before="100" w:beforeAutospacing="1" w:after="100" w:afterAutospacing="1" w:line="240" w:lineRule="auto"/>
      <w:ind w:firstLine="0"/>
    </w:pPr>
    <w:rPr>
      <w:rFonts w:eastAsia="Times New Roman" w:cs="Times New Roman"/>
      <w:sz w:val="24"/>
      <w:szCs w:val="24"/>
      <w:lang w:eastAsia="ru-RU"/>
    </w:rPr>
  </w:style>
  <w:style w:type="character" w:styleId="aff1">
    <w:name w:val="Strong"/>
    <w:basedOn w:val="a3"/>
    <w:uiPriority w:val="22"/>
    <w:qFormat/>
    <w:rsid w:val="000F2CD4"/>
    <w:rPr>
      <w:b/>
      <w:bCs/>
    </w:rPr>
  </w:style>
  <w:style w:type="character" w:customStyle="1" w:styleId="24">
    <w:name w:val="Стиль2 Знак"/>
    <w:basedOn w:val="11"/>
    <w:link w:val="2"/>
    <w:rsid w:val="000F2CD4"/>
    <w:rPr>
      <w:rFonts w:ascii="Times New Roman" w:eastAsiaTheme="majorEastAsia" w:hAnsi="Times New Roman" w:cs="Times New Roman"/>
      <w:b/>
      <w:color w:val="2E74B5" w:themeColor="accent1" w:themeShade="BF"/>
      <w:sz w:val="24"/>
      <w:szCs w:val="24"/>
    </w:rPr>
  </w:style>
  <w:style w:type="paragraph" w:styleId="aff2">
    <w:name w:val="caption"/>
    <w:basedOn w:val="a2"/>
    <w:next w:val="a2"/>
    <w:uiPriority w:val="35"/>
    <w:unhideWhenUsed/>
    <w:qFormat/>
    <w:rsid w:val="000F2CD4"/>
    <w:pPr>
      <w:spacing w:after="200" w:line="240" w:lineRule="auto"/>
    </w:pPr>
    <w:rPr>
      <w:i/>
      <w:iCs/>
      <w:color w:val="44546A" w:themeColor="text2"/>
      <w:sz w:val="18"/>
      <w:szCs w:val="18"/>
    </w:rPr>
  </w:style>
  <w:style w:type="character" w:customStyle="1" w:styleId="markedcontent">
    <w:name w:val="markedcontent"/>
    <w:basedOn w:val="a3"/>
    <w:rsid w:val="0016562C"/>
  </w:style>
  <w:style w:type="paragraph" w:customStyle="1" w:styleId="aff3">
    <w:name w:val="пункт положения"/>
    <w:basedOn w:val="3"/>
    <w:link w:val="aff4"/>
    <w:qFormat/>
    <w:rsid w:val="00DB3D0F"/>
    <w:pPr>
      <w:keepNext w:val="0"/>
      <w:keepLines w:val="0"/>
      <w:tabs>
        <w:tab w:val="left" w:pos="-1985"/>
      </w:tabs>
      <w:spacing w:before="0" w:line="360" w:lineRule="auto"/>
      <w:ind w:firstLine="0"/>
      <w:jc w:val="both"/>
    </w:pPr>
    <w:rPr>
      <w:rFonts w:ascii="Times New Roman" w:hAnsi="Times New Roman" w:cs="Times New Roman"/>
      <w:bCs/>
      <w:color w:val="auto"/>
      <w:sz w:val="28"/>
      <w:szCs w:val="28"/>
    </w:rPr>
  </w:style>
  <w:style w:type="character" w:customStyle="1" w:styleId="aff4">
    <w:name w:val="пункт положения Знак"/>
    <w:basedOn w:val="a3"/>
    <w:link w:val="aff3"/>
    <w:rsid w:val="00DB3D0F"/>
    <w:rPr>
      <w:rFonts w:ascii="Times New Roman" w:eastAsiaTheme="majorEastAsia" w:hAnsi="Times New Roman" w:cs="Times New Roman"/>
      <w:bCs/>
      <w:sz w:val="28"/>
      <w:szCs w:val="28"/>
    </w:rPr>
  </w:style>
  <w:style w:type="character" w:customStyle="1" w:styleId="30">
    <w:name w:val="Заголовок 3 Знак"/>
    <w:basedOn w:val="a3"/>
    <w:link w:val="3"/>
    <w:uiPriority w:val="9"/>
    <w:semiHidden/>
    <w:rsid w:val="00DB3D0F"/>
    <w:rPr>
      <w:rFonts w:asciiTheme="majorHAnsi" w:eastAsiaTheme="majorEastAsia" w:hAnsiTheme="majorHAnsi" w:cstheme="majorBidi"/>
      <w:color w:val="1F4D78" w:themeColor="accent1" w:themeShade="7F"/>
      <w:sz w:val="24"/>
      <w:szCs w:val="24"/>
    </w:rPr>
  </w:style>
  <w:style w:type="character" w:customStyle="1" w:styleId="aff5">
    <w:name w:val="Обычный_ Знак"/>
    <w:basedOn w:val="a3"/>
    <w:link w:val="aff6"/>
    <w:locked/>
    <w:rsid w:val="004D684C"/>
  </w:style>
  <w:style w:type="paragraph" w:customStyle="1" w:styleId="aff6">
    <w:name w:val="Обычный_"/>
    <w:basedOn w:val="a2"/>
    <w:link w:val="aff5"/>
    <w:rsid w:val="004D684C"/>
    <w:pPr>
      <w:spacing w:after="240" w:line="240" w:lineRule="auto"/>
      <w:ind w:firstLine="0"/>
    </w:pPr>
    <w:rPr>
      <w:rFonts w:asciiTheme="minorHAnsi" w:hAnsiTheme="minorHAnsi"/>
      <w:sz w:val="22"/>
    </w:rPr>
  </w:style>
  <w:style w:type="table" w:customStyle="1" w:styleId="25">
    <w:name w:val="Сетка таблицы2"/>
    <w:basedOn w:val="a4"/>
    <w:next w:val="aa"/>
    <w:uiPriority w:val="39"/>
    <w:rsid w:val="006E6B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2"/>
    <w:basedOn w:val="a2"/>
    <w:rsid w:val="006E6B3B"/>
    <w:pPr>
      <w:numPr>
        <w:numId w:val="10"/>
      </w:numPr>
      <w:spacing w:line="240" w:lineRule="auto"/>
    </w:pPr>
    <w:rPr>
      <w:rFonts w:eastAsia="Times New Roman" w:cs="Times New Roman"/>
      <w:sz w:val="24"/>
      <w:szCs w:val="24"/>
      <w:lang w:eastAsia="ru-RU"/>
    </w:rPr>
  </w:style>
  <w:style w:type="paragraph" w:styleId="aff7">
    <w:name w:val="Plain Text"/>
    <w:basedOn w:val="a2"/>
    <w:link w:val="aff8"/>
    <w:uiPriority w:val="99"/>
    <w:unhideWhenUsed/>
    <w:rsid w:val="00EF068A"/>
    <w:pPr>
      <w:spacing w:line="240" w:lineRule="auto"/>
      <w:ind w:firstLine="0"/>
    </w:pPr>
    <w:rPr>
      <w:rFonts w:ascii="Calibri" w:hAnsi="Calibri"/>
      <w:sz w:val="22"/>
      <w:szCs w:val="21"/>
    </w:rPr>
  </w:style>
  <w:style w:type="character" w:customStyle="1" w:styleId="aff8">
    <w:name w:val="Текст Знак"/>
    <w:basedOn w:val="a3"/>
    <w:link w:val="aff7"/>
    <w:uiPriority w:val="99"/>
    <w:rsid w:val="00EF068A"/>
    <w:rPr>
      <w:rFonts w:ascii="Calibri" w:hAnsi="Calibri"/>
      <w:szCs w:val="21"/>
    </w:rPr>
  </w:style>
  <w:style w:type="character" w:customStyle="1" w:styleId="ConsPlusNormal1">
    <w:name w:val="ConsPlusNormal1"/>
    <w:basedOn w:val="a3"/>
    <w:link w:val="ConsPlusNormal"/>
    <w:locked/>
    <w:rsid w:val="00BF2729"/>
    <w:rPr>
      <w:rFonts w:ascii="Arial" w:eastAsiaTheme="minorEastAsia" w:hAnsi="Arial" w:cs="Arial"/>
      <w:sz w:val="20"/>
      <w:lang w:eastAsia="ru-RU"/>
    </w:rPr>
  </w:style>
  <w:style w:type="paragraph" w:customStyle="1" w:styleId="NSPC-Header3">
    <w:name w:val="NSPC-Header 3"/>
    <w:basedOn w:val="a2"/>
    <w:qFormat/>
    <w:rsid w:val="000E6986"/>
    <w:pPr>
      <w:numPr>
        <w:ilvl w:val="2"/>
        <w:numId w:val="12"/>
      </w:numPr>
      <w:tabs>
        <w:tab w:val="left" w:pos="851"/>
      </w:tabs>
      <w:spacing w:after="120" w:line="360" w:lineRule="auto"/>
    </w:pPr>
    <w:rPr>
      <w:rFonts w:eastAsia="Times New Roman" w:cs="Times New Roman"/>
      <w:b/>
      <w:bCs/>
      <w:iCs/>
      <w:sz w:val="24"/>
      <w:szCs w:val="28"/>
      <w:lang w:eastAsia="ru-RU"/>
    </w:rPr>
  </w:style>
  <w:style w:type="paragraph" w:customStyle="1" w:styleId="default0">
    <w:name w:val="default"/>
    <w:basedOn w:val="a2"/>
    <w:uiPriority w:val="99"/>
    <w:rsid w:val="00306099"/>
    <w:pPr>
      <w:spacing w:line="240" w:lineRule="auto"/>
      <w:ind w:firstLine="0"/>
    </w:pPr>
    <w:rPr>
      <w:rFonts w:cs="Times New Roman"/>
      <w:sz w:val="24"/>
      <w:szCs w:val="24"/>
      <w:lang w:eastAsia="ru-RU"/>
    </w:rPr>
  </w:style>
  <w:style w:type="character" w:customStyle="1" w:styleId="titletext">
    <w:name w:val="titletext"/>
    <w:basedOn w:val="a3"/>
    <w:rsid w:val="00A30476"/>
  </w:style>
  <w:style w:type="character" w:customStyle="1" w:styleId="NSPK-Text">
    <w:name w:val="NSPK-Text Знак"/>
    <w:basedOn w:val="a3"/>
    <w:link w:val="NSPK-Text0"/>
    <w:locked/>
    <w:rsid w:val="00AE452D"/>
    <w:rPr>
      <w:rFonts w:ascii="Times New Roman" w:eastAsia="Times New Roman" w:hAnsi="Times New Roman" w:cs="Times New Roman"/>
      <w:sz w:val="24"/>
      <w:szCs w:val="24"/>
      <w:lang w:eastAsia="ru-RU"/>
    </w:rPr>
  </w:style>
  <w:style w:type="paragraph" w:customStyle="1" w:styleId="NSPK-Text0">
    <w:name w:val="NSPK-Text"/>
    <w:basedOn w:val="a2"/>
    <w:link w:val="NSPK-Text"/>
    <w:qFormat/>
    <w:rsid w:val="00AE452D"/>
    <w:pPr>
      <w:spacing w:before="120" w:line="360" w:lineRule="auto"/>
      <w:ind w:firstLine="567"/>
      <w:jc w:val="both"/>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369">
      <w:bodyDiv w:val="1"/>
      <w:marLeft w:val="0"/>
      <w:marRight w:val="0"/>
      <w:marTop w:val="0"/>
      <w:marBottom w:val="0"/>
      <w:divBdr>
        <w:top w:val="none" w:sz="0" w:space="0" w:color="auto"/>
        <w:left w:val="none" w:sz="0" w:space="0" w:color="auto"/>
        <w:bottom w:val="none" w:sz="0" w:space="0" w:color="auto"/>
        <w:right w:val="none" w:sz="0" w:space="0" w:color="auto"/>
      </w:divBdr>
    </w:div>
    <w:div w:id="24990597">
      <w:bodyDiv w:val="1"/>
      <w:marLeft w:val="0"/>
      <w:marRight w:val="0"/>
      <w:marTop w:val="0"/>
      <w:marBottom w:val="0"/>
      <w:divBdr>
        <w:top w:val="none" w:sz="0" w:space="0" w:color="auto"/>
        <w:left w:val="none" w:sz="0" w:space="0" w:color="auto"/>
        <w:bottom w:val="none" w:sz="0" w:space="0" w:color="auto"/>
        <w:right w:val="none" w:sz="0" w:space="0" w:color="auto"/>
      </w:divBdr>
    </w:div>
    <w:div w:id="28384324">
      <w:bodyDiv w:val="1"/>
      <w:marLeft w:val="0"/>
      <w:marRight w:val="0"/>
      <w:marTop w:val="0"/>
      <w:marBottom w:val="0"/>
      <w:divBdr>
        <w:top w:val="none" w:sz="0" w:space="0" w:color="auto"/>
        <w:left w:val="none" w:sz="0" w:space="0" w:color="auto"/>
        <w:bottom w:val="none" w:sz="0" w:space="0" w:color="auto"/>
        <w:right w:val="none" w:sz="0" w:space="0" w:color="auto"/>
      </w:divBdr>
    </w:div>
    <w:div w:id="83040305">
      <w:bodyDiv w:val="1"/>
      <w:marLeft w:val="0"/>
      <w:marRight w:val="0"/>
      <w:marTop w:val="0"/>
      <w:marBottom w:val="0"/>
      <w:divBdr>
        <w:top w:val="none" w:sz="0" w:space="0" w:color="auto"/>
        <w:left w:val="none" w:sz="0" w:space="0" w:color="auto"/>
        <w:bottom w:val="none" w:sz="0" w:space="0" w:color="auto"/>
        <w:right w:val="none" w:sz="0" w:space="0" w:color="auto"/>
      </w:divBdr>
    </w:div>
    <w:div w:id="107166320">
      <w:bodyDiv w:val="1"/>
      <w:marLeft w:val="0"/>
      <w:marRight w:val="0"/>
      <w:marTop w:val="0"/>
      <w:marBottom w:val="0"/>
      <w:divBdr>
        <w:top w:val="none" w:sz="0" w:space="0" w:color="auto"/>
        <w:left w:val="none" w:sz="0" w:space="0" w:color="auto"/>
        <w:bottom w:val="none" w:sz="0" w:space="0" w:color="auto"/>
        <w:right w:val="none" w:sz="0" w:space="0" w:color="auto"/>
      </w:divBdr>
    </w:div>
    <w:div w:id="115300622">
      <w:bodyDiv w:val="1"/>
      <w:marLeft w:val="0"/>
      <w:marRight w:val="0"/>
      <w:marTop w:val="0"/>
      <w:marBottom w:val="0"/>
      <w:divBdr>
        <w:top w:val="none" w:sz="0" w:space="0" w:color="auto"/>
        <w:left w:val="none" w:sz="0" w:space="0" w:color="auto"/>
        <w:bottom w:val="none" w:sz="0" w:space="0" w:color="auto"/>
        <w:right w:val="none" w:sz="0" w:space="0" w:color="auto"/>
      </w:divBdr>
    </w:div>
    <w:div w:id="117458015">
      <w:bodyDiv w:val="1"/>
      <w:marLeft w:val="0"/>
      <w:marRight w:val="0"/>
      <w:marTop w:val="0"/>
      <w:marBottom w:val="0"/>
      <w:divBdr>
        <w:top w:val="none" w:sz="0" w:space="0" w:color="auto"/>
        <w:left w:val="none" w:sz="0" w:space="0" w:color="auto"/>
        <w:bottom w:val="none" w:sz="0" w:space="0" w:color="auto"/>
        <w:right w:val="none" w:sz="0" w:space="0" w:color="auto"/>
      </w:divBdr>
    </w:div>
    <w:div w:id="124081417">
      <w:bodyDiv w:val="1"/>
      <w:marLeft w:val="0"/>
      <w:marRight w:val="0"/>
      <w:marTop w:val="0"/>
      <w:marBottom w:val="0"/>
      <w:divBdr>
        <w:top w:val="none" w:sz="0" w:space="0" w:color="auto"/>
        <w:left w:val="none" w:sz="0" w:space="0" w:color="auto"/>
        <w:bottom w:val="none" w:sz="0" w:space="0" w:color="auto"/>
        <w:right w:val="none" w:sz="0" w:space="0" w:color="auto"/>
      </w:divBdr>
    </w:div>
    <w:div w:id="138231282">
      <w:bodyDiv w:val="1"/>
      <w:marLeft w:val="0"/>
      <w:marRight w:val="0"/>
      <w:marTop w:val="0"/>
      <w:marBottom w:val="0"/>
      <w:divBdr>
        <w:top w:val="none" w:sz="0" w:space="0" w:color="auto"/>
        <w:left w:val="none" w:sz="0" w:space="0" w:color="auto"/>
        <w:bottom w:val="none" w:sz="0" w:space="0" w:color="auto"/>
        <w:right w:val="none" w:sz="0" w:space="0" w:color="auto"/>
      </w:divBdr>
    </w:div>
    <w:div w:id="140076101">
      <w:bodyDiv w:val="1"/>
      <w:marLeft w:val="0"/>
      <w:marRight w:val="0"/>
      <w:marTop w:val="0"/>
      <w:marBottom w:val="0"/>
      <w:divBdr>
        <w:top w:val="none" w:sz="0" w:space="0" w:color="auto"/>
        <w:left w:val="none" w:sz="0" w:space="0" w:color="auto"/>
        <w:bottom w:val="none" w:sz="0" w:space="0" w:color="auto"/>
        <w:right w:val="none" w:sz="0" w:space="0" w:color="auto"/>
      </w:divBdr>
    </w:div>
    <w:div w:id="161287057">
      <w:bodyDiv w:val="1"/>
      <w:marLeft w:val="0"/>
      <w:marRight w:val="0"/>
      <w:marTop w:val="0"/>
      <w:marBottom w:val="0"/>
      <w:divBdr>
        <w:top w:val="none" w:sz="0" w:space="0" w:color="auto"/>
        <w:left w:val="none" w:sz="0" w:space="0" w:color="auto"/>
        <w:bottom w:val="none" w:sz="0" w:space="0" w:color="auto"/>
        <w:right w:val="none" w:sz="0" w:space="0" w:color="auto"/>
      </w:divBdr>
    </w:div>
    <w:div w:id="162013077">
      <w:bodyDiv w:val="1"/>
      <w:marLeft w:val="0"/>
      <w:marRight w:val="0"/>
      <w:marTop w:val="0"/>
      <w:marBottom w:val="0"/>
      <w:divBdr>
        <w:top w:val="none" w:sz="0" w:space="0" w:color="auto"/>
        <w:left w:val="none" w:sz="0" w:space="0" w:color="auto"/>
        <w:bottom w:val="none" w:sz="0" w:space="0" w:color="auto"/>
        <w:right w:val="none" w:sz="0" w:space="0" w:color="auto"/>
      </w:divBdr>
    </w:div>
    <w:div w:id="168833371">
      <w:bodyDiv w:val="1"/>
      <w:marLeft w:val="0"/>
      <w:marRight w:val="0"/>
      <w:marTop w:val="0"/>
      <w:marBottom w:val="0"/>
      <w:divBdr>
        <w:top w:val="none" w:sz="0" w:space="0" w:color="auto"/>
        <w:left w:val="none" w:sz="0" w:space="0" w:color="auto"/>
        <w:bottom w:val="none" w:sz="0" w:space="0" w:color="auto"/>
        <w:right w:val="none" w:sz="0" w:space="0" w:color="auto"/>
      </w:divBdr>
    </w:div>
    <w:div w:id="245039517">
      <w:bodyDiv w:val="1"/>
      <w:marLeft w:val="0"/>
      <w:marRight w:val="0"/>
      <w:marTop w:val="0"/>
      <w:marBottom w:val="0"/>
      <w:divBdr>
        <w:top w:val="none" w:sz="0" w:space="0" w:color="auto"/>
        <w:left w:val="none" w:sz="0" w:space="0" w:color="auto"/>
        <w:bottom w:val="none" w:sz="0" w:space="0" w:color="auto"/>
        <w:right w:val="none" w:sz="0" w:space="0" w:color="auto"/>
      </w:divBdr>
    </w:div>
    <w:div w:id="249042037">
      <w:bodyDiv w:val="1"/>
      <w:marLeft w:val="0"/>
      <w:marRight w:val="0"/>
      <w:marTop w:val="0"/>
      <w:marBottom w:val="0"/>
      <w:divBdr>
        <w:top w:val="none" w:sz="0" w:space="0" w:color="auto"/>
        <w:left w:val="none" w:sz="0" w:space="0" w:color="auto"/>
        <w:bottom w:val="none" w:sz="0" w:space="0" w:color="auto"/>
        <w:right w:val="none" w:sz="0" w:space="0" w:color="auto"/>
      </w:divBdr>
    </w:div>
    <w:div w:id="280380347">
      <w:bodyDiv w:val="1"/>
      <w:marLeft w:val="0"/>
      <w:marRight w:val="0"/>
      <w:marTop w:val="0"/>
      <w:marBottom w:val="0"/>
      <w:divBdr>
        <w:top w:val="none" w:sz="0" w:space="0" w:color="auto"/>
        <w:left w:val="none" w:sz="0" w:space="0" w:color="auto"/>
        <w:bottom w:val="none" w:sz="0" w:space="0" w:color="auto"/>
        <w:right w:val="none" w:sz="0" w:space="0" w:color="auto"/>
      </w:divBdr>
    </w:div>
    <w:div w:id="290282088">
      <w:bodyDiv w:val="1"/>
      <w:marLeft w:val="0"/>
      <w:marRight w:val="0"/>
      <w:marTop w:val="0"/>
      <w:marBottom w:val="0"/>
      <w:divBdr>
        <w:top w:val="none" w:sz="0" w:space="0" w:color="auto"/>
        <w:left w:val="none" w:sz="0" w:space="0" w:color="auto"/>
        <w:bottom w:val="none" w:sz="0" w:space="0" w:color="auto"/>
        <w:right w:val="none" w:sz="0" w:space="0" w:color="auto"/>
      </w:divBdr>
    </w:div>
    <w:div w:id="369693484">
      <w:bodyDiv w:val="1"/>
      <w:marLeft w:val="0"/>
      <w:marRight w:val="0"/>
      <w:marTop w:val="0"/>
      <w:marBottom w:val="0"/>
      <w:divBdr>
        <w:top w:val="none" w:sz="0" w:space="0" w:color="auto"/>
        <w:left w:val="none" w:sz="0" w:space="0" w:color="auto"/>
        <w:bottom w:val="none" w:sz="0" w:space="0" w:color="auto"/>
        <w:right w:val="none" w:sz="0" w:space="0" w:color="auto"/>
      </w:divBdr>
    </w:div>
    <w:div w:id="396244116">
      <w:bodyDiv w:val="1"/>
      <w:marLeft w:val="0"/>
      <w:marRight w:val="0"/>
      <w:marTop w:val="0"/>
      <w:marBottom w:val="0"/>
      <w:divBdr>
        <w:top w:val="none" w:sz="0" w:space="0" w:color="auto"/>
        <w:left w:val="none" w:sz="0" w:space="0" w:color="auto"/>
        <w:bottom w:val="none" w:sz="0" w:space="0" w:color="auto"/>
        <w:right w:val="none" w:sz="0" w:space="0" w:color="auto"/>
      </w:divBdr>
    </w:div>
    <w:div w:id="421150999">
      <w:bodyDiv w:val="1"/>
      <w:marLeft w:val="0"/>
      <w:marRight w:val="0"/>
      <w:marTop w:val="0"/>
      <w:marBottom w:val="0"/>
      <w:divBdr>
        <w:top w:val="none" w:sz="0" w:space="0" w:color="auto"/>
        <w:left w:val="none" w:sz="0" w:space="0" w:color="auto"/>
        <w:bottom w:val="none" w:sz="0" w:space="0" w:color="auto"/>
        <w:right w:val="none" w:sz="0" w:space="0" w:color="auto"/>
      </w:divBdr>
    </w:div>
    <w:div w:id="445583785">
      <w:bodyDiv w:val="1"/>
      <w:marLeft w:val="0"/>
      <w:marRight w:val="0"/>
      <w:marTop w:val="0"/>
      <w:marBottom w:val="0"/>
      <w:divBdr>
        <w:top w:val="none" w:sz="0" w:space="0" w:color="auto"/>
        <w:left w:val="none" w:sz="0" w:space="0" w:color="auto"/>
        <w:bottom w:val="none" w:sz="0" w:space="0" w:color="auto"/>
        <w:right w:val="none" w:sz="0" w:space="0" w:color="auto"/>
      </w:divBdr>
    </w:div>
    <w:div w:id="449278277">
      <w:bodyDiv w:val="1"/>
      <w:marLeft w:val="0"/>
      <w:marRight w:val="0"/>
      <w:marTop w:val="0"/>
      <w:marBottom w:val="0"/>
      <w:divBdr>
        <w:top w:val="none" w:sz="0" w:space="0" w:color="auto"/>
        <w:left w:val="none" w:sz="0" w:space="0" w:color="auto"/>
        <w:bottom w:val="none" w:sz="0" w:space="0" w:color="auto"/>
        <w:right w:val="none" w:sz="0" w:space="0" w:color="auto"/>
      </w:divBdr>
    </w:div>
    <w:div w:id="460265549">
      <w:bodyDiv w:val="1"/>
      <w:marLeft w:val="0"/>
      <w:marRight w:val="0"/>
      <w:marTop w:val="0"/>
      <w:marBottom w:val="0"/>
      <w:divBdr>
        <w:top w:val="none" w:sz="0" w:space="0" w:color="auto"/>
        <w:left w:val="none" w:sz="0" w:space="0" w:color="auto"/>
        <w:bottom w:val="none" w:sz="0" w:space="0" w:color="auto"/>
        <w:right w:val="none" w:sz="0" w:space="0" w:color="auto"/>
      </w:divBdr>
    </w:div>
    <w:div w:id="481853179">
      <w:bodyDiv w:val="1"/>
      <w:marLeft w:val="0"/>
      <w:marRight w:val="0"/>
      <w:marTop w:val="0"/>
      <w:marBottom w:val="0"/>
      <w:divBdr>
        <w:top w:val="none" w:sz="0" w:space="0" w:color="auto"/>
        <w:left w:val="none" w:sz="0" w:space="0" w:color="auto"/>
        <w:bottom w:val="none" w:sz="0" w:space="0" w:color="auto"/>
        <w:right w:val="none" w:sz="0" w:space="0" w:color="auto"/>
      </w:divBdr>
    </w:div>
    <w:div w:id="510723853">
      <w:bodyDiv w:val="1"/>
      <w:marLeft w:val="0"/>
      <w:marRight w:val="0"/>
      <w:marTop w:val="0"/>
      <w:marBottom w:val="0"/>
      <w:divBdr>
        <w:top w:val="none" w:sz="0" w:space="0" w:color="auto"/>
        <w:left w:val="none" w:sz="0" w:space="0" w:color="auto"/>
        <w:bottom w:val="none" w:sz="0" w:space="0" w:color="auto"/>
        <w:right w:val="none" w:sz="0" w:space="0" w:color="auto"/>
      </w:divBdr>
    </w:div>
    <w:div w:id="553811800">
      <w:bodyDiv w:val="1"/>
      <w:marLeft w:val="0"/>
      <w:marRight w:val="0"/>
      <w:marTop w:val="0"/>
      <w:marBottom w:val="0"/>
      <w:divBdr>
        <w:top w:val="none" w:sz="0" w:space="0" w:color="auto"/>
        <w:left w:val="none" w:sz="0" w:space="0" w:color="auto"/>
        <w:bottom w:val="none" w:sz="0" w:space="0" w:color="auto"/>
        <w:right w:val="none" w:sz="0" w:space="0" w:color="auto"/>
      </w:divBdr>
    </w:div>
    <w:div w:id="554774933">
      <w:bodyDiv w:val="1"/>
      <w:marLeft w:val="0"/>
      <w:marRight w:val="0"/>
      <w:marTop w:val="0"/>
      <w:marBottom w:val="0"/>
      <w:divBdr>
        <w:top w:val="none" w:sz="0" w:space="0" w:color="auto"/>
        <w:left w:val="none" w:sz="0" w:space="0" w:color="auto"/>
        <w:bottom w:val="none" w:sz="0" w:space="0" w:color="auto"/>
        <w:right w:val="none" w:sz="0" w:space="0" w:color="auto"/>
      </w:divBdr>
    </w:div>
    <w:div w:id="559633848">
      <w:bodyDiv w:val="1"/>
      <w:marLeft w:val="0"/>
      <w:marRight w:val="0"/>
      <w:marTop w:val="0"/>
      <w:marBottom w:val="0"/>
      <w:divBdr>
        <w:top w:val="none" w:sz="0" w:space="0" w:color="auto"/>
        <w:left w:val="none" w:sz="0" w:space="0" w:color="auto"/>
        <w:bottom w:val="none" w:sz="0" w:space="0" w:color="auto"/>
        <w:right w:val="none" w:sz="0" w:space="0" w:color="auto"/>
      </w:divBdr>
    </w:div>
    <w:div w:id="565184834">
      <w:bodyDiv w:val="1"/>
      <w:marLeft w:val="0"/>
      <w:marRight w:val="0"/>
      <w:marTop w:val="0"/>
      <w:marBottom w:val="0"/>
      <w:divBdr>
        <w:top w:val="none" w:sz="0" w:space="0" w:color="auto"/>
        <w:left w:val="none" w:sz="0" w:space="0" w:color="auto"/>
        <w:bottom w:val="none" w:sz="0" w:space="0" w:color="auto"/>
        <w:right w:val="none" w:sz="0" w:space="0" w:color="auto"/>
      </w:divBdr>
    </w:div>
    <w:div w:id="598952221">
      <w:bodyDiv w:val="1"/>
      <w:marLeft w:val="0"/>
      <w:marRight w:val="0"/>
      <w:marTop w:val="0"/>
      <w:marBottom w:val="0"/>
      <w:divBdr>
        <w:top w:val="none" w:sz="0" w:space="0" w:color="auto"/>
        <w:left w:val="none" w:sz="0" w:space="0" w:color="auto"/>
        <w:bottom w:val="none" w:sz="0" w:space="0" w:color="auto"/>
        <w:right w:val="none" w:sz="0" w:space="0" w:color="auto"/>
      </w:divBdr>
    </w:div>
    <w:div w:id="634875165">
      <w:bodyDiv w:val="1"/>
      <w:marLeft w:val="0"/>
      <w:marRight w:val="0"/>
      <w:marTop w:val="0"/>
      <w:marBottom w:val="0"/>
      <w:divBdr>
        <w:top w:val="none" w:sz="0" w:space="0" w:color="auto"/>
        <w:left w:val="none" w:sz="0" w:space="0" w:color="auto"/>
        <w:bottom w:val="none" w:sz="0" w:space="0" w:color="auto"/>
        <w:right w:val="none" w:sz="0" w:space="0" w:color="auto"/>
      </w:divBdr>
    </w:div>
    <w:div w:id="650401938">
      <w:bodyDiv w:val="1"/>
      <w:marLeft w:val="0"/>
      <w:marRight w:val="0"/>
      <w:marTop w:val="0"/>
      <w:marBottom w:val="0"/>
      <w:divBdr>
        <w:top w:val="none" w:sz="0" w:space="0" w:color="auto"/>
        <w:left w:val="none" w:sz="0" w:space="0" w:color="auto"/>
        <w:bottom w:val="none" w:sz="0" w:space="0" w:color="auto"/>
        <w:right w:val="none" w:sz="0" w:space="0" w:color="auto"/>
      </w:divBdr>
    </w:div>
    <w:div w:id="673453531">
      <w:bodyDiv w:val="1"/>
      <w:marLeft w:val="0"/>
      <w:marRight w:val="0"/>
      <w:marTop w:val="0"/>
      <w:marBottom w:val="0"/>
      <w:divBdr>
        <w:top w:val="none" w:sz="0" w:space="0" w:color="auto"/>
        <w:left w:val="none" w:sz="0" w:space="0" w:color="auto"/>
        <w:bottom w:val="none" w:sz="0" w:space="0" w:color="auto"/>
        <w:right w:val="none" w:sz="0" w:space="0" w:color="auto"/>
      </w:divBdr>
    </w:div>
    <w:div w:id="673730470">
      <w:bodyDiv w:val="1"/>
      <w:marLeft w:val="0"/>
      <w:marRight w:val="0"/>
      <w:marTop w:val="0"/>
      <w:marBottom w:val="0"/>
      <w:divBdr>
        <w:top w:val="none" w:sz="0" w:space="0" w:color="auto"/>
        <w:left w:val="none" w:sz="0" w:space="0" w:color="auto"/>
        <w:bottom w:val="none" w:sz="0" w:space="0" w:color="auto"/>
        <w:right w:val="none" w:sz="0" w:space="0" w:color="auto"/>
      </w:divBdr>
    </w:div>
    <w:div w:id="723527994">
      <w:bodyDiv w:val="1"/>
      <w:marLeft w:val="0"/>
      <w:marRight w:val="0"/>
      <w:marTop w:val="0"/>
      <w:marBottom w:val="0"/>
      <w:divBdr>
        <w:top w:val="none" w:sz="0" w:space="0" w:color="auto"/>
        <w:left w:val="none" w:sz="0" w:space="0" w:color="auto"/>
        <w:bottom w:val="none" w:sz="0" w:space="0" w:color="auto"/>
        <w:right w:val="none" w:sz="0" w:space="0" w:color="auto"/>
      </w:divBdr>
    </w:div>
    <w:div w:id="736245352">
      <w:bodyDiv w:val="1"/>
      <w:marLeft w:val="0"/>
      <w:marRight w:val="0"/>
      <w:marTop w:val="0"/>
      <w:marBottom w:val="0"/>
      <w:divBdr>
        <w:top w:val="none" w:sz="0" w:space="0" w:color="auto"/>
        <w:left w:val="none" w:sz="0" w:space="0" w:color="auto"/>
        <w:bottom w:val="none" w:sz="0" w:space="0" w:color="auto"/>
        <w:right w:val="none" w:sz="0" w:space="0" w:color="auto"/>
      </w:divBdr>
    </w:div>
    <w:div w:id="739910991">
      <w:bodyDiv w:val="1"/>
      <w:marLeft w:val="0"/>
      <w:marRight w:val="0"/>
      <w:marTop w:val="0"/>
      <w:marBottom w:val="0"/>
      <w:divBdr>
        <w:top w:val="none" w:sz="0" w:space="0" w:color="auto"/>
        <w:left w:val="none" w:sz="0" w:space="0" w:color="auto"/>
        <w:bottom w:val="none" w:sz="0" w:space="0" w:color="auto"/>
        <w:right w:val="none" w:sz="0" w:space="0" w:color="auto"/>
      </w:divBdr>
    </w:div>
    <w:div w:id="763964830">
      <w:bodyDiv w:val="1"/>
      <w:marLeft w:val="0"/>
      <w:marRight w:val="0"/>
      <w:marTop w:val="0"/>
      <w:marBottom w:val="0"/>
      <w:divBdr>
        <w:top w:val="none" w:sz="0" w:space="0" w:color="auto"/>
        <w:left w:val="none" w:sz="0" w:space="0" w:color="auto"/>
        <w:bottom w:val="none" w:sz="0" w:space="0" w:color="auto"/>
        <w:right w:val="none" w:sz="0" w:space="0" w:color="auto"/>
      </w:divBdr>
    </w:div>
    <w:div w:id="775684801">
      <w:bodyDiv w:val="1"/>
      <w:marLeft w:val="0"/>
      <w:marRight w:val="0"/>
      <w:marTop w:val="0"/>
      <w:marBottom w:val="0"/>
      <w:divBdr>
        <w:top w:val="none" w:sz="0" w:space="0" w:color="auto"/>
        <w:left w:val="none" w:sz="0" w:space="0" w:color="auto"/>
        <w:bottom w:val="none" w:sz="0" w:space="0" w:color="auto"/>
        <w:right w:val="none" w:sz="0" w:space="0" w:color="auto"/>
      </w:divBdr>
    </w:div>
    <w:div w:id="785807344">
      <w:bodyDiv w:val="1"/>
      <w:marLeft w:val="0"/>
      <w:marRight w:val="0"/>
      <w:marTop w:val="0"/>
      <w:marBottom w:val="0"/>
      <w:divBdr>
        <w:top w:val="none" w:sz="0" w:space="0" w:color="auto"/>
        <w:left w:val="none" w:sz="0" w:space="0" w:color="auto"/>
        <w:bottom w:val="none" w:sz="0" w:space="0" w:color="auto"/>
        <w:right w:val="none" w:sz="0" w:space="0" w:color="auto"/>
      </w:divBdr>
    </w:div>
    <w:div w:id="812259398">
      <w:bodyDiv w:val="1"/>
      <w:marLeft w:val="0"/>
      <w:marRight w:val="0"/>
      <w:marTop w:val="0"/>
      <w:marBottom w:val="0"/>
      <w:divBdr>
        <w:top w:val="none" w:sz="0" w:space="0" w:color="auto"/>
        <w:left w:val="none" w:sz="0" w:space="0" w:color="auto"/>
        <w:bottom w:val="none" w:sz="0" w:space="0" w:color="auto"/>
        <w:right w:val="none" w:sz="0" w:space="0" w:color="auto"/>
      </w:divBdr>
    </w:div>
    <w:div w:id="817259622">
      <w:bodyDiv w:val="1"/>
      <w:marLeft w:val="0"/>
      <w:marRight w:val="0"/>
      <w:marTop w:val="0"/>
      <w:marBottom w:val="0"/>
      <w:divBdr>
        <w:top w:val="none" w:sz="0" w:space="0" w:color="auto"/>
        <w:left w:val="none" w:sz="0" w:space="0" w:color="auto"/>
        <w:bottom w:val="none" w:sz="0" w:space="0" w:color="auto"/>
        <w:right w:val="none" w:sz="0" w:space="0" w:color="auto"/>
      </w:divBdr>
    </w:div>
    <w:div w:id="830634408">
      <w:bodyDiv w:val="1"/>
      <w:marLeft w:val="0"/>
      <w:marRight w:val="0"/>
      <w:marTop w:val="0"/>
      <w:marBottom w:val="0"/>
      <w:divBdr>
        <w:top w:val="none" w:sz="0" w:space="0" w:color="auto"/>
        <w:left w:val="none" w:sz="0" w:space="0" w:color="auto"/>
        <w:bottom w:val="none" w:sz="0" w:space="0" w:color="auto"/>
        <w:right w:val="none" w:sz="0" w:space="0" w:color="auto"/>
      </w:divBdr>
    </w:div>
    <w:div w:id="840389648">
      <w:bodyDiv w:val="1"/>
      <w:marLeft w:val="0"/>
      <w:marRight w:val="0"/>
      <w:marTop w:val="0"/>
      <w:marBottom w:val="0"/>
      <w:divBdr>
        <w:top w:val="none" w:sz="0" w:space="0" w:color="auto"/>
        <w:left w:val="none" w:sz="0" w:space="0" w:color="auto"/>
        <w:bottom w:val="none" w:sz="0" w:space="0" w:color="auto"/>
        <w:right w:val="none" w:sz="0" w:space="0" w:color="auto"/>
      </w:divBdr>
    </w:div>
    <w:div w:id="875431233">
      <w:bodyDiv w:val="1"/>
      <w:marLeft w:val="0"/>
      <w:marRight w:val="0"/>
      <w:marTop w:val="0"/>
      <w:marBottom w:val="0"/>
      <w:divBdr>
        <w:top w:val="none" w:sz="0" w:space="0" w:color="auto"/>
        <w:left w:val="none" w:sz="0" w:space="0" w:color="auto"/>
        <w:bottom w:val="none" w:sz="0" w:space="0" w:color="auto"/>
        <w:right w:val="none" w:sz="0" w:space="0" w:color="auto"/>
      </w:divBdr>
    </w:div>
    <w:div w:id="975338428">
      <w:bodyDiv w:val="1"/>
      <w:marLeft w:val="0"/>
      <w:marRight w:val="0"/>
      <w:marTop w:val="0"/>
      <w:marBottom w:val="0"/>
      <w:divBdr>
        <w:top w:val="none" w:sz="0" w:space="0" w:color="auto"/>
        <w:left w:val="none" w:sz="0" w:space="0" w:color="auto"/>
        <w:bottom w:val="none" w:sz="0" w:space="0" w:color="auto"/>
        <w:right w:val="none" w:sz="0" w:space="0" w:color="auto"/>
      </w:divBdr>
    </w:div>
    <w:div w:id="1003629082">
      <w:bodyDiv w:val="1"/>
      <w:marLeft w:val="0"/>
      <w:marRight w:val="0"/>
      <w:marTop w:val="0"/>
      <w:marBottom w:val="0"/>
      <w:divBdr>
        <w:top w:val="none" w:sz="0" w:space="0" w:color="auto"/>
        <w:left w:val="none" w:sz="0" w:space="0" w:color="auto"/>
        <w:bottom w:val="none" w:sz="0" w:space="0" w:color="auto"/>
        <w:right w:val="none" w:sz="0" w:space="0" w:color="auto"/>
      </w:divBdr>
    </w:div>
    <w:div w:id="1014573299">
      <w:bodyDiv w:val="1"/>
      <w:marLeft w:val="0"/>
      <w:marRight w:val="0"/>
      <w:marTop w:val="0"/>
      <w:marBottom w:val="0"/>
      <w:divBdr>
        <w:top w:val="none" w:sz="0" w:space="0" w:color="auto"/>
        <w:left w:val="none" w:sz="0" w:space="0" w:color="auto"/>
        <w:bottom w:val="none" w:sz="0" w:space="0" w:color="auto"/>
        <w:right w:val="none" w:sz="0" w:space="0" w:color="auto"/>
      </w:divBdr>
    </w:div>
    <w:div w:id="1021518063">
      <w:bodyDiv w:val="1"/>
      <w:marLeft w:val="0"/>
      <w:marRight w:val="0"/>
      <w:marTop w:val="0"/>
      <w:marBottom w:val="0"/>
      <w:divBdr>
        <w:top w:val="none" w:sz="0" w:space="0" w:color="auto"/>
        <w:left w:val="none" w:sz="0" w:space="0" w:color="auto"/>
        <w:bottom w:val="none" w:sz="0" w:space="0" w:color="auto"/>
        <w:right w:val="none" w:sz="0" w:space="0" w:color="auto"/>
      </w:divBdr>
    </w:div>
    <w:div w:id="1043555214">
      <w:bodyDiv w:val="1"/>
      <w:marLeft w:val="0"/>
      <w:marRight w:val="0"/>
      <w:marTop w:val="0"/>
      <w:marBottom w:val="0"/>
      <w:divBdr>
        <w:top w:val="none" w:sz="0" w:space="0" w:color="auto"/>
        <w:left w:val="none" w:sz="0" w:space="0" w:color="auto"/>
        <w:bottom w:val="none" w:sz="0" w:space="0" w:color="auto"/>
        <w:right w:val="none" w:sz="0" w:space="0" w:color="auto"/>
      </w:divBdr>
    </w:div>
    <w:div w:id="1087115728">
      <w:bodyDiv w:val="1"/>
      <w:marLeft w:val="0"/>
      <w:marRight w:val="0"/>
      <w:marTop w:val="0"/>
      <w:marBottom w:val="0"/>
      <w:divBdr>
        <w:top w:val="none" w:sz="0" w:space="0" w:color="auto"/>
        <w:left w:val="none" w:sz="0" w:space="0" w:color="auto"/>
        <w:bottom w:val="none" w:sz="0" w:space="0" w:color="auto"/>
        <w:right w:val="none" w:sz="0" w:space="0" w:color="auto"/>
      </w:divBdr>
    </w:div>
    <w:div w:id="1096248692">
      <w:bodyDiv w:val="1"/>
      <w:marLeft w:val="0"/>
      <w:marRight w:val="0"/>
      <w:marTop w:val="0"/>
      <w:marBottom w:val="0"/>
      <w:divBdr>
        <w:top w:val="none" w:sz="0" w:space="0" w:color="auto"/>
        <w:left w:val="none" w:sz="0" w:space="0" w:color="auto"/>
        <w:bottom w:val="none" w:sz="0" w:space="0" w:color="auto"/>
        <w:right w:val="none" w:sz="0" w:space="0" w:color="auto"/>
      </w:divBdr>
    </w:div>
    <w:div w:id="1096756151">
      <w:bodyDiv w:val="1"/>
      <w:marLeft w:val="0"/>
      <w:marRight w:val="0"/>
      <w:marTop w:val="0"/>
      <w:marBottom w:val="0"/>
      <w:divBdr>
        <w:top w:val="none" w:sz="0" w:space="0" w:color="auto"/>
        <w:left w:val="none" w:sz="0" w:space="0" w:color="auto"/>
        <w:bottom w:val="none" w:sz="0" w:space="0" w:color="auto"/>
        <w:right w:val="none" w:sz="0" w:space="0" w:color="auto"/>
      </w:divBdr>
    </w:div>
    <w:div w:id="1131482384">
      <w:bodyDiv w:val="1"/>
      <w:marLeft w:val="0"/>
      <w:marRight w:val="0"/>
      <w:marTop w:val="0"/>
      <w:marBottom w:val="0"/>
      <w:divBdr>
        <w:top w:val="none" w:sz="0" w:space="0" w:color="auto"/>
        <w:left w:val="none" w:sz="0" w:space="0" w:color="auto"/>
        <w:bottom w:val="none" w:sz="0" w:space="0" w:color="auto"/>
        <w:right w:val="none" w:sz="0" w:space="0" w:color="auto"/>
      </w:divBdr>
    </w:div>
    <w:div w:id="1175149150">
      <w:bodyDiv w:val="1"/>
      <w:marLeft w:val="0"/>
      <w:marRight w:val="0"/>
      <w:marTop w:val="0"/>
      <w:marBottom w:val="0"/>
      <w:divBdr>
        <w:top w:val="none" w:sz="0" w:space="0" w:color="auto"/>
        <w:left w:val="none" w:sz="0" w:space="0" w:color="auto"/>
        <w:bottom w:val="none" w:sz="0" w:space="0" w:color="auto"/>
        <w:right w:val="none" w:sz="0" w:space="0" w:color="auto"/>
      </w:divBdr>
      <w:divsChild>
        <w:div w:id="195847307">
          <w:marLeft w:val="0"/>
          <w:marRight w:val="0"/>
          <w:marTop w:val="0"/>
          <w:marBottom w:val="0"/>
          <w:divBdr>
            <w:top w:val="none" w:sz="0" w:space="0" w:color="auto"/>
            <w:left w:val="none" w:sz="0" w:space="0" w:color="auto"/>
            <w:bottom w:val="none" w:sz="0" w:space="0" w:color="auto"/>
            <w:right w:val="none" w:sz="0" w:space="0" w:color="auto"/>
          </w:divBdr>
        </w:div>
      </w:divsChild>
    </w:div>
    <w:div w:id="1194151484">
      <w:bodyDiv w:val="1"/>
      <w:marLeft w:val="0"/>
      <w:marRight w:val="0"/>
      <w:marTop w:val="0"/>
      <w:marBottom w:val="0"/>
      <w:divBdr>
        <w:top w:val="none" w:sz="0" w:space="0" w:color="auto"/>
        <w:left w:val="none" w:sz="0" w:space="0" w:color="auto"/>
        <w:bottom w:val="none" w:sz="0" w:space="0" w:color="auto"/>
        <w:right w:val="none" w:sz="0" w:space="0" w:color="auto"/>
      </w:divBdr>
    </w:div>
    <w:div w:id="1232086242">
      <w:bodyDiv w:val="1"/>
      <w:marLeft w:val="0"/>
      <w:marRight w:val="0"/>
      <w:marTop w:val="0"/>
      <w:marBottom w:val="0"/>
      <w:divBdr>
        <w:top w:val="none" w:sz="0" w:space="0" w:color="auto"/>
        <w:left w:val="none" w:sz="0" w:space="0" w:color="auto"/>
        <w:bottom w:val="none" w:sz="0" w:space="0" w:color="auto"/>
        <w:right w:val="none" w:sz="0" w:space="0" w:color="auto"/>
      </w:divBdr>
    </w:div>
    <w:div w:id="1242986144">
      <w:bodyDiv w:val="1"/>
      <w:marLeft w:val="0"/>
      <w:marRight w:val="0"/>
      <w:marTop w:val="0"/>
      <w:marBottom w:val="0"/>
      <w:divBdr>
        <w:top w:val="none" w:sz="0" w:space="0" w:color="auto"/>
        <w:left w:val="none" w:sz="0" w:space="0" w:color="auto"/>
        <w:bottom w:val="none" w:sz="0" w:space="0" w:color="auto"/>
        <w:right w:val="none" w:sz="0" w:space="0" w:color="auto"/>
      </w:divBdr>
    </w:div>
    <w:div w:id="1246570231">
      <w:bodyDiv w:val="1"/>
      <w:marLeft w:val="0"/>
      <w:marRight w:val="0"/>
      <w:marTop w:val="0"/>
      <w:marBottom w:val="0"/>
      <w:divBdr>
        <w:top w:val="none" w:sz="0" w:space="0" w:color="auto"/>
        <w:left w:val="none" w:sz="0" w:space="0" w:color="auto"/>
        <w:bottom w:val="none" w:sz="0" w:space="0" w:color="auto"/>
        <w:right w:val="none" w:sz="0" w:space="0" w:color="auto"/>
      </w:divBdr>
    </w:div>
    <w:div w:id="1256674213">
      <w:bodyDiv w:val="1"/>
      <w:marLeft w:val="0"/>
      <w:marRight w:val="0"/>
      <w:marTop w:val="0"/>
      <w:marBottom w:val="0"/>
      <w:divBdr>
        <w:top w:val="none" w:sz="0" w:space="0" w:color="auto"/>
        <w:left w:val="none" w:sz="0" w:space="0" w:color="auto"/>
        <w:bottom w:val="none" w:sz="0" w:space="0" w:color="auto"/>
        <w:right w:val="none" w:sz="0" w:space="0" w:color="auto"/>
      </w:divBdr>
    </w:div>
    <w:div w:id="1258901485">
      <w:bodyDiv w:val="1"/>
      <w:marLeft w:val="0"/>
      <w:marRight w:val="0"/>
      <w:marTop w:val="0"/>
      <w:marBottom w:val="0"/>
      <w:divBdr>
        <w:top w:val="none" w:sz="0" w:space="0" w:color="auto"/>
        <w:left w:val="none" w:sz="0" w:space="0" w:color="auto"/>
        <w:bottom w:val="none" w:sz="0" w:space="0" w:color="auto"/>
        <w:right w:val="none" w:sz="0" w:space="0" w:color="auto"/>
      </w:divBdr>
    </w:div>
    <w:div w:id="1269583906">
      <w:bodyDiv w:val="1"/>
      <w:marLeft w:val="0"/>
      <w:marRight w:val="0"/>
      <w:marTop w:val="0"/>
      <w:marBottom w:val="0"/>
      <w:divBdr>
        <w:top w:val="none" w:sz="0" w:space="0" w:color="auto"/>
        <w:left w:val="none" w:sz="0" w:space="0" w:color="auto"/>
        <w:bottom w:val="none" w:sz="0" w:space="0" w:color="auto"/>
        <w:right w:val="none" w:sz="0" w:space="0" w:color="auto"/>
      </w:divBdr>
    </w:div>
    <w:div w:id="1275406419">
      <w:bodyDiv w:val="1"/>
      <w:marLeft w:val="0"/>
      <w:marRight w:val="0"/>
      <w:marTop w:val="0"/>
      <w:marBottom w:val="0"/>
      <w:divBdr>
        <w:top w:val="none" w:sz="0" w:space="0" w:color="auto"/>
        <w:left w:val="none" w:sz="0" w:space="0" w:color="auto"/>
        <w:bottom w:val="none" w:sz="0" w:space="0" w:color="auto"/>
        <w:right w:val="none" w:sz="0" w:space="0" w:color="auto"/>
      </w:divBdr>
    </w:div>
    <w:div w:id="1278680328">
      <w:bodyDiv w:val="1"/>
      <w:marLeft w:val="0"/>
      <w:marRight w:val="0"/>
      <w:marTop w:val="0"/>
      <w:marBottom w:val="0"/>
      <w:divBdr>
        <w:top w:val="none" w:sz="0" w:space="0" w:color="auto"/>
        <w:left w:val="none" w:sz="0" w:space="0" w:color="auto"/>
        <w:bottom w:val="none" w:sz="0" w:space="0" w:color="auto"/>
        <w:right w:val="none" w:sz="0" w:space="0" w:color="auto"/>
      </w:divBdr>
    </w:div>
    <w:div w:id="1315531533">
      <w:bodyDiv w:val="1"/>
      <w:marLeft w:val="0"/>
      <w:marRight w:val="0"/>
      <w:marTop w:val="0"/>
      <w:marBottom w:val="0"/>
      <w:divBdr>
        <w:top w:val="none" w:sz="0" w:space="0" w:color="auto"/>
        <w:left w:val="none" w:sz="0" w:space="0" w:color="auto"/>
        <w:bottom w:val="none" w:sz="0" w:space="0" w:color="auto"/>
        <w:right w:val="none" w:sz="0" w:space="0" w:color="auto"/>
      </w:divBdr>
    </w:div>
    <w:div w:id="1327053352">
      <w:bodyDiv w:val="1"/>
      <w:marLeft w:val="0"/>
      <w:marRight w:val="0"/>
      <w:marTop w:val="0"/>
      <w:marBottom w:val="0"/>
      <w:divBdr>
        <w:top w:val="none" w:sz="0" w:space="0" w:color="auto"/>
        <w:left w:val="none" w:sz="0" w:space="0" w:color="auto"/>
        <w:bottom w:val="none" w:sz="0" w:space="0" w:color="auto"/>
        <w:right w:val="none" w:sz="0" w:space="0" w:color="auto"/>
      </w:divBdr>
    </w:div>
    <w:div w:id="1328512352">
      <w:bodyDiv w:val="1"/>
      <w:marLeft w:val="0"/>
      <w:marRight w:val="0"/>
      <w:marTop w:val="0"/>
      <w:marBottom w:val="0"/>
      <w:divBdr>
        <w:top w:val="none" w:sz="0" w:space="0" w:color="auto"/>
        <w:left w:val="none" w:sz="0" w:space="0" w:color="auto"/>
        <w:bottom w:val="none" w:sz="0" w:space="0" w:color="auto"/>
        <w:right w:val="none" w:sz="0" w:space="0" w:color="auto"/>
      </w:divBdr>
    </w:div>
    <w:div w:id="1444034250">
      <w:bodyDiv w:val="1"/>
      <w:marLeft w:val="0"/>
      <w:marRight w:val="0"/>
      <w:marTop w:val="0"/>
      <w:marBottom w:val="0"/>
      <w:divBdr>
        <w:top w:val="none" w:sz="0" w:space="0" w:color="auto"/>
        <w:left w:val="none" w:sz="0" w:space="0" w:color="auto"/>
        <w:bottom w:val="none" w:sz="0" w:space="0" w:color="auto"/>
        <w:right w:val="none" w:sz="0" w:space="0" w:color="auto"/>
      </w:divBdr>
    </w:div>
    <w:div w:id="1463768926">
      <w:bodyDiv w:val="1"/>
      <w:marLeft w:val="0"/>
      <w:marRight w:val="0"/>
      <w:marTop w:val="0"/>
      <w:marBottom w:val="0"/>
      <w:divBdr>
        <w:top w:val="none" w:sz="0" w:space="0" w:color="auto"/>
        <w:left w:val="none" w:sz="0" w:space="0" w:color="auto"/>
        <w:bottom w:val="none" w:sz="0" w:space="0" w:color="auto"/>
        <w:right w:val="none" w:sz="0" w:space="0" w:color="auto"/>
      </w:divBdr>
    </w:div>
    <w:div w:id="1465349158">
      <w:bodyDiv w:val="1"/>
      <w:marLeft w:val="0"/>
      <w:marRight w:val="0"/>
      <w:marTop w:val="0"/>
      <w:marBottom w:val="0"/>
      <w:divBdr>
        <w:top w:val="none" w:sz="0" w:space="0" w:color="auto"/>
        <w:left w:val="none" w:sz="0" w:space="0" w:color="auto"/>
        <w:bottom w:val="none" w:sz="0" w:space="0" w:color="auto"/>
        <w:right w:val="none" w:sz="0" w:space="0" w:color="auto"/>
      </w:divBdr>
    </w:div>
    <w:div w:id="1489905010">
      <w:bodyDiv w:val="1"/>
      <w:marLeft w:val="0"/>
      <w:marRight w:val="0"/>
      <w:marTop w:val="0"/>
      <w:marBottom w:val="0"/>
      <w:divBdr>
        <w:top w:val="none" w:sz="0" w:space="0" w:color="auto"/>
        <w:left w:val="none" w:sz="0" w:space="0" w:color="auto"/>
        <w:bottom w:val="none" w:sz="0" w:space="0" w:color="auto"/>
        <w:right w:val="none" w:sz="0" w:space="0" w:color="auto"/>
      </w:divBdr>
    </w:div>
    <w:div w:id="1494686929">
      <w:bodyDiv w:val="1"/>
      <w:marLeft w:val="0"/>
      <w:marRight w:val="0"/>
      <w:marTop w:val="0"/>
      <w:marBottom w:val="0"/>
      <w:divBdr>
        <w:top w:val="none" w:sz="0" w:space="0" w:color="auto"/>
        <w:left w:val="none" w:sz="0" w:space="0" w:color="auto"/>
        <w:bottom w:val="none" w:sz="0" w:space="0" w:color="auto"/>
        <w:right w:val="none" w:sz="0" w:space="0" w:color="auto"/>
      </w:divBdr>
    </w:div>
    <w:div w:id="1510680838">
      <w:bodyDiv w:val="1"/>
      <w:marLeft w:val="0"/>
      <w:marRight w:val="0"/>
      <w:marTop w:val="0"/>
      <w:marBottom w:val="0"/>
      <w:divBdr>
        <w:top w:val="none" w:sz="0" w:space="0" w:color="auto"/>
        <w:left w:val="none" w:sz="0" w:space="0" w:color="auto"/>
        <w:bottom w:val="none" w:sz="0" w:space="0" w:color="auto"/>
        <w:right w:val="none" w:sz="0" w:space="0" w:color="auto"/>
      </w:divBdr>
    </w:div>
    <w:div w:id="1521167492">
      <w:bodyDiv w:val="1"/>
      <w:marLeft w:val="0"/>
      <w:marRight w:val="0"/>
      <w:marTop w:val="0"/>
      <w:marBottom w:val="0"/>
      <w:divBdr>
        <w:top w:val="none" w:sz="0" w:space="0" w:color="auto"/>
        <w:left w:val="none" w:sz="0" w:space="0" w:color="auto"/>
        <w:bottom w:val="none" w:sz="0" w:space="0" w:color="auto"/>
        <w:right w:val="none" w:sz="0" w:space="0" w:color="auto"/>
      </w:divBdr>
    </w:div>
    <w:div w:id="1606764950">
      <w:bodyDiv w:val="1"/>
      <w:marLeft w:val="0"/>
      <w:marRight w:val="0"/>
      <w:marTop w:val="0"/>
      <w:marBottom w:val="0"/>
      <w:divBdr>
        <w:top w:val="none" w:sz="0" w:space="0" w:color="auto"/>
        <w:left w:val="none" w:sz="0" w:space="0" w:color="auto"/>
        <w:bottom w:val="none" w:sz="0" w:space="0" w:color="auto"/>
        <w:right w:val="none" w:sz="0" w:space="0" w:color="auto"/>
      </w:divBdr>
    </w:div>
    <w:div w:id="1607735779">
      <w:bodyDiv w:val="1"/>
      <w:marLeft w:val="0"/>
      <w:marRight w:val="0"/>
      <w:marTop w:val="0"/>
      <w:marBottom w:val="0"/>
      <w:divBdr>
        <w:top w:val="none" w:sz="0" w:space="0" w:color="auto"/>
        <w:left w:val="none" w:sz="0" w:space="0" w:color="auto"/>
        <w:bottom w:val="none" w:sz="0" w:space="0" w:color="auto"/>
        <w:right w:val="none" w:sz="0" w:space="0" w:color="auto"/>
      </w:divBdr>
    </w:div>
    <w:div w:id="1614171798">
      <w:bodyDiv w:val="1"/>
      <w:marLeft w:val="0"/>
      <w:marRight w:val="0"/>
      <w:marTop w:val="0"/>
      <w:marBottom w:val="0"/>
      <w:divBdr>
        <w:top w:val="none" w:sz="0" w:space="0" w:color="auto"/>
        <w:left w:val="none" w:sz="0" w:space="0" w:color="auto"/>
        <w:bottom w:val="none" w:sz="0" w:space="0" w:color="auto"/>
        <w:right w:val="none" w:sz="0" w:space="0" w:color="auto"/>
      </w:divBdr>
    </w:div>
    <w:div w:id="1638416685">
      <w:bodyDiv w:val="1"/>
      <w:marLeft w:val="0"/>
      <w:marRight w:val="0"/>
      <w:marTop w:val="0"/>
      <w:marBottom w:val="0"/>
      <w:divBdr>
        <w:top w:val="none" w:sz="0" w:space="0" w:color="auto"/>
        <w:left w:val="none" w:sz="0" w:space="0" w:color="auto"/>
        <w:bottom w:val="none" w:sz="0" w:space="0" w:color="auto"/>
        <w:right w:val="none" w:sz="0" w:space="0" w:color="auto"/>
      </w:divBdr>
    </w:div>
    <w:div w:id="1641231387">
      <w:bodyDiv w:val="1"/>
      <w:marLeft w:val="0"/>
      <w:marRight w:val="0"/>
      <w:marTop w:val="0"/>
      <w:marBottom w:val="0"/>
      <w:divBdr>
        <w:top w:val="none" w:sz="0" w:space="0" w:color="auto"/>
        <w:left w:val="none" w:sz="0" w:space="0" w:color="auto"/>
        <w:bottom w:val="none" w:sz="0" w:space="0" w:color="auto"/>
        <w:right w:val="none" w:sz="0" w:space="0" w:color="auto"/>
      </w:divBdr>
    </w:div>
    <w:div w:id="1646857410">
      <w:bodyDiv w:val="1"/>
      <w:marLeft w:val="0"/>
      <w:marRight w:val="0"/>
      <w:marTop w:val="0"/>
      <w:marBottom w:val="0"/>
      <w:divBdr>
        <w:top w:val="none" w:sz="0" w:space="0" w:color="auto"/>
        <w:left w:val="none" w:sz="0" w:space="0" w:color="auto"/>
        <w:bottom w:val="none" w:sz="0" w:space="0" w:color="auto"/>
        <w:right w:val="none" w:sz="0" w:space="0" w:color="auto"/>
      </w:divBdr>
    </w:div>
    <w:div w:id="1659190136">
      <w:bodyDiv w:val="1"/>
      <w:marLeft w:val="0"/>
      <w:marRight w:val="0"/>
      <w:marTop w:val="0"/>
      <w:marBottom w:val="0"/>
      <w:divBdr>
        <w:top w:val="none" w:sz="0" w:space="0" w:color="auto"/>
        <w:left w:val="none" w:sz="0" w:space="0" w:color="auto"/>
        <w:bottom w:val="none" w:sz="0" w:space="0" w:color="auto"/>
        <w:right w:val="none" w:sz="0" w:space="0" w:color="auto"/>
      </w:divBdr>
    </w:div>
    <w:div w:id="1675379934">
      <w:bodyDiv w:val="1"/>
      <w:marLeft w:val="0"/>
      <w:marRight w:val="0"/>
      <w:marTop w:val="0"/>
      <w:marBottom w:val="0"/>
      <w:divBdr>
        <w:top w:val="none" w:sz="0" w:space="0" w:color="auto"/>
        <w:left w:val="none" w:sz="0" w:space="0" w:color="auto"/>
        <w:bottom w:val="none" w:sz="0" w:space="0" w:color="auto"/>
        <w:right w:val="none" w:sz="0" w:space="0" w:color="auto"/>
      </w:divBdr>
    </w:div>
    <w:div w:id="1691184072">
      <w:bodyDiv w:val="1"/>
      <w:marLeft w:val="0"/>
      <w:marRight w:val="0"/>
      <w:marTop w:val="0"/>
      <w:marBottom w:val="0"/>
      <w:divBdr>
        <w:top w:val="none" w:sz="0" w:space="0" w:color="auto"/>
        <w:left w:val="none" w:sz="0" w:space="0" w:color="auto"/>
        <w:bottom w:val="none" w:sz="0" w:space="0" w:color="auto"/>
        <w:right w:val="none" w:sz="0" w:space="0" w:color="auto"/>
      </w:divBdr>
    </w:div>
    <w:div w:id="1696691316">
      <w:bodyDiv w:val="1"/>
      <w:marLeft w:val="0"/>
      <w:marRight w:val="0"/>
      <w:marTop w:val="0"/>
      <w:marBottom w:val="0"/>
      <w:divBdr>
        <w:top w:val="none" w:sz="0" w:space="0" w:color="auto"/>
        <w:left w:val="none" w:sz="0" w:space="0" w:color="auto"/>
        <w:bottom w:val="none" w:sz="0" w:space="0" w:color="auto"/>
        <w:right w:val="none" w:sz="0" w:space="0" w:color="auto"/>
      </w:divBdr>
    </w:div>
    <w:div w:id="1698121151">
      <w:bodyDiv w:val="1"/>
      <w:marLeft w:val="0"/>
      <w:marRight w:val="0"/>
      <w:marTop w:val="0"/>
      <w:marBottom w:val="0"/>
      <w:divBdr>
        <w:top w:val="none" w:sz="0" w:space="0" w:color="auto"/>
        <w:left w:val="none" w:sz="0" w:space="0" w:color="auto"/>
        <w:bottom w:val="none" w:sz="0" w:space="0" w:color="auto"/>
        <w:right w:val="none" w:sz="0" w:space="0" w:color="auto"/>
      </w:divBdr>
    </w:div>
    <w:div w:id="1737891932">
      <w:bodyDiv w:val="1"/>
      <w:marLeft w:val="0"/>
      <w:marRight w:val="0"/>
      <w:marTop w:val="0"/>
      <w:marBottom w:val="0"/>
      <w:divBdr>
        <w:top w:val="none" w:sz="0" w:space="0" w:color="auto"/>
        <w:left w:val="none" w:sz="0" w:space="0" w:color="auto"/>
        <w:bottom w:val="none" w:sz="0" w:space="0" w:color="auto"/>
        <w:right w:val="none" w:sz="0" w:space="0" w:color="auto"/>
      </w:divBdr>
    </w:div>
    <w:div w:id="1765226629">
      <w:bodyDiv w:val="1"/>
      <w:marLeft w:val="0"/>
      <w:marRight w:val="0"/>
      <w:marTop w:val="0"/>
      <w:marBottom w:val="0"/>
      <w:divBdr>
        <w:top w:val="none" w:sz="0" w:space="0" w:color="auto"/>
        <w:left w:val="none" w:sz="0" w:space="0" w:color="auto"/>
        <w:bottom w:val="none" w:sz="0" w:space="0" w:color="auto"/>
        <w:right w:val="none" w:sz="0" w:space="0" w:color="auto"/>
      </w:divBdr>
    </w:div>
    <w:div w:id="1777630508">
      <w:bodyDiv w:val="1"/>
      <w:marLeft w:val="0"/>
      <w:marRight w:val="0"/>
      <w:marTop w:val="0"/>
      <w:marBottom w:val="0"/>
      <w:divBdr>
        <w:top w:val="none" w:sz="0" w:space="0" w:color="auto"/>
        <w:left w:val="none" w:sz="0" w:space="0" w:color="auto"/>
        <w:bottom w:val="none" w:sz="0" w:space="0" w:color="auto"/>
        <w:right w:val="none" w:sz="0" w:space="0" w:color="auto"/>
      </w:divBdr>
    </w:div>
    <w:div w:id="1782533408">
      <w:bodyDiv w:val="1"/>
      <w:marLeft w:val="0"/>
      <w:marRight w:val="0"/>
      <w:marTop w:val="0"/>
      <w:marBottom w:val="0"/>
      <w:divBdr>
        <w:top w:val="none" w:sz="0" w:space="0" w:color="auto"/>
        <w:left w:val="none" w:sz="0" w:space="0" w:color="auto"/>
        <w:bottom w:val="none" w:sz="0" w:space="0" w:color="auto"/>
        <w:right w:val="none" w:sz="0" w:space="0" w:color="auto"/>
      </w:divBdr>
    </w:div>
    <w:div w:id="1783694684">
      <w:bodyDiv w:val="1"/>
      <w:marLeft w:val="0"/>
      <w:marRight w:val="0"/>
      <w:marTop w:val="0"/>
      <w:marBottom w:val="0"/>
      <w:divBdr>
        <w:top w:val="none" w:sz="0" w:space="0" w:color="auto"/>
        <w:left w:val="none" w:sz="0" w:space="0" w:color="auto"/>
        <w:bottom w:val="none" w:sz="0" w:space="0" w:color="auto"/>
        <w:right w:val="none" w:sz="0" w:space="0" w:color="auto"/>
      </w:divBdr>
    </w:div>
    <w:div w:id="1799227200">
      <w:bodyDiv w:val="1"/>
      <w:marLeft w:val="0"/>
      <w:marRight w:val="0"/>
      <w:marTop w:val="0"/>
      <w:marBottom w:val="0"/>
      <w:divBdr>
        <w:top w:val="none" w:sz="0" w:space="0" w:color="auto"/>
        <w:left w:val="none" w:sz="0" w:space="0" w:color="auto"/>
        <w:bottom w:val="none" w:sz="0" w:space="0" w:color="auto"/>
        <w:right w:val="none" w:sz="0" w:space="0" w:color="auto"/>
      </w:divBdr>
    </w:div>
    <w:div w:id="1799296998">
      <w:bodyDiv w:val="1"/>
      <w:marLeft w:val="0"/>
      <w:marRight w:val="0"/>
      <w:marTop w:val="0"/>
      <w:marBottom w:val="0"/>
      <w:divBdr>
        <w:top w:val="none" w:sz="0" w:space="0" w:color="auto"/>
        <w:left w:val="none" w:sz="0" w:space="0" w:color="auto"/>
        <w:bottom w:val="none" w:sz="0" w:space="0" w:color="auto"/>
        <w:right w:val="none" w:sz="0" w:space="0" w:color="auto"/>
      </w:divBdr>
    </w:div>
    <w:div w:id="1799833778">
      <w:bodyDiv w:val="1"/>
      <w:marLeft w:val="0"/>
      <w:marRight w:val="0"/>
      <w:marTop w:val="0"/>
      <w:marBottom w:val="0"/>
      <w:divBdr>
        <w:top w:val="none" w:sz="0" w:space="0" w:color="auto"/>
        <w:left w:val="none" w:sz="0" w:space="0" w:color="auto"/>
        <w:bottom w:val="none" w:sz="0" w:space="0" w:color="auto"/>
        <w:right w:val="none" w:sz="0" w:space="0" w:color="auto"/>
      </w:divBdr>
    </w:div>
    <w:div w:id="1803451853">
      <w:bodyDiv w:val="1"/>
      <w:marLeft w:val="0"/>
      <w:marRight w:val="0"/>
      <w:marTop w:val="0"/>
      <w:marBottom w:val="0"/>
      <w:divBdr>
        <w:top w:val="none" w:sz="0" w:space="0" w:color="auto"/>
        <w:left w:val="none" w:sz="0" w:space="0" w:color="auto"/>
        <w:bottom w:val="none" w:sz="0" w:space="0" w:color="auto"/>
        <w:right w:val="none" w:sz="0" w:space="0" w:color="auto"/>
      </w:divBdr>
    </w:div>
    <w:div w:id="1810904887">
      <w:bodyDiv w:val="1"/>
      <w:marLeft w:val="0"/>
      <w:marRight w:val="0"/>
      <w:marTop w:val="0"/>
      <w:marBottom w:val="0"/>
      <w:divBdr>
        <w:top w:val="none" w:sz="0" w:space="0" w:color="auto"/>
        <w:left w:val="none" w:sz="0" w:space="0" w:color="auto"/>
        <w:bottom w:val="none" w:sz="0" w:space="0" w:color="auto"/>
        <w:right w:val="none" w:sz="0" w:space="0" w:color="auto"/>
      </w:divBdr>
    </w:div>
    <w:div w:id="1819878338">
      <w:bodyDiv w:val="1"/>
      <w:marLeft w:val="0"/>
      <w:marRight w:val="0"/>
      <w:marTop w:val="0"/>
      <w:marBottom w:val="0"/>
      <w:divBdr>
        <w:top w:val="none" w:sz="0" w:space="0" w:color="auto"/>
        <w:left w:val="none" w:sz="0" w:space="0" w:color="auto"/>
        <w:bottom w:val="none" w:sz="0" w:space="0" w:color="auto"/>
        <w:right w:val="none" w:sz="0" w:space="0" w:color="auto"/>
      </w:divBdr>
    </w:div>
    <w:div w:id="1833839325">
      <w:bodyDiv w:val="1"/>
      <w:marLeft w:val="0"/>
      <w:marRight w:val="0"/>
      <w:marTop w:val="0"/>
      <w:marBottom w:val="0"/>
      <w:divBdr>
        <w:top w:val="none" w:sz="0" w:space="0" w:color="auto"/>
        <w:left w:val="none" w:sz="0" w:space="0" w:color="auto"/>
        <w:bottom w:val="none" w:sz="0" w:space="0" w:color="auto"/>
        <w:right w:val="none" w:sz="0" w:space="0" w:color="auto"/>
      </w:divBdr>
    </w:div>
    <w:div w:id="1836721039">
      <w:bodyDiv w:val="1"/>
      <w:marLeft w:val="0"/>
      <w:marRight w:val="0"/>
      <w:marTop w:val="0"/>
      <w:marBottom w:val="0"/>
      <w:divBdr>
        <w:top w:val="none" w:sz="0" w:space="0" w:color="auto"/>
        <w:left w:val="none" w:sz="0" w:space="0" w:color="auto"/>
        <w:bottom w:val="none" w:sz="0" w:space="0" w:color="auto"/>
        <w:right w:val="none" w:sz="0" w:space="0" w:color="auto"/>
      </w:divBdr>
    </w:div>
    <w:div w:id="1836912849">
      <w:bodyDiv w:val="1"/>
      <w:marLeft w:val="0"/>
      <w:marRight w:val="0"/>
      <w:marTop w:val="0"/>
      <w:marBottom w:val="0"/>
      <w:divBdr>
        <w:top w:val="none" w:sz="0" w:space="0" w:color="auto"/>
        <w:left w:val="none" w:sz="0" w:space="0" w:color="auto"/>
        <w:bottom w:val="none" w:sz="0" w:space="0" w:color="auto"/>
        <w:right w:val="none" w:sz="0" w:space="0" w:color="auto"/>
      </w:divBdr>
    </w:div>
    <w:div w:id="1861969032">
      <w:bodyDiv w:val="1"/>
      <w:marLeft w:val="0"/>
      <w:marRight w:val="0"/>
      <w:marTop w:val="0"/>
      <w:marBottom w:val="0"/>
      <w:divBdr>
        <w:top w:val="none" w:sz="0" w:space="0" w:color="auto"/>
        <w:left w:val="none" w:sz="0" w:space="0" w:color="auto"/>
        <w:bottom w:val="none" w:sz="0" w:space="0" w:color="auto"/>
        <w:right w:val="none" w:sz="0" w:space="0" w:color="auto"/>
      </w:divBdr>
    </w:div>
    <w:div w:id="1906210896">
      <w:bodyDiv w:val="1"/>
      <w:marLeft w:val="0"/>
      <w:marRight w:val="0"/>
      <w:marTop w:val="0"/>
      <w:marBottom w:val="0"/>
      <w:divBdr>
        <w:top w:val="none" w:sz="0" w:space="0" w:color="auto"/>
        <w:left w:val="none" w:sz="0" w:space="0" w:color="auto"/>
        <w:bottom w:val="none" w:sz="0" w:space="0" w:color="auto"/>
        <w:right w:val="none" w:sz="0" w:space="0" w:color="auto"/>
      </w:divBdr>
    </w:div>
    <w:div w:id="1932274856">
      <w:bodyDiv w:val="1"/>
      <w:marLeft w:val="0"/>
      <w:marRight w:val="0"/>
      <w:marTop w:val="0"/>
      <w:marBottom w:val="0"/>
      <w:divBdr>
        <w:top w:val="none" w:sz="0" w:space="0" w:color="auto"/>
        <w:left w:val="none" w:sz="0" w:space="0" w:color="auto"/>
        <w:bottom w:val="none" w:sz="0" w:space="0" w:color="auto"/>
        <w:right w:val="none" w:sz="0" w:space="0" w:color="auto"/>
      </w:divBdr>
    </w:div>
    <w:div w:id="1940215740">
      <w:bodyDiv w:val="1"/>
      <w:marLeft w:val="0"/>
      <w:marRight w:val="0"/>
      <w:marTop w:val="0"/>
      <w:marBottom w:val="0"/>
      <w:divBdr>
        <w:top w:val="none" w:sz="0" w:space="0" w:color="auto"/>
        <w:left w:val="none" w:sz="0" w:space="0" w:color="auto"/>
        <w:bottom w:val="none" w:sz="0" w:space="0" w:color="auto"/>
        <w:right w:val="none" w:sz="0" w:space="0" w:color="auto"/>
      </w:divBdr>
    </w:div>
    <w:div w:id="1949192252">
      <w:bodyDiv w:val="1"/>
      <w:marLeft w:val="0"/>
      <w:marRight w:val="0"/>
      <w:marTop w:val="0"/>
      <w:marBottom w:val="0"/>
      <w:divBdr>
        <w:top w:val="none" w:sz="0" w:space="0" w:color="auto"/>
        <w:left w:val="none" w:sz="0" w:space="0" w:color="auto"/>
        <w:bottom w:val="none" w:sz="0" w:space="0" w:color="auto"/>
        <w:right w:val="none" w:sz="0" w:space="0" w:color="auto"/>
      </w:divBdr>
    </w:div>
    <w:div w:id="1989168291">
      <w:bodyDiv w:val="1"/>
      <w:marLeft w:val="0"/>
      <w:marRight w:val="0"/>
      <w:marTop w:val="0"/>
      <w:marBottom w:val="0"/>
      <w:divBdr>
        <w:top w:val="none" w:sz="0" w:space="0" w:color="auto"/>
        <w:left w:val="none" w:sz="0" w:space="0" w:color="auto"/>
        <w:bottom w:val="none" w:sz="0" w:space="0" w:color="auto"/>
        <w:right w:val="none" w:sz="0" w:space="0" w:color="auto"/>
      </w:divBdr>
    </w:div>
    <w:div w:id="1991013966">
      <w:bodyDiv w:val="1"/>
      <w:marLeft w:val="0"/>
      <w:marRight w:val="0"/>
      <w:marTop w:val="0"/>
      <w:marBottom w:val="0"/>
      <w:divBdr>
        <w:top w:val="none" w:sz="0" w:space="0" w:color="auto"/>
        <w:left w:val="none" w:sz="0" w:space="0" w:color="auto"/>
        <w:bottom w:val="none" w:sz="0" w:space="0" w:color="auto"/>
        <w:right w:val="none" w:sz="0" w:space="0" w:color="auto"/>
      </w:divBdr>
    </w:div>
    <w:div w:id="1992709253">
      <w:bodyDiv w:val="1"/>
      <w:marLeft w:val="0"/>
      <w:marRight w:val="0"/>
      <w:marTop w:val="0"/>
      <w:marBottom w:val="0"/>
      <w:divBdr>
        <w:top w:val="none" w:sz="0" w:space="0" w:color="auto"/>
        <w:left w:val="none" w:sz="0" w:space="0" w:color="auto"/>
        <w:bottom w:val="none" w:sz="0" w:space="0" w:color="auto"/>
        <w:right w:val="none" w:sz="0" w:space="0" w:color="auto"/>
      </w:divBdr>
    </w:div>
    <w:div w:id="2008626238">
      <w:bodyDiv w:val="1"/>
      <w:marLeft w:val="0"/>
      <w:marRight w:val="0"/>
      <w:marTop w:val="0"/>
      <w:marBottom w:val="0"/>
      <w:divBdr>
        <w:top w:val="none" w:sz="0" w:space="0" w:color="auto"/>
        <w:left w:val="none" w:sz="0" w:space="0" w:color="auto"/>
        <w:bottom w:val="none" w:sz="0" w:space="0" w:color="auto"/>
        <w:right w:val="none" w:sz="0" w:space="0" w:color="auto"/>
      </w:divBdr>
    </w:div>
    <w:div w:id="2063864996">
      <w:bodyDiv w:val="1"/>
      <w:marLeft w:val="0"/>
      <w:marRight w:val="0"/>
      <w:marTop w:val="0"/>
      <w:marBottom w:val="0"/>
      <w:divBdr>
        <w:top w:val="none" w:sz="0" w:space="0" w:color="auto"/>
        <w:left w:val="none" w:sz="0" w:space="0" w:color="auto"/>
        <w:bottom w:val="none" w:sz="0" w:space="0" w:color="auto"/>
        <w:right w:val="none" w:sz="0" w:space="0" w:color="auto"/>
      </w:divBdr>
    </w:div>
    <w:div w:id="2083479165">
      <w:bodyDiv w:val="1"/>
      <w:marLeft w:val="0"/>
      <w:marRight w:val="0"/>
      <w:marTop w:val="0"/>
      <w:marBottom w:val="0"/>
      <w:divBdr>
        <w:top w:val="none" w:sz="0" w:space="0" w:color="auto"/>
        <w:left w:val="none" w:sz="0" w:space="0" w:color="auto"/>
        <w:bottom w:val="none" w:sz="0" w:space="0" w:color="auto"/>
        <w:right w:val="none" w:sz="0" w:space="0" w:color="auto"/>
      </w:divBdr>
    </w:div>
    <w:div w:id="2092041081">
      <w:bodyDiv w:val="1"/>
      <w:marLeft w:val="0"/>
      <w:marRight w:val="0"/>
      <w:marTop w:val="0"/>
      <w:marBottom w:val="0"/>
      <w:divBdr>
        <w:top w:val="none" w:sz="0" w:space="0" w:color="auto"/>
        <w:left w:val="none" w:sz="0" w:space="0" w:color="auto"/>
        <w:bottom w:val="none" w:sz="0" w:space="0" w:color="auto"/>
        <w:right w:val="none" w:sz="0" w:space="0" w:color="auto"/>
      </w:divBdr>
    </w:div>
    <w:div w:id="2102411273">
      <w:bodyDiv w:val="1"/>
      <w:marLeft w:val="0"/>
      <w:marRight w:val="0"/>
      <w:marTop w:val="0"/>
      <w:marBottom w:val="0"/>
      <w:divBdr>
        <w:top w:val="none" w:sz="0" w:space="0" w:color="auto"/>
        <w:left w:val="none" w:sz="0" w:space="0" w:color="auto"/>
        <w:bottom w:val="none" w:sz="0" w:space="0" w:color="auto"/>
        <w:right w:val="none" w:sz="0" w:space="0" w:color="auto"/>
      </w:divBdr>
    </w:div>
    <w:div w:id="2112779500">
      <w:bodyDiv w:val="1"/>
      <w:marLeft w:val="0"/>
      <w:marRight w:val="0"/>
      <w:marTop w:val="0"/>
      <w:marBottom w:val="0"/>
      <w:divBdr>
        <w:top w:val="none" w:sz="0" w:space="0" w:color="auto"/>
        <w:left w:val="none" w:sz="0" w:space="0" w:color="auto"/>
        <w:bottom w:val="none" w:sz="0" w:space="0" w:color="auto"/>
        <w:right w:val="none" w:sz="0" w:space="0" w:color="auto"/>
      </w:divBdr>
    </w:div>
    <w:div w:id="2115203412">
      <w:bodyDiv w:val="1"/>
      <w:marLeft w:val="0"/>
      <w:marRight w:val="0"/>
      <w:marTop w:val="0"/>
      <w:marBottom w:val="0"/>
      <w:divBdr>
        <w:top w:val="none" w:sz="0" w:space="0" w:color="auto"/>
        <w:left w:val="none" w:sz="0" w:space="0" w:color="auto"/>
        <w:bottom w:val="none" w:sz="0" w:space="0" w:color="auto"/>
        <w:right w:val="none" w:sz="0" w:space="0" w:color="auto"/>
      </w:divBdr>
    </w:div>
    <w:div w:id="2134127502">
      <w:bodyDiv w:val="1"/>
      <w:marLeft w:val="0"/>
      <w:marRight w:val="0"/>
      <w:marTop w:val="0"/>
      <w:marBottom w:val="0"/>
      <w:divBdr>
        <w:top w:val="none" w:sz="0" w:space="0" w:color="auto"/>
        <w:left w:val="none" w:sz="0" w:space="0" w:color="auto"/>
        <w:bottom w:val="none" w:sz="0" w:space="0" w:color="auto"/>
        <w:right w:val="none" w:sz="0" w:space="0" w:color="auto"/>
      </w:divBdr>
    </w:div>
    <w:div w:id="21444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br.ru/development/mcirabis/reg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br.ru/fintech/dr/doc_dr/albums_r/" TargetMode="External"/><Relationship Id="rId2" Type="http://schemas.openxmlformats.org/officeDocument/2006/relationships/hyperlink" Target="https://www.cbr.ru/fintech/dr/doc_dr/standarts/" TargetMode="External"/><Relationship Id="rId1" Type="http://schemas.openxmlformats.org/officeDocument/2006/relationships/hyperlink" Target="https://www.cbr.ru/fintech/dr/doc_dr/forms/" TargetMode="External"/><Relationship Id="rId6" Type="http://schemas.openxmlformats.org/officeDocument/2006/relationships/hyperlink" Target="https://www.cbr.ru/fintech/dr/doc_dr/standard_forms/" TargetMode="External"/><Relationship Id="rId5" Type="http://schemas.openxmlformats.org/officeDocument/2006/relationships/hyperlink" Target="https://support-dr.cbr.ru" TargetMode="External"/><Relationship Id="rId4" Type="http://schemas.openxmlformats.org/officeDocument/2006/relationships/hyperlink" Target="https://www.cbr.ru/fintech/dr/doc_dr/standar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9F1D0C07B996D4A87E653C495177EF1" ma:contentTypeVersion="0" ma:contentTypeDescription="Создание документа." ma:contentTypeScope="" ma:versionID="d4ac1dc77afc22209bc5f0ead8ad3ee3">
  <xsd:schema xmlns:xsd="http://www.w3.org/2001/XMLSchema" xmlns:xs="http://www.w3.org/2001/XMLSchema" xmlns:p="http://schemas.microsoft.com/office/2006/metadata/properties" xmlns:ns2="e662789e-5ee8-4283-a856-b4b71fb456d8" targetNamespace="http://schemas.microsoft.com/office/2006/metadata/properties" ma:root="true" ma:fieldsID="7ac7c8aa0664cd7d0722cab87473b4b3" ns2:_="">
    <xsd:import namespace="e662789e-5ee8-4283-a856-b4b71fb456d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789e-5ee8-4283-a856-b4b71fb456d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89F1D0C07B996D4A87E653C495177EF1" ma:contentTypeVersion="0" ma:contentTypeDescription="Создание документа." ma:contentTypeScope="" ma:versionID="d4ac1dc77afc22209bc5f0ead8ad3ee3">
  <xsd:schema xmlns:xsd="http://www.w3.org/2001/XMLSchema" xmlns:xs="http://www.w3.org/2001/XMLSchema" xmlns:p="http://schemas.microsoft.com/office/2006/metadata/properties" xmlns:ns2="e662789e-5ee8-4283-a856-b4b71fb456d8" targetNamespace="http://schemas.microsoft.com/office/2006/metadata/properties" ma:root="true" ma:fieldsID="7ac7c8aa0664cd7d0722cab87473b4b3" ns2:_="">
    <xsd:import namespace="e662789e-5ee8-4283-a856-b4b71fb456d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789e-5ee8-4283-a856-b4b71fb456d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662789e-5ee8-4283-a856-b4b71fb456d8">F7YDMXVTYCTU-1085235760-97707</_dlc_DocId>
    <_dlc_DocIdUrl xmlns="e662789e-5ee8-4283-a856-b4b71fb456d8">
      <Url>https://cbrportal.cbr.ru/sites/dnps/_layouts/15/DocIdRedir.aspx?ID=F7YDMXVTYCTU-1085235760-97707</Url>
      <Description>F7YDMXVTYCTU-1085235760-97707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_dlc_DocId xmlns="e662789e-5ee8-4283-a856-b4b71fb456d8">F7YDMXVTYCTU-1085235760-96976</_dlc_DocId>
    <_dlc_DocIdUrl xmlns="e662789e-5ee8-4283-a856-b4b71fb456d8">
      <Url>https://cbrportal.cbr.ru/sites/dnps/_layouts/15/DocIdRedir.aspx?ID=F7YDMXVTYCTU-1085235760-96976</Url>
      <Description>F7YDMXVTYCTU-1085235760-96976</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DF49C-7537-4D19-B0E1-B82DA4F32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789e-5ee8-4283-a856-b4b71fb45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8FA27-63B2-4FD9-B3A4-2D5403292EBB}">
  <ds:schemaRefs>
    <ds:schemaRef ds:uri="http://schemas.microsoft.com/sharepoint/events"/>
  </ds:schemaRefs>
</ds:datastoreItem>
</file>

<file path=customXml/itemProps3.xml><?xml version="1.0" encoding="utf-8"?>
<ds:datastoreItem xmlns:ds="http://schemas.openxmlformats.org/officeDocument/2006/customXml" ds:itemID="{6455D041-62CF-4AB3-A438-6AEB309F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789e-5ee8-4283-a856-b4b71fb45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681BA-9DE7-452C-A1A3-51BB253E2599}">
  <ds:schemaRefs>
    <ds:schemaRef ds:uri="http://schemas.microsoft.com/sharepoint/v3/contenttype/forms"/>
  </ds:schemaRefs>
</ds:datastoreItem>
</file>

<file path=customXml/itemProps5.xml><?xml version="1.0" encoding="utf-8"?>
<ds:datastoreItem xmlns:ds="http://schemas.openxmlformats.org/officeDocument/2006/customXml" ds:itemID="{7D83DC1F-916A-4CF5-9199-D24FEF004F1F}">
  <ds:schemaRefs>
    <ds:schemaRef ds:uri="http://schemas.microsoft.com/sharepoint/v3/contenttype/forms"/>
  </ds:schemaRefs>
</ds:datastoreItem>
</file>

<file path=customXml/itemProps6.xml><?xml version="1.0" encoding="utf-8"?>
<ds:datastoreItem xmlns:ds="http://schemas.openxmlformats.org/officeDocument/2006/customXml" ds:itemID="{D5EEAE16-DE67-4889-98E9-CA9874D1CBAC}">
  <ds:schemaRefs>
    <ds:schemaRef ds:uri="http://schemas.microsoft.com/office/2006/metadata/properties"/>
    <ds:schemaRef ds:uri="http://schemas.microsoft.com/office/infopath/2007/PartnerControls"/>
    <ds:schemaRef ds:uri="e662789e-5ee8-4283-a856-b4b71fb456d8"/>
  </ds:schemaRefs>
</ds:datastoreItem>
</file>

<file path=customXml/itemProps7.xml><?xml version="1.0" encoding="utf-8"?>
<ds:datastoreItem xmlns:ds="http://schemas.openxmlformats.org/officeDocument/2006/customXml" ds:itemID="{7B64B7EB-7817-4382-A0B5-78612A7261ED}">
  <ds:schemaRefs>
    <ds:schemaRef ds:uri="http://schemas.microsoft.com/office/2006/metadata/properties"/>
    <ds:schemaRef ds:uri="http://schemas.microsoft.com/office/infopath/2007/PartnerControls"/>
    <ds:schemaRef ds:uri="e662789e-5ee8-4283-a856-b4b71fb456d8"/>
  </ds:schemaRefs>
</ds:datastoreItem>
</file>

<file path=customXml/itemProps8.xml><?xml version="1.0" encoding="utf-8"?>
<ds:datastoreItem xmlns:ds="http://schemas.openxmlformats.org/officeDocument/2006/customXml" ds:itemID="{FF4C57F3-85EA-4494-8B47-DFC3821A9970}">
  <ds:schemaRefs>
    <ds:schemaRef ds:uri="http://schemas.microsoft.com/sharepoint/events"/>
  </ds:schemaRefs>
</ds:datastoreItem>
</file>

<file path=customXml/itemProps9.xml><?xml version="1.0" encoding="utf-8"?>
<ds:datastoreItem xmlns:ds="http://schemas.openxmlformats.org/officeDocument/2006/customXml" ds:itemID="{EB13AEA6-20C2-4298-AFEC-785047F6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28165</Words>
  <Characters>160544</Characters>
  <DocSecurity>0</DocSecurity>
  <Lines>1337</Lines>
  <Paragraphs>376</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1. Общие положения </vt:lpstr>
      <vt:lpstr>1.1. Назначение и область применения документа</vt:lpstr>
      <vt:lpstr>1.2. Термины и сокращения</vt:lpstr>
      <vt:lpstr>1.3. Документы, используемые в Стандарте</vt:lpstr>
      <vt:lpstr>1.4. Создание групповых обезличенных почтовых ящиков</vt:lpstr>
      <vt:lpstr>1.5. Обеспечение возможности предоставления пользователями платформы и иными лиц</vt:lpstr>
      <vt:lpstr>2. Взаимодействие с оператором платформы при передаче ему оригиналов или копий д</vt:lpstr>
      <vt:lpstr>2.1. Передача заявлений о переводе, обращений о расторжении договора счета цифро</vt:lpstr>
      <vt:lpstr>2.2. Передача оператору платформы документов, предоставленных пользователем плат</vt:lpstr>
      <vt:lpstr>2.3. Передача оператору платформы дополнительных соглашений, предусмотренных док</vt:lpstr>
      <vt:lpstr>2.4. Взаимодействие между оператором платформы и участником платформы при наличи</vt:lpstr>
      <vt:lpstr>2.5. Предоставление пользователю платформы – физическому лицу справок и документ</vt:lpstr>
      <vt:lpstr>3. Взаимодействие на платформе цифрового рубля посредством электронных сообщений</vt:lpstr>
      <vt:lpstr>3.1. Общие положения по обмену электронными сообщениями</vt:lpstr>
      <vt:lpstr>3.2. Открытие счета цифрового рубля и предоставление пользователям платформы дос</vt:lpstr>
      <vt:lpstr>3.3. Аутентификация пользователя платформы – физического лица, индивидуального п</vt:lpstr>
      <vt:lpstr>3.4. Изменение сведений пользователей платформы на платформе цифрового рубля</vt:lpstr>
      <vt:lpstr>3.5. Операции с цифровыми рублями</vt:lpstr>
      <vt:lpstr>3.6. Перевыпуск, отзыв сертификата пользователя платформы</vt:lpstr>
      <vt:lpstr>3.7. Запрос статуса операции С2В по счету цифрового рубля ТСП</vt:lpstr>
    </vt:vector>
  </TitlesOfParts>
  <LinksUpToDate>false</LinksUpToDate>
  <CharactersWithSpaces>188333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2026-04-02T15:20:00Z</cp:lastPrinted>
  <dcterms:created xsi:type="dcterms:W3CDTF">2026-05-26T12:03:00Z</dcterms:created>
  <dcterms:modified xsi:type="dcterms:W3CDTF">2026-05-26T12:03:00Z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0d8a44dd-5840-42c2-a9a1-0e8650e40941</vt:lpwstr>
  </property>
  <property fmtid="{D5CDD505-2E9C-101B-9397-08002B2CF9AE}" pid="3" name="ContentTypeId">
    <vt:lpwstr>0x01010089F1D0C07B996D4A87E653C495177EF1</vt:lpwstr>
  </property>
</Properties>
</file>