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39E7" w14:textId="77777777" w:rsidR="00544FA6" w:rsidRDefault="00544FA6" w:rsidP="00142653">
      <w:pPr>
        <w:pStyle w:val="ConsPlusNormal"/>
        <w:spacing w:line="276" w:lineRule="auto"/>
        <w:ind w:left="5954" w:right="1"/>
        <w:jc w:val="right"/>
        <w:rPr>
          <w:color w:val="000000" w:themeColor="text1"/>
          <w:sz w:val="28"/>
          <w:szCs w:val="28"/>
        </w:rPr>
      </w:pPr>
    </w:p>
    <w:p w14:paraId="4D42F89B" w14:textId="77777777" w:rsidR="00544FA6" w:rsidRDefault="00544FA6" w:rsidP="00142653">
      <w:pPr>
        <w:pStyle w:val="ConsPlusNormal"/>
        <w:spacing w:line="276" w:lineRule="auto"/>
        <w:ind w:left="5954" w:right="1"/>
        <w:jc w:val="right"/>
        <w:rPr>
          <w:color w:val="000000" w:themeColor="text1"/>
          <w:sz w:val="28"/>
          <w:szCs w:val="28"/>
        </w:rPr>
      </w:pPr>
    </w:p>
    <w:p w14:paraId="2B381523" w14:textId="77777777" w:rsidR="00810B9A" w:rsidRPr="008515CA" w:rsidRDefault="00142653" w:rsidP="00142653">
      <w:pPr>
        <w:pStyle w:val="ConsPlusNormal"/>
        <w:spacing w:line="276" w:lineRule="auto"/>
        <w:ind w:left="5954" w:right="1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  <w:r w:rsidRPr="008515CA">
        <w:rPr>
          <w:color w:val="000000" w:themeColor="text1"/>
          <w:sz w:val="28"/>
          <w:szCs w:val="28"/>
        </w:rPr>
        <w:t>Рекомендуемый образец проекта программы экспериментального правового режима</w:t>
      </w:r>
    </w:p>
    <w:p w14:paraId="218FB656" w14:textId="77777777" w:rsidR="00810B9A" w:rsidRPr="008515CA" w:rsidRDefault="00810B9A" w:rsidP="00C5537B">
      <w:pPr>
        <w:pStyle w:val="ConsPlusNormal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2152B3D2" w14:textId="77777777" w:rsidR="00810B9A" w:rsidRPr="008515CA" w:rsidRDefault="00810B9A" w:rsidP="00810B9A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7CC94A10" w14:textId="77777777" w:rsidR="00810B9A" w:rsidRPr="008515CA" w:rsidRDefault="00810B9A" w:rsidP="00810B9A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512B52A7" w14:textId="3641104E" w:rsidR="00810B9A" w:rsidRPr="008515CA" w:rsidRDefault="00810B9A" w:rsidP="00810B9A">
      <w:pPr>
        <w:pStyle w:val="ConsPlusTitle"/>
        <w:spacing w:after="360"/>
        <w:jc w:val="center"/>
        <w:rPr>
          <w:rFonts w:ascii="Times New Roman" w:hAnsi="Times New Roman" w:cs="Times New Roman"/>
          <w:b w:val="0"/>
          <w:i/>
          <w:color w:val="0070C0"/>
          <w:sz w:val="28"/>
          <w:szCs w:val="28"/>
        </w:rPr>
      </w:pPr>
      <w:bookmarkStart w:id="1" w:name="Par30"/>
      <w:bookmarkEnd w:id="1"/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ЭКСПЕРИМЕНТАЛЬНОГО ПРАВОВОГО РЕЖИМА 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СФЕРЕ ЦИФРОВЫХ ИННОВАЦИЙ НА ФИНАНСОВОМ РЫНКЕ</w:t>
      </w:r>
      <w:r w:rsidR="00F96C17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674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(</w:t>
      </w:r>
      <w:r w:rsidR="00FD65B8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наименование</w:t>
      </w:r>
      <w:r w:rsidR="00B1679F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ЭПР</w:t>
      </w:r>
      <w:r w:rsidR="00FD65B8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в соответствии с ф</w:t>
      </w:r>
      <w:r w:rsidR="00F96C17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едеральным законом, </w:t>
      </w:r>
      <w:r w:rsidR="00FD65B8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предусматривающим</w:t>
      </w:r>
      <w:r w:rsidR="00F96C17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установление ЭПР</w:t>
      </w: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)</w:t>
      </w:r>
    </w:p>
    <w:p w14:paraId="060EC0D7" w14:textId="77777777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Глава 1. Описание и срок действия экспериментального правового режима</w:t>
      </w:r>
    </w:p>
    <w:p w14:paraId="7F08A85B" w14:textId="77777777" w:rsidR="00810B9A" w:rsidRPr="008515CA" w:rsidRDefault="000A6779" w:rsidP="000B5A8B">
      <w:pPr>
        <w:pStyle w:val="ConsPlusNormal"/>
        <w:spacing w:line="276" w:lineRule="auto"/>
        <w:ind w:firstLine="709"/>
        <w:contextualSpacing/>
        <w:jc w:val="both"/>
        <w:rPr>
          <w:bCs/>
          <w:i/>
          <w:color w:val="0070C0"/>
          <w:sz w:val="28"/>
          <w:szCs w:val="28"/>
        </w:rPr>
      </w:pPr>
      <w:r w:rsidRPr="008515CA">
        <w:rPr>
          <w:bCs/>
          <w:i/>
          <w:color w:val="0070C0"/>
          <w:sz w:val="28"/>
          <w:szCs w:val="28"/>
        </w:rPr>
        <w:t>Кратко описывается ЭПР</w:t>
      </w:r>
      <w:r w:rsidR="00810B9A" w:rsidRPr="008515CA">
        <w:rPr>
          <w:bCs/>
          <w:i/>
          <w:color w:val="0070C0"/>
          <w:sz w:val="28"/>
          <w:szCs w:val="28"/>
        </w:rPr>
        <w:t xml:space="preserve">, срок </w:t>
      </w:r>
      <w:r w:rsidRPr="008515CA">
        <w:rPr>
          <w:bCs/>
          <w:i/>
          <w:color w:val="0070C0"/>
          <w:sz w:val="28"/>
          <w:szCs w:val="28"/>
        </w:rPr>
        <w:t xml:space="preserve">его </w:t>
      </w:r>
      <w:r w:rsidR="00810B9A" w:rsidRPr="008515CA">
        <w:rPr>
          <w:bCs/>
          <w:i/>
          <w:color w:val="0070C0"/>
          <w:sz w:val="28"/>
          <w:szCs w:val="28"/>
        </w:rPr>
        <w:t xml:space="preserve">действия, а также дата начала срока действия ЭПР (при </w:t>
      </w:r>
      <w:r w:rsidR="00A2270B" w:rsidRPr="008515CA">
        <w:rPr>
          <w:bCs/>
          <w:i/>
          <w:color w:val="0070C0"/>
          <w:sz w:val="28"/>
          <w:szCs w:val="28"/>
        </w:rPr>
        <w:t>необходимости</w:t>
      </w:r>
      <w:r w:rsidR="00810B9A" w:rsidRPr="008515CA">
        <w:rPr>
          <w:bCs/>
          <w:i/>
          <w:color w:val="0070C0"/>
          <w:sz w:val="28"/>
          <w:szCs w:val="28"/>
        </w:rPr>
        <w:t>)</w:t>
      </w:r>
      <w:r w:rsidR="00CD7A03" w:rsidRPr="008515CA">
        <w:rPr>
          <w:bCs/>
          <w:i/>
          <w:color w:val="0070C0"/>
          <w:sz w:val="28"/>
          <w:szCs w:val="28"/>
        </w:rPr>
        <w:t xml:space="preserve"> и цели установления ЭПР</w:t>
      </w:r>
      <w:r w:rsidR="00810B9A" w:rsidRPr="008515CA">
        <w:rPr>
          <w:bCs/>
          <w:i/>
          <w:color w:val="0070C0"/>
          <w:sz w:val="28"/>
          <w:szCs w:val="28"/>
        </w:rPr>
        <w:t>.</w:t>
      </w:r>
    </w:p>
    <w:p w14:paraId="0A2FAA5E" w14:textId="77777777" w:rsidR="000A6779" w:rsidRPr="008515CA" w:rsidRDefault="000A6779" w:rsidP="000B5A8B">
      <w:pPr>
        <w:pStyle w:val="ConsPlusNormal"/>
        <w:spacing w:line="276" w:lineRule="auto"/>
        <w:ind w:firstLine="709"/>
        <w:contextualSpacing/>
        <w:jc w:val="both"/>
        <w:rPr>
          <w:bCs/>
          <w:i/>
          <w:color w:val="0070C0"/>
          <w:sz w:val="28"/>
          <w:szCs w:val="28"/>
        </w:rPr>
      </w:pPr>
      <w:r w:rsidRPr="008515CA">
        <w:rPr>
          <w:bCs/>
          <w:i/>
          <w:color w:val="0070C0"/>
          <w:sz w:val="28"/>
          <w:szCs w:val="28"/>
        </w:rPr>
        <w:t xml:space="preserve">Указывается, что ЭПР устанавливается в соответствии с пунктом 4 </w:t>
      </w:r>
      <w:r w:rsidR="00244217" w:rsidRPr="008515CA">
        <w:rPr>
          <w:bCs/>
          <w:i/>
          <w:color w:val="0070C0"/>
          <w:sz w:val="28"/>
          <w:szCs w:val="28"/>
        </w:rPr>
        <w:br/>
      </w:r>
      <w:r w:rsidRPr="008515CA">
        <w:rPr>
          <w:bCs/>
          <w:i/>
          <w:color w:val="0070C0"/>
          <w:sz w:val="28"/>
          <w:szCs w:val="28"/>
        </w:rPr>
        <w:t>части 2 статьи 1 Федерального закона № 258-ФЗ</w:t>
      </w:r>
      <w:r w:rsidR="00F07833" w:rsidRPr="008515CA">
        <w:rPr>
          <w:bCs/>
          <w:color w:val="0070C0"/>
          <w:vertAlign w:val="superscript"/>
        </w:rPr>
        <w:footnoteReference w:id="1"/>
      </w:r>
      <w:r w:rsidRPr="008515CA">
        <w:rPr>
          <w:bCs/>
          <w:i/>
          <w:color w:val="0070C0"/>
          <w:sz w:val="28"/>
          <w:szCs w:val="28"/>
        </w:rPr>
        <w:t>.</w:t>
      </w:r>
    </w:p>
    <w:p w14:paraId="21F70B32" w14:textId="40E0EAF7" w:rsidR="00E21199" w:rsidRPr="008515CA" w:rsidRDefault="00810B9A" w:rsidP="00E21199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2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 о субъект</w:t>
      </w:r>
      <w:r w:rsidR="00E21199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экспериментального правового режима</w:t>
      </w:r>
      <w:r w:rsidR="00E21199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</w:t>
      </w:r>
    </w:p>
    <w:p w14:paraId="716564A9" w14:textId="77777777" w:rsidR="00CD7A03" w:rsidRPr="008515CA" w:rsidRDefault="00CD7A03" w:rsidP="000B5A8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Указываются следующие положения:</w:t>
      </w:r>
    </w:p>
    <w:p w14:paraId="59D3935D" w14:textId="7F1F2DAA" w:rsidR="00CD7A03" w:rsidRPr="008515CA" w:rsidRDefault="00A2270B" w:rsidP="000B5A8B">
      <w:pPr>
        <w:pStyle w:val="ae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о видах</w:t>
      </w:r>
      <w:r w:rsidR="00CD7A03" w:rsidRPr="008515CA">
        <w:rPr>
          <w:rFonts w:ascii="Times New Roman" w:hAnsi="Times New Roman"/>
          <w:i/>
          <w:color w:val="0070C0"/>
          <w:sz w:val="28"/>
          <w:szCs w:val="28"/>
        </w:rPr>
        <w:t xml:space="preserve"> субъектов ЭПР,</w:t>
      </w:r>
    </w:p>
    <w:p w14:paraId="59A54A65" w14:textId="72EBB713" w:rsidR="00CD7A03" w:rsidRPr="008515CA" w:rsidRDefault="00A2270B" w:rsidP="00380FA9">
      <w:pPr>
        <w:pStyle w:val="ae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об их количестве </w:t>
      </w:r>
      <w:r w:rsidR="00CD7A03" w:rsidRPr="008515CA">
        <w:rPr>
          <w:rFonts w:ascii="Times New Roman" w:hAnsi="Times New Roman"/>
          <w:i/>
          <w:color w:val="0070C0"/>
          <w:sz w:val="28"/>
          <w:szCs w:val="28"/>
        </w:rPr>
        <w:t xml:space="preserve">(при необходимости), </w:t>
      </w:r>
    </w:p>
    <w:p w14:paraId="3BD7DC2F" w14:textId="6AE91A68" w:rsidR="00D04EAF" w:rsidRPr="008515CA" w:rsidRDefault="00D04EAF" w:rsidP="00D04EAF">
      <w:pPr>
        <w:pStyle w:val="ae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для субъекта ЭПР, являющегося юридическим лицом, - полное и сокращенное (при наличии) наименование, ОГРН, адрес, указанный в ЕГРЮЛ, номер телефона (при наличии), адрес официального сайта в сети «Интернет»</w:t>
      </w:r>
      <w:r w:rsidR="00FD65B8" w:rsidRPr="008515CA">
        <w:rPr>
          <w:rFonts w:ascii="Times New Roman" w:hAnsi="Times New Roman"/>
          <w:i/>
          <w:color w:val="0070C0"/>
          <w:sz w:val="28"/>
          <w:szCs w:val="28"/>
        </w:rPr>
        <w:t xml:space="preserve"> (при наличии),</w:t>
      </w:r>
    </w:p>
    <w:p w14:paraId="6326C047" w14:textId="0024026E" w:rsidR="00064E22" w:rsidRPr="008515CA" w:rsidRDefault="00D04EAF" w:rsidP="00064E22">
      <w:pPr>
        <w:pStyle w:val="ae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для субъекта ЭПР, являющегося индивидуальным предпринимателем, - фамилия, имя, отчество (последнее - при наличии), ОГРНИП, адрес официального сайта в сети «Интернет»</w:t>
      </w:r>
      <w:r w:rsidR="00FD65B8" w:rsidRPr="008515CA">
        <w:rPr>
          <w:rFonts w:ascii="Times New Roman" w:hAnsi="Times New Roman"/>
          <w:i/>
          <w:color w:val="0070C0"/>
          <w:sz w:val="28"/>
          <w:szCs w:val="28"/>
        </w:rPr>
        <w:t xml:space="preserve"> (при наличии),</w:t>
      </w:r>
    </w:p>
    <w:p w14:paraId="60AB4F63" w14:textId="77777777" w:rsidR="005C4FBA" w:rsidRPr="008515CA" w:rsidRDefault="00CD7A03" w:rsidP="00064E22">
      <w:pPr>
        <w:pStyle w:val="ae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срок участия субъекта в ЭПР (при необходимости)</w:t>
      </w:r>
      <w:r w:rsidR="00940674" w:rsidRPr="008515CA">
        <w:rPr>
          <w:rFonts w:ascii="Times New Roman" w:hAnsi="Times New Roman"/>
          <w:i/>
          <w:color w:val="0070C0"/>
          <w:sz w:val="28"/>
          <w:szCs w:val="28"/>
        </w:rPr>
        <w:t>.</w:t>
      </w:r>
    </w:p>
    <w:p w14:paraId="271182E0" w14:textId="77777777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Глава 3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Описание цифровой инновации и порядок использования цифровой инновации, предоставляемой и апробируемой в условиях экспериментального правового режима</w:t>
      </w:r>
    </w:p>
    <w:p w14:paraId="65D69328" w14:textId="77777777" w:rsidR="004D338B" w:rsidRPr="008515CA" w:rsidRDefault="004D338B" w:rsidP="000B5A8B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Описывается цифровая инновация, которая апробируется в рамках ЭПР с применением технологии (или технологий)</w:t>
      </w:r>
      <w:r w:rsidR="002E5B15" w:rsidRPr="008515CA">
        <w:rPr>
          <w:i/>
          <w:color w:val="0070C0"/>
          <w:sz w:val="28"/>
          <w:szCs w:val="28"/>
        </w:rPr>
        <w:t xml:space="preserve">, </w:t>
      </w:r>
      <w:r w:rsidRPr="008515CA">
        <w:rPr>
          <w:i/>
          <w:color w:val="0070C0"/>
          <w:sz w:val="28"/>
          <w:szCs w:val="28"/>
        </w:rPr>
        <w:t>перечисленных в Указании</w:t>
      </w:r>
      <w:r w:rsidR="002E5B15" w:rsidRPr="008515CA">
        <w:rPr>
          <w:i/>
          <w:color w:val="0070C0"/>
          <w:sz w:val="28"/>
          <w:szCs w:val="28"/>
        </w:rPr>
        <w:t xml:space="preserve"> Банка России №</w:t>
      </w:r>
      <w:r w:rsidR="00C5537B" w:rsidRPr="008515CA">
        <w:rPr>
          <w:i/>
          <w:color w:val="0070C0"/>
          <w:sz w:val="28"/>
          <w:szCs w:val="28"/>
        </w:rPr>
        <w:t xml:space="preserve"> 5634-У</w:t>
      </w:r>
      <w:r w:rsidR="00FE2ADA" w:rsidRPr="008515CA">
        <w:rPr>
          <w:rStyle w:val="af1"/>
          <w:i/>
          <w:color w:val="0070C0"/>
          <w:sz w:val="28"/>
          <w:szCs w:val="28"/>
        </w:rPr>
        <w:footnoteReference w:id="2"/>
      </w:r>
      <w:r w:rsidR="002E5B15" w:rsidRPr="008515CA">
        <w:rPr>
          <w:i/>
          <w:color w:val="0070C0"/>
          <w:sz w:val="28"/>
          <w:szCs w:val="28"/>
        </w:rPr>
        <w:t>.</w:t>
      </w:r>
      <w:r w:rsidRPr="008515CA">
        <w:rPr>
          <w:i/>
          <w:color w:val="0070C0"/>
          <w:sz w:val="28"/>
          <w:szCs w:val="28"/>
        </w:rPr>
        <w:t xml:space="preserve"> </w:t>
      </w:r>
    </w:p>
    <w:p w14:paraId="73D83FD1" w14:textId="77777777" w:rsidR="00CD7A03" w:rsidRPr="008515CA" w:rsidRDefault="00CD7A03" w:rsidP="000B5A8B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Указываются условия, при которых цифровая технология применяется.</w:t>
      </w:r>
    </w:p>
    <w:p w14:paraId="4A153068" w14:textId="77777777" w:rsidR="00810B9A" w:rsidRPr="008515CA" w:rsidRDefault="004D338B" w:rsidP="000B5A8B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 xml:space="preserve">В данной главе допускаются ссылки на </w:t>
      </w:r>
      <w:r w:rsidR="001472A5" w:rsidRPr="008515CA">
        <w:rPr>
          <w:i/>
          <w:color w:val="0070C0"/>
          <w:sz w:val="28"/>
          <w:szCs w:val="28"/>
        </w:rPr>
        <w:t xml:space="preserve">иные </w:t>
      </w:r>
      <w:r w:rsidRPr="008515CA">
        <w:rPr>
          <w:i/>
          <w:color w:val="0070C0"/>
          <w:sz w:val="28"/>
          <w:szCs w:val="28"/>
        </w:rPr>
        <w:t xml:space="preserve">главы </w:t>
      </w:r>
      <w:r w:rsidR="00A67B89" w:rsidRPr="008515CA">
        <w:rPr>
          <w:i/>
          <w:color w:val="0070C0"/>
          <w:sz w:val="28"/>
          <w:szCs w:val="28"/>
        </w:rPr>
        <w:t>п</w:t>
      </w:r>
      <w:r w:rsidR="001472A5" w:rsidRPr="008515CA">
        <w:rPr>
          <w:i/>
          <w:color w:val="0070C0"/>
          <w:sz w:val="28"/>
          <w:szCs w:val="28"/>
        </w:rPr>
        <w:t>рограммы ЭПР, устанавливающи</w:t>
      </w:r>
      <w:r w:rsidR="00E94E85" w:rsidRPr="008515CA">
        <w:rPr>
          <w:i/>
          <w:color w:val="0070C0"/>
          <w:sz w:val="28"/>
          <w:szCs w:val="28"/>
        </w:rPr>
        <w:t>е</w:t>
      </w:r>
      <w:r w:rsidRPr="008515CA">
        <w:rPr>
          <w:i/>
          <w:color w:val="0070C0"/>
          <w:sz w:val="28"/>
          <w:szCs w:val="28"/>
        </w:rPr>
        <w:t xml:space="preserve"> более подробн</w:t>
      </w:r>
      <w:r w:rsidR="001472A5" w:rsidRPr="008515CA">
        <w:rPr>
          <w:i/>
          <w:color w:val="0070C0"/>
          <w:sz w:val="28"/>
          <w:szCs w:val="28"/>
        </w:rPr>
        <w:t>ое</w:t>
      </w:r>
      <w:r w:rsidRPr="008515CA">
        <w:rPr>
          <w:i/>
          <w:color w:val="0070C0"/>
          <w:sz w:val="28"/>
          <w:szCs w:val="28"/>
        </w:rPr>
        <w:t xml:space="preserve"> описание </w:t>
      </w:r>
      <w:r w:rsidR="00CD7A03" w:rsidRPr="008515CA">
        <w:rPr>
          <w:i/>
          <w:color w:val="0070C0"/>
          <w:sz w:val="28"/>
          <w:szCs w:val="28"/>
        </w:rPr>
        <w:t>механизма использования</w:t>
      </w:r>
      <w:r w:rsidR="001472A5" w:rsidRPr="008515CA">
        <w:rPr>
          <w:i/>
          <w:color w:val="0070C0"/>
          <w:sz w:val="28"/>
          <w:szCs w:val="28"/>
        </w:rPr>
        <w:t xml:space="preserve"> </w:t>
      </w:r>
      <w:r w:rsidR="00CD7A03" w:rsidRPr="008515CA">
        <w:rPr>
          <w:i/>
          <w:color w:val="0070C0"/>
          <w:sz w:val="28"/>
          <w:szCs w:val="28"/>
        </w:rPr>
        <w:t xml:space="preserve">(применения) цифровой </w:t>
      </w:r>
      <w:r w:rsidRPr="008515CA">
        <w:rPr>
          <w:i/>
          <w:color w:val="0070C0"/>
          <w:sz w:val="28"/>
          <w:szCs w:val="28"/>
        </w:rPr>
        <w:t>инновации.</w:t>
      </w:r>
    </w:p>
    <w:p w14:paraId="29EEECCF" w14:textId="77777777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74"/>
      <w:bookmarkEnd w:id="2"/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Глава 4. Основные этапы реализации экспериментального правового режима</w:t>
      </w:r>
    </w:p>
    <w:p w14:paraId="4DFF91AC" w14:textId="77777777" w:rsidR="00810B9A" w:rsidRPr="008515CA" w:rsidRDefault="00E94E85" w:rsidP="000B5A8B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i/>
          <w:color w:val="0070C0"/>
          <w:sz w:val="28"/>
          <w:szCs w:val="28"/>
        </w:rPr>
      </w:pP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Закрепляются</w:t>
      </w:r>
      <w:r w:rsidR="001727D2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о</w:t>
      </w:r>
      <w:r w:rsidR="00810B9A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сновные этапы реализации ЭПР с</w:t>
      </w:r>
      <w:r w:rsidR="001727D2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указанием </w:t>
      </w:r>
      <w:r w:rsidR="00A2270B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их </w:t>
      </w:r>
      <w:r w:rsidR="001727D2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сроков или </w:t>
      </w:r>
      <w:r w:rsidR="006B5AC8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отмечается</w:t>
      </w:r>
      <w:r w:rsidR="00810B9A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, что реализация ЭПР не делится на этапы.</w:t>
      </w:r>
    </w:p>
    <w:p w14:paraId="60845078" w14:textId="77777777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Глава 5. Территория, в рамках которой устанавливается экспериментальный правовой режим, ограничения и условия установления экспериментального правового режима</w:t>
      </w:r>
    </w:p>
    <w:p w14:paraId="4F0FF564" w14:textId="77777777" w:rsidR="00810B9A" w:rsidRPr="008515CA" w:rsidRDefault="004D338B" w:rsidP="000B5A8B">
      <w:pPr>
        <w:pStyle w:val="ConsPlusNormal"/>
        <w:spacing w:before="240"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Указывается территория действия ЭПР (например, ЭПР устанавливается на всей территории Российской Федерации)</w:t>
      </w:r>
      <w:r w:rsidR="001472A5" w:rsidRPr="008515CA">
        <w:rPr>
          <w:i/>
          <w:color w:val="0070C0"/>
          <w:sz w:val="28"/>
          <w:szCs w:val="28"/>
        </w:rPr>
        <w:t>, а также ограничения и условия установления такого ЭПР.</w:t>
      </w:r>
    </w:p>
    <w:p w14:paraId="3245E973" w14:textId="77777777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6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Положения (требования, предписания, запреты, ограничения) отдельных актов общего регулирования, которые не подлежат применению, а также положения, соблюдение которых является обязатель</w:t>
      </w:r>
      <w:r w:rsidR="00A67B89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ным в соответствии с настоящей п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рограммой, если такие положения не предусмотрены актами общего регулирования или отличаются от них</w:t>
      </w:r>
    </w:p>
    <w:p w14:paraId="3F19BEBD" w14:textId="77777777" w:rsidR="004D338B" w:rsidRPr="008515CA" w:rsidRDefault="004D338B" w:rsidP="000B5A8B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 xml:space="preserve">Указываются структурные единицы нормативных правовых актов, которые </w:t>
      </w:r>
      <w:r w:rsidRPr="008515CA">
        <w:rPr>
          <w:i/>
          <w:color w:val="0070C0"/>
          <w:sz w:val="28"/>
          <w:szCs w:val="28"/>
        </w:rPr>
        <w:lastRenderedPageBreak/>
        <w:t>не подлежат применению в рамках ЭПР</w:t>
      </w:r>
      <w:r w:rsidR="0049243C" w:rsidRPr="008515CA">
        <w:rPr>
          <w:i/>
          <w:color w:val="0070C0"/>
          <w:sz w:val="28"/>
          <w:szCs w:val="28"/>
        </w:rPr>
        <w:t>, а также в данной главе устанавливается специальное регулирование (положения, соблюдение которых является обязательным,</w:t>
      </w:r>
      <w:r w:rsidR="0049243C" w:rsidRPr="008515CA">
        <w:t xml:space="preserve"> </w:t>
      </w:r>
      <w:r w:rsidR="0049243C" w:rsidRPr="008515CA">
        <w:rPr>
          <w:i/>
          <w:color w:val="0070C0"/>
          <w:sz w:val="28"/>
          <w:szCs w:val="28"/>
        </w:rPr>
        <w:t>если такие положения не предусмотрены актами общего регулирования или отличаются от них).</w:t>
      </w:r>
    </w:p>
    <w:p w14:paraId="59B729F5" w14:textId="77777777" w:rsidR="004D338B" w:rsidRPr="008515CA" w:rsidRDefault="004D338B" w:rsidP="000B5A8B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 xml:space="preserve">В отношении каждого вида субъектов ЭПР (в случае если их несколько) указываются </w:t>
      </w:r>
      <w:r w:rsidR="0049243C" w:rsidRPr="008515CA">
        <w:rPr>
          <w:i/>
          <w:color w:val="0070C0"/>
          <w:sz w:val="28"/>
          <w:szCs w:val="28"/>
        </w:rPr>
        <w:t xml:space="preserve">их </w:t>
      </w:r>
      <w:r w:rsidRPr="008515CA">
        <w:rPr>
          <w:i/>
          <w:color w:val="0070C0"/>
          <w:sz w:val="28"/>
          <w:szCs w:val="28"/>
        </w:rPr>
        <w:t xml:space="preserve">права, обязанности и функции в рамках ЭПР. </w:t>
      </w:r>
    </w:p>
    <w:p w14:paraId="62D178EA" w14:textId="77777777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7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Ограничения объема отдельных финансовых операций и общего объема финансовых операций, осуществляемых в рамках эксп</w:t>
      </w:r>
      <w:r w:rsidR="00C34F96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ериментального правового режима</w:t>
      </w:r>
    </w:p>
    <w:p w14:paraId="19188BD7" w14:textId="77777777" w:rsidR="006B5AC8" w:rsidRPr="008515CA" w:rsidRDefault="002E5B15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Указываются</w:t>
      </w:r>
      <w:r w:rsidR="00794D79" w:rsidRPr="008515CA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>о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граничения объема отдельных финансовых операций и общего объема финансовых операций, осуществляемых в рамках </w:t>
      </w:r>
      <w:r w:rsidR="00F07833" w:rsidRPr="008515CA">
        <w:rPr>
          <w:rFonts w:ascii="Times New Roman" w:hAnsi="Times New Roman"/>
          <w:i/>
          <w:color w:val="0070C0"/>
          <w:sz w:val="28"/>
          <w:szCs w:val="28"/>
        </w:rPr>
        <w:t>ЭПР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>, включая</w:t>
      </w:r>
      <w:r w:rsidR="006B5AC8" w:rsidRPr="008515CA">
        <w:rPr>
          <w:rFonts w:ascii="Times New Roman" w:hAnsi="Times New Roman"/>
          <w:i/>
          <w:color w:val="0070C0"/>
          <w:sz w:val="28"/>
          <w:szCs w:val="28"/>
        </w:rPr>
        <w:t>:</w:t>
      </w:r>
    </w:p>
    <w:p w14:paraId="30962122" w14:textId="487F51D2" w:rsidR="006B5AC8" w:rsidRPr="008515CA" w:rsidRDefault="00810B9A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объем привлекаемых денежных средств и (или) иных активов, количества лиц, в отношении которых могут осуществляться эти финансовые операции в течение срока действия </w:t>
      </w:r>
      <w:r w:rsidR="00F07833" w:rsidRPr="008515CA">
        <w:rPr>
          <w:rFonts w:ascii="Times New Roman" w:hAnsi="Times New Roman"/>
          <w:i/>
          <w:color w:val="0070C0"/>
          <w:sz w:val="28"/>
          <w:szCs w:val="28"/>
        </w:rPr>
        <w:t>ЭПР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 или в соответствующую единицу времени, </w:t>
      </w:r>
    </w:p>
    <w:p w14:paraId="0A81EA2D" w14:textId="77777777" w:rsidR="006B5AC8" w:rsidRPr="008515CA" w:rsidRDefault="00810B9A" w:rsidP="00280072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виды финансовых операций, осуществляемых в рамках </w:t>
      </w:r>
      <w:r w:rsidR="00F07833" w:rsidRPr="008515CA">
        <w:rPr>
          <w:rFonts w:ascii="Times New Roman" w:hAnsi="Times New Roman"/>
          <w:i/>
          <w:color w:val="0070C0"/>
          <w:sz w:val="28"/>
          <w:szCs w:val="28"/>
        </w:rPr>
        <w:t>ЭПР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, </w:t>
      </w:r>
    </w:p>
    <w:p w14:paraId="1191D0AD" w14:textId="5772BFA7" w:rsidR="00810B9A" w:rsidRPr="008515CA" w:rsidRDefault="00810B9A" w:rsidP="00122987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виды и перечни активов, категории лиц, с которыми могут осуществляться данные финансовые операции (при наличии ограничений).</w:t>
      </w:r>
    </w:p>
    <w:p w14:paraId="21FF31F9" w14:textId="5314540C" w:rsidR="00706B43" w:rsidRPr="008515CA" w:rsidRDefault="00706B43" w:rsidP="00706B43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8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лиц, к которым в рамках экспериментального правового режима предъявляется требование об отсутствии судимости</w:t>
      </w:r>
    </w:p>
    <w:p w14:paraId="562CEEFA" w14:textId="77777777" w:rsidR="00156BAC" w:rsidRPr="008515CA" w:rsidRDefault="00156BAC" w:rsidP="00156BAC">
      <w:pPr>
        <w:pStyle w:val="ad"/>
        <w:spacing w:after="0"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При отсутствии необходимости установления специальных положений указывается соответствующая норма.</w:t>
      </w:r>
    </w:p>
    <w:p w14:paraId="14D8DEA4" w14:textId="51BA508E" w:rsidR="00706B43" w:rsidRPr="008515CA" w:rsidRDefault="00706B43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9. Порядок и условия использования продукции, произведенной и (или) апробируемой при реализации экспериментального правового режима</w:t>
      </w:r>
    </w:p>
    <w:p w14:paraId="5EE1E9AE" w14:textId="77777777" w:rsidR="00156BAC" w:rsidRPr="008515CA" w:rsidRDefault="00156BAC" w:rsidP="00156BAC">
      <w:pPr>
        <w:pStyle w:val="ad"/>
        <w:spacing w:after="0"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При отсутствии необходимости установления специальных положений указывается соответствующая норма.</w:t>
      </w:r>
    </w:p>
    <w:p w14:paraId="1BCEA994" w14:textId="682F45C1" w:rsidR="00706B43" w:rsidRPr="008515CA" w:rsidRDefault="00706B43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 xml:space="preserve">Глава 10. Порядок и условия использования результатов интеллектуальной деятельности, создаваемых в том числе с применением технологий </w:t>
      </w:r>
      <w:r w:rsidRPr="008515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искусственного интеллекта при реализации экспериментального правового режима</w:t>
      </w:r>
    </w:p>
    <w:p w14:paraId="624C65C9" w14:textId="2477424B" w:rsidR="00156BAC" w:rsidRPr="008515CA" w:rsidRDefault="00156BAC" w:rsidP="00156BAC">
      <w:pPr>
        <w:pStyle w:val="ad"/>
        <w:spacing w:after="0"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При отсутствии необходимости установления специальных положений указывается соответствующая норма.</w:t>
      </w:r>
      <w:r w:rsidR="00FB1689" w:rsidRPr="008515CA">
        <w:rPr>
          <w:i/>
          <w:color w:val="0070C0"/>
          <w:sz w:val="28"/>
          <w:szCs w:val="28"/>
        </w:rPr>
        <w:t xml:space="preserve"> </w:t>
      </w:r>
    </w:p>
    <w:p w14:paraId="27E9B3C0" w14:textId="7893E004" w:rsidR="00156BAC" w:rsidRPr="008515CA" w:rsidRDefault="00156BAC" w:rsidP="00156BAC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11. Положения о страховании гражданской ответственности участников экспериментального правового режима, являющихся юридическими лицами и индивидуальными предпринимателями, за причинение вреда жизни, здоровью или имуществу других лиц при реализации экспериментального правового режима, в том числе в результате использования решений, разработанных с применением технологий искусственного интеллекта, требования к условиям такого страхования, в том числе минимальному размеру страховой суммы, перечню страховых рисков и страховых случаев (в применимых случаях)</w:t>
      </w:r>
    </w:p>
    <w:p w14:paraId="4BA19D86" w14:textId="77777777" w:rsidR="00156BAC" w:rsidRPr="008515CA" w:rsidRDefault="00156BAC" w:rsidP="00156BAC">
      <w:pPr>
        <w:pStyle w:val="ad"/>
        <w:spacing w:after="0"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При отсутствии необходимости установления специальных положений указывается соответствующая норма.</w:t>
      </w:r>
    </w:p>
    <w:p w14:paraId="1224F02E" w14:textId="77777777" w:rsidR="00810B9A" w:rsidRPr="008515CA" w:rsidRDefault="00156BAC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12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Оценка рисков, </w:t>
      </w:r>
      <w:r w:rsidR="00C5537B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меры, направленные на их минимизацию и обязательные для осуществления субъектами экспериментального правового режима</w:t>
      </w:r>
    </w:p>
    <w:p w14:paraId="2E1EC7AA" w14:textId="77777777" w:rsidR="00794D79" w:rsidRPr="008515CA" w:rsidRDefault="0049243C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Указываются типы </w:t>
      </w:r>
      <w:r w:rsidR="00794D79" w:rsidRPr="008515CA">
        <w:rPr>
          <w:rFonts w:ascii="Times New Roman" w:hAnsi="Times New Roman"/>
          <w:i/>
          <w:color w:val="0070C0"/>
          <w:sz w:val="28"/>
          <w:szCs w:val="28"/>
        </w:rPr>
        <w:t>риск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>ов, их краткое описание и вероятность их возникновения в соответствии с приведенной ниже таблицей</w:t>
      </w:r>
      <w:r w:rsidR="00794D79" w:rsidRPr="008515CA">
        <w:rPr>
          <w:rFonts w:ascii="Times New Roman" w:hAnsi="Times New Roman"/>
          <w:i/>
          <w:color w:val="0070C0"/>
          <w:sz w:val="28"/>
          <w:szCs w:val="28"/>
        </w:rPr>
        <w:t>:</w:t>
      </w:r>
    </w:p>
    <w:p w14:paraId="6DDE8C03" w14:textId="77777777" w:rsidR="00794D79" w:rsidRPr="008515CA" w:rsidRDefault="00810B9A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операционны</w:t>
      </w:r>
      <w:r w:rsidR="0049243C" w:rsidRPr="008515CA">
        <w:rPr>
          <w:rFonts w:ascii="Times New Roman" w:hAnsi="Times New Roman"/>
          <w:i/>
          <w:color w:val="0070C0"/>
          <w:sz w:val="28"/>
          <w:szCs w:val="28"/>
        </w:rPr>
        <w:t>е</w:t>
      </w:r>
      <w:r w:rsidR="00B16CD6" w:rsidRPr="008515CA">
        <w:rPr>
          <w:rFonts w:ascii="Times New Roman" w:hAnsi="Times New Roman"/>
          <w:i/>
          <w:color w:val="0070C0"/>
          <w:sz w:val="28"/>
          <w:szCs w:val="28"/>
        </w:rPr>
        <w:t xml:space="preserve"> риски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, </w:t>
      </w:r>
    </w:p>
    <w:p w14:paraId="0DAE4555" w14:textId="77777777" w:rsidR="00794D79" w:rsidRPr="008515CA" w:rsidRDefault="00810B9A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правовы</w:t>
      </w:r>
      <w:r w:rsidR="0049243C" w:rsidRPr="008515CA">
        <w:rPr>
          <w:rFonts w:ascii="Times New Roman" w:hAnsi="Times New Roman"/>
          <w:i/>
          <w:color w:val="0070C0"/>
          <w:sz w:val="28"/>
          <w:szCs w:val="28"/>
        </w:rPr>
        <w:t>е</w:t>
      </w:r>
      <w:r w:rsidR="00B16CD6" w:rsidRPr="008515CA">
        <w:rPr>
          <w:rFonts w:ascii="Times New Roman" w:hAnsi="Times New Roman"/>
          <w:i/>
          <w:color w:val="0070C0"/>
          <w:sz w:val="28"/>
          <w:szCs w:val="28"/>
        </w:rPr>
        <w:t xml:space="preserve"> риски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, </w:t>
      </w:r>
    </w:p>
    <w:p w14:paraId="71A67344" w14:textId="77777777" w:rsidR="00794D79" w:rsidRPr="008515CA" w:rsidRDefault="00810B9A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финансовы</w:t>
      </w:r>
      <w:r w:rsidR="0049243C" w:rsidRPr="008515CA">
        <w:rPr>
          <w:rFonts w:ascii="Times New Roman" w:hAnsi="Times New Roman"/>
          <w:i/>
          <w:color w:val="0070C0"/>
          <w:sz w:val="28"/>
          <w:szCs w:val="28"/>
        </w:rPr>
        <w:t>е</w:t>
      </w:r>
      <w:r w:rsidR="00B16CD6" w:rsidRPr="008515CA">
        <w:rPr>
          <w:rFonts w:ascii="Times New Roman" w:hAnsi="Times New Roman"/>
          <w:i/>
          <w:color w:val="0070C0"/>
          <w:sz w:val="28"/>
          <w:szCs w:val="28"/>
        </w:rPr>
        <w:t xml:space="preserve"> риски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, </w:t>
      </w:r>
    </w:p>
    <w:p w14:paraId="19A0EA0C" w14:textId="77777777" w:rsidR="00794D79" w:rsidRPr="008515CA" w:rsidRDefault="00810B9A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риск потери деловой репутации (</w:t>
      </w:r>
      <w:proofErr w:type="spellStart"/>
      <w:r w:rsidRPr="008515CA">
        <w:rPr>
          <w:rFonts w:ascii="Times New Roman" w:hAnsi="Times New Roman"/>
          <w:i/>
          <w:color w:val="0070C0"/>
          <w:sz w:val="28"/>
          <w:szCs w:val="28"/>
        </w:rPr>
        <w:t>репутационны</w:t>
      </w:r>
      <w:r w:rsidR="0049243C" w:rsidRPr="008515CA">
        <w:rPr>
          <w:rFonts w:ascii="Times New Roman" w:hAnsi="Times New Roman"/>
          <w:i/>
          <w:color w:val="0070C0"/>
          <w:sz w:val="28"/>
          <w:szCs w:val="28"/>
        </w:rPr>
        <w:t>е</w:t>
      </w:r>
      <w:proofErr w:type="spellEnd"/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 риск</w:t>
      </w:r>
      <w:r w:rsidR="0049243C" w:rsidRPr="008515CA">
        <w:rPr>
          <w:rFonts w:ascii="Times New Roman" w:hAnsi="Times New Roman"/>
          <w:i/>
          <w:color w:val="0070C0"/>
          <w:sz w:val="28"/>
          <w:szCs w:val="28"/>
        </w:rPr>
        <w:t>и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), </w:t>
      </w:r>
    </w:p>
    <w:p w14:paraId="4D3F8907" w14:textId="77777777" w:rsidR="00794D79" w:rsidRPr="008515CA" w:rsidRDefault="0049243C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риск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</w:t>
      </w:r>
    </w:p>
    <w:p w14:paraId="1978B400" w14:textId="77777777" w:rsidR="00794D79" w:rsidRPr="008515CA" w:rsidRDefault="0049243C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риск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разглашения сведений, составляющих банковскую тайну, тайну страхования и иную охраняемую законом тайну, разглашения конфиденциальной и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lastRenderedPageBreak/>
        <w:t>иной информации, отнесенной в соответствии с законодательством Российской Федерации к информации ограниченного досту</w:t>
      </w:r>
      <w:r w:rsidR="00794D79" w:rsidRPr="008515CA">
        <w:rPr>
          <w:rFonts w:ascii="Times New Roman" w:hAnsi="Times New Roman"/>
          <w:i/>
          <w:color w:val="0070C0"/>
          <w:sz w:val="28"/>
          <w:szCs w:val="28"/>
        </w:rPr>
        <w:t>па,</w:t>
      </w:r>
    </w:p>
    <w:p w14:paraId="469E3167" w14:textId="77777777" w:rsidR="00794D79" w:rsidRPr="008515CA" w:rsidRDefault="0049243C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риск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нарушения требований к защите информации, </w:t>
      </w:r>
    </w:p>
    <w:p w14:paraId="3DDA083F" w14:textId="77777777" w:rsidR="00794D79" w:rsidRPr="008515CA" w:rsidRDefault="0049243C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риск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нарушения прав и законных интересов страхователей, застрахованных лиц, выгодоприобретателей, инвесторов, кредиторов и вкладчиков, </w:t>
      </w:r>
    </w:p>
    <w:p w14:paraId="707B2BD4" w14:textId="77777777" w:rsidR="00794D79" w:rsidRPr="008515CA" w:rsidRDefault="0049243C" w:rsidP="000B5A8B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риск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причинения вреда жизни, здоровью или имуществу человека либо имуществу юридического лица, ущерба обороне и (или) безопасности государства, иным охраняемым федеральным законом ценностям, </w:t>
      </w:r>
    </w:p>
    <w:p w14:paraId="404D6724" w14:textId="77777777" w:rsidR="0049243C" w:rsidRPr="008515CA" w:rsidRDefault="00794D79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В отношении выявленных рисков указываются</w:t>
      </w:r>
      <w:r w:rsidR="0049243C" w:rsidRPr="008515CA">
        <w:rPr>
          <w:rFonts w:ascii="Times New Roman" w:hAnsi="Times New Roman"/>
          <w:i/>
          <w:color w:val="0070C0"/>
          <w:sz w:val="28"/>
          <w:szCs w:val="28"/>
        </w:rPr>
        <w:t xml:space="preserve"> также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меры, направленные на минимизацию таких рисков и обязательные для осуществления субъектами </w:t>
      </w:r>
      <w:r w:rsidR="00F07833" w:rsidRPr="008515CA">
        <w:rPr>
          <w:rFonts w:ascii="Times New Roman" w:hAnsi="Times New Roman"/>
          <w:i/>
          <w:color w:val="0070C0"/>
          <w:sz w:val="28"/>
          <w:szCs w:val="28"/>
        </w:rPr>
        <w:t>ЭПР</w:t>
      </w:r>
      <w:r w:rsidR="0049243C" w:rsidRPr="008515CA">
        <w:rPr>
          <w:rFonts w:ascii="Times New Roman" w:hAnsi="Times New Roman"/>
          <w:i/>
          <w:color w:val="0070C0"/>
          <w:sz w:val="28"/>
          <w:szCs w:val="28"/>
        </w:rPr>
        <w:t>.</w:t>
      </w:r>
    </w:p>
    <w:p w14:paraId="747AA51E" w14:textId="77777777" w:rsidR="00B16CD6" w:rsidRPr="008515CA" w:rsidRDefault="00B16CD6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</w:p>
    <w:p w14:paraId="201D7652" w14:textId="77777777" w:rsidR="00810B9A" w:rsidRPr="008515CA" w:rsidRDefault="00B16CD6" w:rsidP="00C70095">
      <w:pPr>
        <w:spacing w:line="276" w:lineRule="auto"/>
        <w:ind w:firstLine="709"/>
        <w:contextualSpacing/>
        <w:jc w:val="right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Пример таблицы</w:t>
      </w:r>
    </w:p>
    <w:tbl>
      <w:tblPr>
        <w:tblStyle w:val="1"/>
        <w:tblW w:w="10251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520"/>
        <w:gridCol w:w="2874"/>
        <w:gridCol w:w="3055"/>
      </w:tblGrid>
      <w:tr w:rsidR="00810B9A" w:rsidRPr="008515CA" w14:paraId="18A36EC4" w14:textId="77777777" w:rsidTr="00B16CD6">
        <w:trPr>
          <w:trHeight w:val="2011"/>
        </w:trPr>
        <w:tc>
          <w:tcPr>
            <w:tcW w:w="817" w:type="dxa"/>
            <w:vAlign w:val="center"/>
          </w:tcPr>
          <w:p w14:paraId="2550FC89" w14:textId="77777777" w:rsidR="00810B9A" w:rsidRPr="008515CA" w:rsidRDefault="00810B9A" w:rsidP="00C70095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№№</w:t>
            </w:r>
          </w:p>
        </w:tc>
        <w:tc>
          <w:tcPr>
            <w:tcW w:w="1985" w:type="dxa"/>
            <w:vAlign w:val="center"/>
          </w:tcPr>
          <w:p w14:paraId="2EF4D7F5" w14:textId="77777777" w:rsidR="00810B9A" w:rsidRPr="008515CA" w:rsidRDefault="00810B9A" w:rsidP="00C700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Описание риска</w:t>
            </w:r>
          </w:p>
        </w:tc>
        <w:tc>
          <w:tcPr>
            <w:tcW w:w="1520" w:type="dxa"/>
            <w:vAlign w:val="center"/>
          </w:tcPr>
          <w:p w14:paraId="020D90B9" w14:textId="77777777" w:rsidR="00810B9A" w:rsidRPr="008515CA" w:rsidRDefault="00810B9A" w:rsidP="00C700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Субъект</w:t>
            </w:r>
          </w:p>
        </w:tc>
        <w:tc>
          <w:tcPr>
            <w:tcW w:w="2874" w:type="dxa"/>
            <w:vAlign w:val="center"/>
          </w:tcPr>
          <w:p w14:paraId="5D75BDF5" w14:textId="77777777" w:rsidR="00810B9A" w:rsidRPr="008515CA" w:rsidRDefault="00810B9A" w:rsidP="00C70095">
            <w:pPr>
              <w:ind w:firstLine="1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Вероятность возникновения</w:t>
            </w:r>
          </w:p>
          <w:p w14:paraId="0905350E" w14:textId="77777777" w:rsidR="00810B9A" w:rsidRPr="008515CA" w:rsidRDefault="00810B9A" w:rsidP="00C70095">
            <w:pPr>
              <w:ind w:firstLine="1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(низкая, средняя, высокая)</w:t>
            </w:r>
          </w:p>
        </w:tc>
        <w:tc>
          <w:tcPr>
            <w:tcW w:w="3055" w:type="dxa"/>
            <w:vAlign w:val="center"/>
          </w:tcPr>
          <w:p w14:paraId="27D1046C" w14:textId="77777777" w:rsidR="00810B9A" w:rsidRPr="008515CA" w:rsidRDefault="00810B9A" w:rsidP="00C70095">
            <w:pPr>
              <w:ind w:firstLine="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Способ минимизации</w:t>
            </w:r>
          </w:p>
        </w:tc>
      </w:tr>
      <w:tr w:rsidR="00810B9A" w:rsidRPr="008515CA" w14:paraId="4B2CC6AD" w14:textId="77777777" w:rsidTr="00157B1B">
        <w:trPr>
          <w:trHeight w:val="662"/>
        </w:trPr>
        <w:tc>
          <w:tcPr>
            <w:tcW w:w="10251" w:type="dxa"/>
            <w:gridSpan w:val="5"/>
            <w:vAlign w:val="center"/>
          </w:tcPr>
          <w:p w14:paraId="50DD0C46" w14:textId="77777777" w:rsidR="00810B9A" w:rsidRPr="008515CA" w:rsidRDefault="00810B9A" w:rsidP="00810B9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Операционные риски</w:t>
            </w:r>
          </w:p>
        </w:tc>
      </w:tr>
      <w:tr w:rsidR="00810B9A" w:rsidRPr="008515CA" w14:paraId="79B001FC" w14:textId="77777777" w:rsidTr="00157B1B">
        <w:trPr>
          <w:trHeight w:val="337"/>
        </w:trPr>
        <w:tc>
          <w:tcPr>
            <w:tcW w:w="817" w:type="dxa"/>
          </w:tcPr>
          <w:p w14:paraId="0FCEAE3F" w14:textId="77777777" w:rsidR="00810B9A" w:rsidRPr="008515CA" w:rsidRDefault="00810B9A" w:rsidP="00157B1B">
            <w:pPr>
              <w:ind w:left="-709"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985" w:type="dxa"/>
          </w:tcPr>
          <w:p w14:paraId="06FF60BC" w14:textId="77777777" w:rsidR="00810B9A" w:rsidRPr="008515CA" w:rsidRDefault="00810B9A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</w:tcPr>
          <w:p w14:paraId="0E2EC878" w14:textId="77777777" w:rsidR="00810B9A" w:rsidRPr="008515CA" w:rsidRDefault="00810B9A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4" w:type="dxa"/>
          </w:tcPr>
          <w:p w14:paraId="33CD519A" w14:textId="77777777" w:rsidR="00810B9A" w:rsidRPr="008515CA" w:rsidRDefault="00810B9A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55" w:type="dxa"/>
          </w:tcPr>
          <w:p w14:paraId="66C048A6" w14:textId="77777777" w:rsidR="00810B9A" w:rsidRPr="008515CA" w:rsidRDefault="00810B9A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94D79" w:rsidRPr="008515CA" w14:paraId="40633888" w14:textId="77777777" w:rsidTr="002E76C7">
        <w:trPr>
          <w:trHeight w:val="337"/>
        </w:trPr>
        <w:tc>
          <w:tcPr>
            <w:tcW w:w="10251" w:type="dxa"/>
            <w:gridSpan w:val="5"/>
          </w:tcPr>
          <w:p w14:paraId="70492026" w14:textId="77777777" w:rsidR="00794D79" w:rsidRPr="008515CA" w:rsidRDefault="00794D79" w:rsidP="00794D7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794D79" w:rsidRPr="008515CA" w14:paraId="1A520299" w14:textId="77777777" w:rsidTr="00157B1B">
        <w:trPr>
          <w:trHeight w:val="337"/>
        </w:trPr>
        <w:tc>
          <w:tcPr>
            <w:tcW w:w="817" w:type="dxa"/>
          </w:tcPr>
          <w:p w14:paraId="397C9472" w14:textId="77777777" w:rsidR="00794D79" w:rsidRPr="008515CA" w:rsidRDefault="00794D79" w:rsidP="00157B1B">
            <w:pPr>
              <w:ind w:left="-709"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57A77C" w14:textId="77777777" w:rsidR="00794D79" w:rsidRPr="008515CA" w:rsidRDefault="00794D79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</w:tcPr>
          <w:p w14:paraId="6CC14A96" w14:textId="77777777" w:rsidR="00794D79" w:rsidRPr="008515CA" w:rsidRDefault="00794D79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4" w:type="dxa"/>
          </w:tcPr>
          <w:p w14:paraId="4E575726" w14:textId="77777777" w:rsidR="00794D79" w:rsidRPr="008515CA" w:rsidRDefault="00794D79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55" w:type="dxa"/>
          </w:tcPr>
          <w:p w14:paraId="07B733FC" w14:textId="77777777" w:rsidR="00794D79" w:rsidRPr="008515CA" w:rsidRDefault="00794D79" w:rsidP="00157B1B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3A55F6" w14:textId="64BC17A9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156BAC" w:rsidRPr="008515CA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Услови</w:t>
      </w:r>
      <w:r w:rsidR="00A07C48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возможности присоединения иных субъектов к экспериментальному правовому режиму, порядок их присоединения и требования, которым субъекты экспериментального правового режима должны соответствовать</w:t>
      </w:r>
    </w:p>
    <w:p w14:paraId="7400A8EA" w14:textId="5AA0A455" w:rsidR="006C7121" w:rsidRPr="008515CA" w:rsidRDefault="006C7121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Указываются:</w:t>
      </w:r>
    </w:p>
    <w:p w14:paraId="064C5224" w14:textId="1313E08A" w:rsidR="00380FA9" w:rsidRPr="008515CA" w:rsidRDefault="00380FA9" w:rsidP="000B5A8B">
      <w:pPr>
        <w:pStyle w:val="ae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указание на возможность (невозможность) присоединения иных лиц к ЭПР,</w:t>
      </w:r>
    </w:p>
    <w:p w14:paraId="585CFE16" w14:textId="5F149076" w:rsidR="006C7121" w:rsidRDefault="006C7121" w:rsidP="000B5A8B">
      <w:pPr>
        <w:pStyle w:val="ae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требования к субъектам ЭПР помимо требований</w:t>
      </w:r>
      <w:r w:rsidR="00B16CD6" w:rsidRPr="008515CA">
        <w:rPr>
          <w:rFonts w:ascii="Times New Roman" w:hAnsi="Times New Roman"/>
          <w:i/>
          <w:color w:val="0070C0"/>
          <w:sz w:val="28"/>
          <w:szCs w:val="28"/>
        </w:rPr>
        <w:t>, предусмотренных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 част</w:t>
      </w:r>
      <w:r w:rsidR="00B16CD6" w:rsidRPr="008515CA">
        <w:rPr>
          <w:rFonts w:ascii="Times New Roman" w:hAnsi="Times New Roman"/>
          <w:i/>
          <w:color w:val="0070C0"/>
          <w:sz w:val="28"/>
          <w:szCs w:val="28"/>
        </w:rPr>
        <w:t>ью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 1 статьи 8 Федерального закона № 258-ФЗ (при наличии нескольких видов субъектов ЭПР требования указываются в отношении каждого вида субъектов ЭПР),</w:t>
      </w:r>
    </w:p>
    <w:p w14:paraId="6F73C47E" w14:textId="04415C6F" w:rsidR="00D057B3" w:rsidRDefault="00D057B3" w:rsidP="00D057B3">
      <w:pPr>
        <w:pStyle w:val="a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D057B3">
        <w:rPr>
          <w:rFonts w:ascii="Times New Roman" w:hAnsi="Times New Roman"/>
          <w:i/>
          <w:color w:val="0070C0"/>
          <w:sz w:val="28"/>
          <w:szCs w:val="28"/>
        </w:rPr>
        <w:lastRenderedPageBreak/>
        <w:t>указание на порядок присоединения субъектов ЭПР и описание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соответствующего порядка (в порядке, предусмотренном частями 3 – 7 статьи 11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Федерального закона № 258-ФЗ</w:t>
      </w:r>
      <w:r w:rsidR="00056E71">
        <w:rPr>
          <w:rFonts w:ascii="Times New Roman" w:hAnsi="Times New Roman"/>
          <w:i/>
          <w:color w:val="0070C0"/>
          <w:sz w:val="28"/>
          <w:szCs w:val="28"/>
        </w:rPr>
        <w:t>,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 xml:space="preserve"> либо в порядке, предусмотренном частью 8 статьи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11 Федерального закона № 258-ФЗ (без внесения соответствующих изменений в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программу ЭПР)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. </w:t>
      </w:r>
    </w:p>
    <w:p w14:paraId="32F6EE23" w14:textId="1C036588" w:rsidR="00D057B3" w:rsidRPr="00D057B3" w:rsidRDefault="00D057B3" w:rsidP="00D057B3">
      <w:pPr>
        <w:pStyle w:val="ae"/>
        <w:spacing w:line="276" w:lineRule="auto"/>
        <w:ind w:left="0"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D057B3">
        <w:rPr>
          <w:rFonts w:ascii="Times New Roman" w:hAnsi="Times New Roman"/>
          <w:i/>
          <w:color w:val="0070C0"/>
          <w:sz w:val="28"/>
          <w:szCs w:val="28"/>
        </w:rPr>
        <w:t>В случае присоединения субъектов ЭПР в порядке, предусмотренном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частью 8 статьи 11 Федерального закона № 258-ФЗ, при необходимости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 xml:space="preserve">указывается перечень </w:t>
      </w:r>
      <w:r>
        <w:rPr>
          <w:rFonts w:ascii="Times New Roman" w:hAnsi="Times New Roman"/>
          <w:i/>
          <w:color w:val="0070C0"/>
          <w:sz w:val="28"/>
          <w:szCs w:val="28"/>
        </w:rPr>
        <w:t>организаций и органов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,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участвующих в процедуре присоединения (например, Банк России совместно с Федеральной службой</w:t>
      </w:r>
      <w:r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D057B3">
        <w:rPr>
          <w:rFonts w:ascii="Times New Roman" w:hAnsi="Times New Roman"/>
          <w:i/>
          <w:color w:val="0070C0"/>
          <w:sz w:val="28"/>
          <w:szCs w:val="28"/>
        </w:rPr>
        <w:t>по финансовому мониторингу).</w:t>
      </w:r>
    </w:p>
    <w:p w14:paraId="604559B9" w14:textId="77777777" w:rsidR="00810B9A" w:rsidRPr="008515CA" w:rsidRDefault="00156BAC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14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</w:t>
      </w:r>
      <w:r w:rsidR="00C5537B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приостановления и </w:t>
      </w:r>
      <w:r w:rsidR="00810B9A" w:rsidRPr="008515CA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статуса субъекта экспериментального правового режима, сроки приостановления статуса субъекта экспериментального правового режима</w:t>
      </w:r>
    </w:p>
    <w:p w14:paraId="5F8FEA25" w14:textId="77777777" w:rsidR="00CA33F9" w:rsidRPr="008515CA" w:rsidRDefault="00596538" w:rsidP="00D00CD2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Указываются основания для приостановления и прекращения статуса субъекта ЭПР с учетом положений статьи 12 Федерального закона № 258-ФЗ и положений Указания Банка России № 5679-У</w:t>
      </w:r>
      <w:r w:rsidRPr="008515CA">
        <w:rPr>
          <w:rStyle w:val="af1"/>
          <w:i/>
          <w:color w:val="0070C0"/>
          <w:sz w:val="28"/>
          <w:szCs w:val="28"/>
        </w:rPr>
        <w:footnoteReference w:id="3"/>
      </w:r>
      <w:r w:rsidR="00CA33F9" w:rsidRPr="008515CA">
        <w:rPr>
          <w:i/>
          <w:color w:val="0070C0"/>
          <w:sz w:val="28"/>
          <w:szCs w:val="28"/>
        </w:rPr>
        <w:t>.</w:t>
      </w:r>
    </w:p>
    <w:p w14:paraId="2F16796A" w14:textId="77777777" w:rsidR="00E42903" w:rsidRPr="008515CA" w:rsidRDefault="00CA33F9" w:rsidP="00D00CD2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 xml:space="preserve">В данной главе также закрепляются последствия </w:t>
      </w:r>
      <w:r w:rsidR="00B31492" w:rsidRPr="008515CA">
        <w:rPr>
          <w:i/>
          <w:color w:val="0070C0"/>
          <w:sz w:val="28"/>
          <w:szCs w:val="28"/>
        </w:rPr>
        <w:t>нарушени</w:t>
      </w:r>
      <w:r w:rsidR="00AF1B71" w:rsidRPr="008515CA">
        <w:rPr>
          <w:i/>
          <w:color w:val="0070C0"/>
          <w:sz w:val="28"/>
          <w:szCs w:val="28"/>
        </w:rPr>
        <w:t>я</w:t>
      </w:r>
      <w:r w:rsidRPr="008515CA">
        <w:rPr>
          <w:i/>
          <w:color w:val="0070C0"/>
          <w:sz w:val="28"/>
          <w:szCs w:val="28"/>
        </w:rPr>
        <w:t xml:space="preserve"> </w:t>
      </w:r>
      <w:r w:rsidR="00D00CD2" w:rsidRPr="008515CA">
        <w:rPr>
          <w:i/>
          <w:color w:val="0070C0"/>
          <w:sz w:val="28"/>
          <w:szCs w:val="28"/>
        </w:rPr>
        <w:t xml:space="preserve">положений программы </w:t>
      </w:r>
      <w:r w:rsidRPr="008515CA">
        <w:rPr>
          <w:i/>
          <w:color w:val="0070C0"/>
          <w:sz w:val="28"/>
          <w:szCs w:val="28"/>
        </w:rPr>
        <w:t>ЭПР</w:t>
      </w:r>
      <w:r w:rsidR="00D00CD2" w:rsidRPr="008515CA">
        <w:rPr>
          <w:i/>
          <w:color w:val="0070C0"/>
          <w:sz w:val="28"/>
          <w:szCs w:val="28"/>
        </w:rPr>
        <w:t>, в том числе грубого их нарушения</w:t>
      </w:r>
      <w:r w:rsidR="00B31492" w:rsidRPr="008515CA">
        <w:rPr>
          <w:i/>
          <w:color w:val="0070C0"/>
          <w:sz w:val="28"/>
          <w:szCs w:val="28"/>
        </w:rPr>
        <w:t xml:space="preserve">, случаи, при которых статус субъекта не прекращается (например, внесение изменений в </w:t>
      </w:r>
      <w:r w:rsidR="00A67B89" w:rsidRPr="008515CA">
        <w:rPr>
          <w:i/>
          <w:color w:val="0070C0"/>
          <w:sz w:val="28"/>
          <w:szCs w:val="28"/>
        </w:rPr>
        <w:t>п</w:t>
      </w:r>
      <w:r w:rsidR="00B31492" w:rsidRPr="008515CA">
        <w:rPr>
          <w:i/>
          <w:color w:val="0070C0"/>
          <w:sz w:val="28"/>
          <w:szCs w:val="28"/>
        </w:rPr>
        <w:t>рограмму ЭПР)</w:t>
      </w:r>
      <w:r w:rsidR="00AF1B71" w:rsidRPr="008515CA">
        <w:rPr>
          <w:i/>
          <w:color w:val="0070C0"/>
          <w:sz w:val="28"/>
          <w:szCs w:val="28"/>
        </w:rPr>
        <w:t>,</w:t>
      </w:r>
      <w:r w:rsidR="00B31492" w:rsidRPr="008515CA">
        <w:rPr>
          <w:i/>
          <w:color w:val="0070C0"/>
          <w:sz w:val="28"/>
          <w:szCs w:val="28"/>
        </w:rPr>
        <w:t xml:space="preserve"> и порядок отказа субъекта ЭПР от дальнейшего участия в ЭПР.</w:t>
      </w:r>
    </w:p>
    <w:p w14:paraId="0C3CA789" w14:textId="55396089" w:rsidR="00596538" w:rsidRPr="008515CA" w:rsidRDefault="00596538" w:rsidP="00FE11F3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 xml:space="preserve">В отношении приостановления также </w:t>
      </w:r>
      <w:r w:rsidR="00CD4F05" w:rsidRPr="008515CA">
        <w:rPr>
          <w:i/>
          <w:color w:val="0070C0"/>
          <w:sz w:val="28"/>
          <w:szCs w:val="28"/>
        </w:rPr>
        <w:t>могут указыва</w:t>
      </w:r>
      <w:r w:rsidRPr="008515CA">
        <w:rPr>
          <w:i/>
          <w:color w:val="0070C0"/>
          <w:sz w:val="28"/>
          <w:szCs w:val="28"/>
        </w:rPr>
        <w:t>т</w:t>
      </w:r>
      <w:r w:rsidR="00CD4F05" w:rsidRPr="008515CA">
        <w:rPr>
          <w:i/>
          <w:color w:val="0070C0"/>
          <w:sz w:val="28"/>
          <w:szCs w:val="28"/>
        </w:rPr>
        <w:t>ь</w:t>
      </w:r>
      <w:r w:rsidRPr="008515CA">
        <w:rPr>
          <w:i/>
          <w:color w:val="0070C0"/>
          <w:sz w:val="28"/>
          <w:szCs w:val="28"/>
        </w:rPr>
        <w:t xml:space="preserve">ся </w:t>
      </w:r>
      <w:r w:rsidR="00CD4F05" w:rsidRPr="008515CA">
        <w:rPr>
          <w:i/>
          <w:color w:val="0070C0"/>
          <w:sz w:val="28"/>
          <w:szCs w:val="28"/>
        </w:rPr>
        <w:t xml:space="preserve">дополнительные положения, не противоречащие Федеральному закону № 258-ФЗ и Указанию Банка России № 5679-У, например, в отношении </w:t>
      </w:r>
      <w:r w:rsidR="00523B16" w:rsidRPr="008515CA">
        <w:rPr>
          <w:i/>
          <w:color w:val="0070C0"/>
          <w:sz w:val="28"/>
          <w:szCs w:val="28"/>
        </w:rPr>
        <w:t xml:space="preserve">случаев и </w:t>
      </w:r>
      <w:r w:rsidR="00CD4F05" w:rsidRPr="008515CA">
        <w:rPr>
          <w:i/>
          <w:color w:val="0070C0"/>
          <w:sz w:val="28"/>
          <w:szCs w:val="28"/>
        </w:rPr>
        <w:t>сроков приостановления и порядка</w:t>
      </w:r>
      <w:r w:rsidRPr="008515CA">
        <w:rPr>
          <w:i/>
          <w:color w:val="0070C0"/>
          <w:sz w:val="28"/>
          <w:szCs w:val="28"/>
        </w:rPr>
        <w:t xml:space="preserve"> возобновления статуса субъекта ЭПР</w:t>
      </w:r>
      <w:r w:rsidR="006B222B" w:rsidRPr="008515CA">
        <w:rPr>
          <w:i/>
          <w:color w:val="0070C0"/>
          <w:sz w:val="28"/>
          <w:szCs w:val="28"/>
        </w:rPr>
        <w:t>.</w:t>
      </w:r>
    </w:p>
    <w:p w14:paraId="0DF3E5F3" w14:textId="77777777" w:rsidR="00810B9A" w:rsidRPr="008515CA" w:rsidRDefault="00156BAC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15</w:t>
      </w:r>
      <w:r w:rsidR="00810B9A" w:rsidRPr="008515CA">
        <w:rPr>
          <w:rFonts w:ascii="Times New Roman" w:hAnsi="Times New Roman" w:cs="Times New Roman"/>
          <w:color w:val="000000"/>
          <w:sz w:val="28"/>
          <w:szCs w:val="28"/>
        </w:rPr>
        <w:t>. Основания приостановления и прекращения экспериментального правового режима, сроки приостановления экспериментального правового режима</w:t>
      </w:r>
    </w:p>
    <w:p w14:paraId="60C95113" w14:textId="77777777" w:rsidR="00810B9A" w:rsidRPr="008515CA" w:rsidRDefault="00596538" w:rsidP="000B5A8B">
      <w:pPr>
        <w:pStyle w:val="ConsPlusNormal"/>
        <w:spacing w:line="276" w:lineRule="auto"/>
        <w:ind w:firstLine="709"/>
        <w:contextualSpacing/>
        <w:jc w:val="both"/>
        <w:rPr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 xml:space="preserve">Указываются основания для приостановления и прекращения ЭПР, в том числе досрочного, с учетом положений статей 16 и 17 Федерального закона № 258-ФЗ и </w:t>
      </w:r>
      <w:r w:rsidRPr="008515CA">
        <w:rPr>
          <w:i/>
          <w:color w:val="0070C0"/>
          <w:sz w:val="28"/>
          <w:szCs w:val="28"/>
        </w:rPr>
        <w:lastRenderedPageBreak/>
        <w:t>положений Указания Банка России № 5677-У</w:t>
      </w:r>
      <w:r w:rsidRPr="008515CA">
        <w:rPr>
          <w:rStyle w:val="af1"/>
          <w:i/>
          <w:color w:val="0070C0"/>
          <w:sz w:val="28"/>
          <w:szCs w:val="28"/>
        </w:rPr>
        <w:footnoteReference w:id="4"/>
      </w:r>
      <w:r w:rsidRPr="008515CA">
        <w:rPr>
          <w:i/>
          <w:color w:val="0070C0"/>
          <w:sz w:val="28"/>
          <w:szCs w:val="28"/>
        </w:rPr>
        <w:t xml:space="preserve">. В отношении приостановления также </w:t>
      </w:r>
      <w:r w:rsidR="00CD4F05" w:rsidRPr="008515CA">
        <w:rPr>
          <w:i/>
          <w:color w:val="0070C0"/>
          <w:sz w:val="28"/>
          <w:szCs w:val="28"/>
        </w:rPr>
        <w:t>могут указываться дополнительные положения, не противоречащие Федеральному закону № 258-ФЗ и Указанию Банка России № 5677-У, например, в отношении</w:t>
      </w:r>
      <w:r w:rsidR="00523B16" w:rsidRPr="008515CA">
        <w:rPr>
          <w:i/>
          <w:color w:val="0070C0"/>
          <w:sz w:val="28"/>
          <w:szCs w:val="28"/>
        </w:rPr>
        <w:t xml:space="preserve"> случаев и</w:t>
      </w:r>
      <w:r w:rsidR="00CD4F05" w:rsidRPr="008515CA">
        <w:rPr>
          <w:i/>
          <w:color w:val="0070C0"/>
          <w:sz w:val="28"/>
          <w:szCs w:val="28"/>
        </w:rPr>
        <w:t xml:space="preserve"> сроков приостановления и порядка возобновления действия ЭПР</w:t>
      </w:r>
      <w:r w:rsidRPr="008515CA">
        <w:rPr>
          <w:i/>
          <w:color w:val="0070C0"/>
          <w:sz w:val="28"/>
          <w:szCs w:val="28"/>
        </w:rPr>
        <w:t>.</w:t>
      </w:r>
    </w:p>
    <w:p w14:paraId="26382FC7" w14:textId="77777777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1</w:t>
      </w:r>
      <w:r w:rsidR="005536D6" w:rsidRPr="008515C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критериев нарушения положений программы экспериментального правового режима, в том числе грубого их нарушения, и влияние такого нарушения на реализацию экспериментального правового режима</w:t>
      </w:r>
    </w:p>
    <w:p w14:paraId="548DB205" w14:textId="77777777" w:rsidR="00810B9A" w:rsidRPr="008515CA" w:rsidRDefault="00090941" w:rsidP="000B5A8B">
      <w:pPr>
        <w:pStyle w:val="ConsPlusNormal"/>
        <w:spacing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 xml:space="preserve">Указываются </w:t>
      </w:r>
      <w:r w:rsidR="00596538" w:rsidRPr="008515CA">
        <w:rPr>
          <w:i/>
          <w:color w:val="0070C0"/>
          <w:sz w:val="28"/>
          <w:szCs w:val="28"/>
        </w:rPr>
        <w:t>критерии нарушения</w:t>
      </w:r>
      <w:r w:rsidR="00523B16" w:rsidRPr="008515CA">
        <w:rPr>
          <w:i/>
          <w:color w:val="0070C0"/>
          <w:sz w:val="28"/>
          <w:szCs w:val="28"/>
        </w:rPr>
        <w:t>, в том числе</w:t>
      </w:r>
      <w:r w:rsidR="00596538" w:rsidRPr="008515CA">
        <w:rPr>
          <w:i/>
          <w:color w:val="0070C0"/>
          <w:sz w:val="28"/>
          <w:szCs w:val="28"/>
        </w:rPr>
        <w:t xml:space="preserve"> грубого нарушения.</w:t>
      </w:r>
    </w:p>
    <w:p w14:paraId="5AF343A7" w14:textId="2FB45E99" w:rsidR="00810B9A" w:rsidRPr="008515CA" w:rsidRDefault="00810B9A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1</w:t>
      </w:r>
      <w:r w:rsidR="005536D6" w:rsidRPr="008515C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3BB0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Наименования контрольных (надзорных) органов, осуществляющих государственный контроль (надзор), муниципальный контроль, и иных органов, осуществляющих контроль (надзор) в рамках экспериментального правового режима, а также указание на порядок осуществления государственного контроля (надзора), муниципального контроля и (или) иного контроля (надзора), в том числе на порядок проведения соответствующих контрольных (надзорных) мероприятий на предмет соблюдения положений программы экспериментального правового режима</w:t>
      </w:r>
    </w:p>
    <w:p w14:paraId="417755B4" w14:textId="005B9D20" w:rsidR="00810B9A" w:rsidRPr="008515CA" w:rsidRDefault="00090941" w:rsidP="000B5A8B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i/>
          <w:color w:val="0070C0"/>
          <w:sz w:val="28"/>
          <w:szCs w:val="28"/>
        </w:rPr>
      </w:pP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Указывается перечень </w:t>
      </w:r>
      <w:r w:rsidR="00523B16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контрольных (надзорных) </w:t>
      </w:r>
      <w:r w:rsidR="00CD4F05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органов</w:t>
      </w:r>
      <w:r w:rsidR="00023BB0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, </w:t>
      </w: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осуществляющих </w:t>
      </w:r>
      <w:r w:rsidR="00523B16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государственный </w:t>
      </w: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контроль (надзор) (например, Банк России, Федеральная служба по финансовому мониторингу)</w:t>
      </w:r>
      <w:r w:rsidR="00023BB0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, муниципальный контроль, и иных органов, осуществляющих контроль (надзор)</w:t>
      </w:r>
      <w:r w:rsidR="00DA069B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в рамках ЭПР</w:t>
      </w: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.</w:t>
      </w:r>
      <w:r w:rsidR="00523B16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Указывается круг субъектов ЭПР, на которых распространяется соответствующий контроль (надзор), порядок проведения соответствующих контрольных (надзорных) мероприятий на предмет соблюдения положений программы </w:t>
      </w:r>
      <w:r w:rsidR="00244217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ЭПР</w:t>
      </w:r>
      <w:r w:rsidR="00523B16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.</w:t>
      </w:r>
    </w:p>
    <w:p w14:paraId="1A1FB3C8" w14:textId="77777777" w:rsidR="00090941" w:rsidRPr="008515CA" w:rsidRDefault="00090941" w:rsidP="000B5A8B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i/>
          <w:color w:val="0070C0"/>
          <w:sz w:val="28"/>
          <w:szCs w:val="28"/>
        </w:rPr>
      </w:pP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Также могут указываться меры реагирования на </w:t>
      </w:r>
      <w:r w:rsidR="00244217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нарушения положений требований п</w:t>
      </w:r>
      <w:r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рограммы ЭПР (например, направление предписаний)</w:t>
      </w:r>
      <w:r w:rsidR="00CD4F05" w:rsidRPr="008515CA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.</w:t>
      </w:r>
    </w:p>
    <w:p w14:paraId="4D40CDE2" w14:textId="6C2B0213" w:rsidR="00810B9A" w:rsidRPr="008515CA" w:rsidRDefault="005536D6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Глава 18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Требования к оценке эффективности и результативности экспериментального правового режима, в том числе показатели, в соответствии с которыми проводится данная оценка</w:t>
      </w:r>
    </w:p>
    <w:p w14:paraId="7B332B8B" w14:textId="0525BF6F" w:rsidR="00380FA9" w:rsidRPr="008515CA" w:rsidRDefault="00E15ED7" w:rsidP="00380FA9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Указывается порядок проведения оценки эффективности и результативности </w:t>
      </w:r>
      <w:r w:rsidR="00523B16" w:rsidRPr="008515CA">
        <w:rPr>
          <w:rFonts w:ascii="Times New Roman" w:hAnsi="Times New Roman"/>
          <w:i/>
          <w:color w:val="0070C0"/>
          <w:sz w:val="28"/>
          <w:szCs w:val="28"/>
        </w:rPr>
        <w:t xml:space="preserve">ЭПР 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>(</w:t>
      </w:r>
      <w:r w:rsidR="00F63121" w:rsidRPr="008515CA">
        <w:rPr>
          <w:rFonts w:ascii="Times New Roman" w:hAnsi="Times New Roman"/>
          <w:i/>
          <w:color w:val="0070C0"/>
          <w:sz w:val="28"/>
          <w:szCs w:val="28"/>
        </w:rPr>
        <w:t xml:space="preserve">с учетом положений 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>Указани</w:t>
      </w:r>
      <w:r w:rsidR="00F63121" w:rsidRPr="008515CA">
        <w:rPr>
          <w:rFonts w:ascii="Times New Roman" w:hAnsi="Times New Roman"/>
          <w:i/>
          <w:color w:val="0070C0"/>
          <w:sz w:val="28"/>
          <w:szCs w:val="28"/>
        </w:rPr>
        <w:t>я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 Банка России № 5680-У</w:t>
      </w:r>
      <w:r w:rsidRPr="008515CA">
        <w:rPr>
          <w:rStyle w:val="af1"/>
          <w:rFonts w:ascii="Times New Roman" w:hAnsi="Times New Roman"/>
          <w:i/>
          <w:color w:val="0070C0"/>
          <w:sz w:val="28"/>
          <w:szCs w:val="28"/>
        </w:rPr>
        <w:footnoteReference w:id="5"/>
      </w:r>
      <w:r w:rsidR="00CD4F05" w:rsidRPr="008515CA">
        <w:rPr>
          <w:rFonts w:ascii="Times New Roman" w:hAnsi="Times New Roman"/>
          <w:i/>
          <w:color w:val="0070C0"/>
          <w:sz w:val="28"/>
          <w:szCs w:val="28"/>
        </w:rPr>
        <w:t>)</w:t>
      </w:r>
      <w:r w:rsidR="00380FA9" w:rsidRPr="008515CA">
        <w:rPr>
          <w:rFonts w:ascii="Times New Roman" w:hAnsi="Times New Roman"/>
          <w:i/>
          <w:color w:val="0070C0"/>
          <w:sz w:val="28"/>
          <w:szCs w:val="28"/>
        </w:rPr>
        <w:t>.</w:t>
      </w:r>
      <w:r w:rsidR="00035A6F" w:rsidRPr="008515CA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</w:p>
    <w:p w14:paraId="5A70F789" w14:textId="77777777" w:rsidR="00810B9A" w:rsidRPr="008515CA" w:rsidRDefault="002C16D7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Указываются показатели эффективности и результативности</w:t>
      </w:r>
      <w:r w:rsidR="00523B16" w:rsidRPr="008515CA">
        <w:rPr>
          <w:rFonts w:ascii="Times New Roman" w:hAnsi="Times New Roman"/>
          <w:i/>
          <w:color w:val="0070C0"/>
          <w:sz w:val="28"/>
          <w:szCs w:val="28"/>
        </w:rPr>
        <w:t xml:space="preserve"> деятельности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="00090941" w:rsidRPr="008515CA">
        <w:rPr>
          <w:rFonts w:ascii="Times New Roman" w:hAnsi="Times New Roman"/>
          <w:i/>
          <w:color w:val="0070C0"/>
          <w:sz w:val="28"/>
          <w:szCs w:val="28"/>
        </w:rPr>
        <w:t>субъектов ЭПР</w:t>
      </w:r>
      <w:r w:rsidR="00523B16" w:rsidRPr="008515CA">
        <w:rPr>
          <w:rFonts w:ascii="Times New Roman" w:hAnsi="Times New Roman"/>
          <w:i/>
          <w:color w:val="0070C0"/>
          <w:sz w:val="28"/>
          <w:szCs w:val="28"/>
        </w:rPr>
        <w:t xml:space="preserve"> (могут оформляться приложением)</w:t>
      </w:r>
      <w:r w:rsidR="00E15ED7" w:rsidRPr="008515CA">
        <w:rPr>
          <w:rFonts w:ascii="Times New Roman" w:hAnsi="Times New Roman"/>
          <w:i/>
          <w:color w:val="0070C0"/>
          <w:sz w:val="28"/>
          <w:szCs w:val="28"/>
        </w:rPr>
        <w:t>.</w:t>
      </w:r>
    </w:p>
    <w:p w14:paraId="3AD523A7" w14:textId="77777777" w:rsidR="00810B9A" w:rsidRPr="008515CA" w:rsidRDefault="005536D6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19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. Способы информирования субъектом экспериментального правового режима лиц, выражающих намерение вступить с ним в правоотношения в рамках экспериментального правового режима, о наличии и содержании экспериментального правового режима, в том числе об отличиях специального регулирован</w:t>
      </w:r>
      <w:r w:rsidR="00244217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ия, предусмотренного настоящей п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рограммой и подлежащего применению к указанным правоотношениям, от общего регулирования</w:t>
      </w:r>
    </w:p>
    <w:p w14:paraId="1DC59231" w14:textId="1DBD6942" w:rsidR="002C16D7" w:rsidRPr="008515CA" w:rsidRDefault="00417BE6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Указыва</w:t>
      </w:r>
      <w:r w:rsidR="002C16D7" w:rsidRPr="008515CA">
        <w:rPr>
          <w:rFonts w:ascii="Times New Roman" w:hAnsi="Times New Roman"/>
          <w:i/>
          <w:color w:val="0070C0"/>
          <w:sz w:val="28"/>
          <w:szCs w:val="28"/>
        </w:rPr>
        <w:t>е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>тся</w:t>
      </w:r>
      <w:r w:rsidR="00090941" w:rsidRPr="008515CA">
        <w:rPr>
          <w:rFonts w:ascii="Times New Roman" w:hAnsi="Times New Roman"/>
          <w:i/>
          <w:color w:val="0070C0"/>
          <w:sz w:val="28"/>
          <w:szCs w:val="28"/>
        </w:rPr>
        <w:t xml:space="preserve"> порядок информирования лиц, выражающих намерение вступить с субъектом ЭПР в правоотношения в рамках ЭПР (например,</w:t>
      </w:r>
      <w:r w:rsidR="002C16D7" w:rsidRPr="008515CA">
        <w:rPr>
          <w:rFonts w:ascii="Times New Roman" w:hAnsi="Times New Roman"/>
          <w:i/>
          <w:color w:val="0070C0"/>
          <w:sz w:val="28"/>
          <w:szCs w:val="28"/>
        </w:rPr>
        <w:t xml:space="preserve"> информирование лиц, выражающих намерение вступить 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 xml:space="preserve">с </w:t>
      </w:r>
      <w:r w:rsidR="00323822" w:rsidRPr="008515CA">
        <w:rPr>
          <w:rFonts w:ascii="Times New Roman" w:hAnsi="Times New Roman"/>
          <w:i/>
          <w:color w:val="0070C0"/>
          <w:sz w:val="28"/>
          <w:szCs w:val="28"/>
        </w:rPr>
        <w:t xml:space="preserve">субъектом ЭПР 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 xml:space="preserve">в правоотношения в рамках </w:t>
      </w:r>
      <w:r w:rsidR="00523B16" w:rsidRPr="008515CA">
        <w:rPr>
          <w:rFonts w:ascii="Times New Roman" w:hAnsi="Times New Roman"/>
          <w:bCs/>
          <w:i/>
          <w:color w:val="0070C0"/>
          <w:sz w:val="28"/>
          <w:szCs w:val="28"/>
        </w:rPr>
        <w:t>ЭПР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 xml:space="preserve">, о наличии и содержании </w:t>
      </w:r>
      <w:r w:rsidR="00523B16" w:rsidRPr="008515CA">
        <w:rPr>
          <w:rFonts w:ascii="Times New Roman" w:hAnsi="Times New Roman"/>
          <w:bCs/>
          <w:i/>
          <w:color w:val="0070C0"/>
          <w:sz w:val="28"/>
          <w:szCs w:val="28"/>
        </w:rPr>
        <w:t>ЭПР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>, в том числе об отличиях специального р</w:t>
      </w:r>
      <w:r w:rsidR="00244217" w:rsidRPr="008515CA">
        <w:rPr>
          <w:rFonts w:ascii="Times New Roman" w:hAnsi="Times New Roman"/>
          <w:bCs/>
          <w:i/>
          <w:color w:val="0070C0"/>
          <w:sz w:val="28"/>
          <w:szCs w:val="28"/>
        </w:rPr>
        <w:t>егулирования, предусмотренного п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>рограммой</w:t>
      </w:r>
      <w:r w:rsidR="00DD0AB5" w:rsidRPr="008515CA">
        <w:rPr>
          <w:rFonts w:ascii="Times New Roman" w:hAnsi="Times New Roman"/>
          <w:bCs/>
          <w:i/>
          <w:color w:val="0070C0"/>
          <w:sz w:val="28"/>
          <w:szCs w:val="28"/>
        </w:rPr>
        <w:t xml:space="preserve"> ЭПР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 xml:space="preserve"> и подлежащего применению к указанным отношениям, от общего регулирования, осуществляется посредством размещения соответствующей информации на официальном сайте </w:t>
      </w:r>
      <w:r w:rsidR="00DD0AB5" w:rsidRPr="008515CA">
        <w:rPr>
          <w:rFonts w:ascii="Times New Roman" w:hAnsi="Times New Roman"/>
          <w:bCs/>
          <w:i/>
          <w:color w:val="0070C0"/>
          <w:sz w:val="28"/>
          <w:szCs w:val="28"/>
        </w:rPr>
        <w:t xml:space="preserve">субъекта ЭПР 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 xml:space="preserve">в сети </w:t>
      </w:r>
      <w:r w:rsidR="000F4F5E" w:rsidRPr="008515CA">
        <w:rPr>
          <w:rFonts w:ascii="Times New Roman" w:hAnsi="Times New Roman"/>
          <w:bCs/>
          <w:i/>
          <w:color w:val="0070C0"/>
          <w:sz w:val="28"/>
          <w:szCs w:val="28"/>
        </w:rPr>
        <w:t>«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>Интернет</w:t>
      </w:r>
      <w:r w:rsidR="000F4F5E" w:rsidRPr="008515CA">
        <w:rPr>
          <w:rFonts w:ascii="Times New Roman" w:hAnsi="Times New Roman"/>
          <w:bCs/>
          <w:i/>
          <w:color w:val="0070C0"/>
          <w:sz w:val="28"/>
          <w:szCs w:val="28"/>
        </w:rPr>
        <w:t>»</w:t>
      </w:r>
      <w:r w:rsidR="00090941" w:rsidRPr="008515CA">
        <w:rPr>
          <w:rFonts w:ascii="Times New Roman" w:hAnsi="Times New Roman"/>
          <w:bCs/>
          <w:i/>
          <w:color w:val="0070C0"/>
          <w:sz w:val="28"/>
          <w:szCs w:val="28"/>
        </w:rPr>
        <w:t>)</w:t>
      </w:r>
      <w:r w:rsidR="002C16D7" w:rsidRPr="008515CA">
        <w:rPr>
          <w:rFonts w:ascii="Times New Roman" w:hAnsi="Times New Roman"/>
          <w:bCs/>
          <w:i/>
          <w:color w:val="0070C0"/>
          <w:sz w:val="28"/>
          <w:szCs w:val="28"/>
        </w:rPr>
        <w:t>.</w:t>
      </w:r>
    </w:p>
    <w:p w14:paraId="3F861115" w14:textId="3AA6F02B" w:rsidR="00810B9A" w:rsidRPr="008515CA" w:rsidRDefault="005536D6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20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7516F" w:rsidRPr="008515CA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</w:t>
      </w:r>
      <w:r w:rsidR="00F779C0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сроки </w:t>
      </w:r>
      <w:r w:rsidR="009A0D52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опубликования в средствах массовой информации и размещения в сети </w:t>
      </w:r>
      <w:r w:rsidR="00FE2AD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FE2AD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установлении и о содержании экспериментального правового режима, </w:t>
      </w:r>
      <w:r w:rsidR="00D7516F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об отличиях специального регулирования, предусмотренного программой экспериментального правового режима, от общего регулирования, 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такой информации перед въездами (проходами) на территорию 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действия экспериментального правового режима, перед входами в помещения, в которых оказываются услуги в рамках указанного эксп</w:t>
      </w:r>
      <w:r w:rsidR="00C34F96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ериментального правового режима</w:t>
      </w:r>
    </w:p>
    <w:p w14:paraId="154A1DB6" w14:textId="5077995A" w:rsidR="00C34F96" w:rsidRPr="008515CA" w:rsidRDefault="005735E2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При необходимости у</w:t>
      </w:r>
      <w:r w:rsidR="009A0D52" w:rsidRPr="008515CA">
        <w:rPr>
          <w:rFonts w:ascii="Times New Roman" w:hAnsi="Times New Roman"/>
          <w:i/>
          <w:color w:val="0070C0"/>
          <w:sz w:val="28"/>
          <w:szCs w:val="28"/>
        </w:rPr>
        <w:t xml:space="preserve">казывается порядок </w:t>
      </w:r>
      <w:r w:rsidRPr="008515CA">
        <w:rPr>
          <w:rFonts w:ascii="Times New Roman" w:hAnsi="Times New Roman"/>
          <w:i/>
          <w:color w:val="0070C0"/>
          <w:sz w:val="28"/>
          <w:szCs w:val="28"/>
        </w:rPr>
        <w:t xml:space="preserve">и сроки </w:t>
      </w:r>
      <w:r w:rsidR="009A0D52" w:rsidRPr="008515CA">
        <w:rPr>
          <w:rFonts w:ascii="Times New Roman" w:hAnsi="Times New Roman"/>
          <w:i/>
          <w:color w:val="0070C0"/>
          <w:sz w:val="28"/>
          <w:szCs w:val="28"/>
        </w:rPr>
        <w:t xml:space="preserve">публикации </w:t>
      </w:r>
      <w:r w:rsidR="00CD4F05" w:rsidRPr="008515CA">
        <w:rPr>
          <w:rFonts w:ascii="Times New Roman" w:hAnsi="Times New Roman"/>
          <w:i/>
          <w:color w:val="0070C0"/>
          <w:sz w:val="28"/>
          <w:szCs w:val="28"/>
        </w:rPr>
        <w:t xml:space="preserve">в </w:t>
      </w:r>
      <w:r w:rsidR="00006A47" w:rsidRPr="008515CA">
        <w:rPr>
          <w:rFonts w:ascii="Times New Roman" w:hAnsi="Times New Roman"/>
          <w:i/>
          <w:color w:val="0070C0"/>
          <w:sz w:val="28"/>
          <w:szCs w:val="28"/>
        </w:rPr>
        <w:t xml:space="preserve">СМИ, размещения в </w:t>
      </w:r>
      <w:r w:rsidR="00CD4F05" w:rsidRPr="008515CA">
        <w:rPr>
          <w:rFonts w:ascii="Times New Roman" w:hAnsi="Times New Roman"/>
          <w:i/>
          <w:color w:val="0070C0"/>
          <w:sz w:val="28"/>
          <w:szCs w:val="28"/>
        </w:rPr>
        <w:t xml:space="preserve">сети «Интернет» </w:t>
      </w:r>
      <w:r w:rsidR="00C34F96" w:rsidRPr="008515CA">
        <w:rPr>
          <w:rFonts w:ascii="Times New Roman" w:hAnsi="Times New Roman"/>
          <w:i/>
          <w:color w:val="0070C0"/>
          <w:sz w:val="28"/>
          <w:szCs w:val="28"/>
        </w:rPr>
        <w:t xml:space="preserve">и на территории </w:t>
      </w:r>
      <w:r w:rsidR="00DD0AB5" w:rsidRPr="008515CA">
        <w:rPr>
          <w:rFonts w:ascii="Times New Roman" w:hAnsi="Times New Roman"/>
          <w:i/>
          <w:color w:val="0070C0"/>
          <w:sz w:val="28"/>
          <w:szCs w:val="28"/>
        </w:rPr>
        <w:t xml:space="preserve">действия ЭПР </w:t>
      </w:r>
      <w:r w:rsidR="00006A47" w:rsidRPr="008515CA">
        <w:rPr>
          <w:rFonts w:ascii="Times New Roman" w:hAnsi="Times New Roman"/>
          <w:i/>
          <w:color w:val="0070C0"/>
          <w:sz w:val="28"/>
          <w:szCs w:val="28"/>
        </w:rPr>
        <w:t xml:space="preserve">сообщений / информации </w:t>
      </w:r>
      <w:r w:rsidR="009A0D52" w:rsidRPr="008515CA">
        <w:rPr>
          <w:rFonts w:ascii="Times New Roman" w:hAnsi="Times New Roman"/>
          <w:i/>
          <w:color w:val="0070C0"/>
          <w:sz w:val="28"/>
          <w:szCs w:val="28"/>
        </w:rPr>
        <w:t>(например, на сайте субъекта ЭПР, в приложении</w:t>
      </w:r>
      <w:r w:rsidR="00C34F96" w:rsidRPr="008515CA">
        <w:rPr>
          <w:rFonts w:ascii="Times New Roman" w:hAnsi="Times New Roman"/>
          <w:i/>
          <w:color w:val="0070C0"/>
          <w:sz w:val="28"/>
          <w:szCs w:val="28"/>
        </w:rPr>
        <w:t>, в печатных СМИ, с использованием вывесок, стендов на территориях субъектов ЭПР, оказывающих услуги клиентам с использованием цифровых технологий, апробируемых в рамках ЭПР).</w:t>
      </w:r>
    </w:p>
    <w:p w14:paraId="576282BE" w14:textId="77777777" w:rsidR="00810B9A" w:rsidRPr="008515CA" w:rsidRDefault="005735E2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Е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сли в связи с деятельностью, осуществляемой в рамках реализации </w:t>
      </w:r>
      <w:r w:rsidR="00EC1E26" w:rsidRPr="008515CA">
        <w:rPr>
          <w:rFonts w:ascii="Times New Roman" w:hAnsi="Times New Roman"/>
          <w:i/>
          <w:color w:val="0070C0"/>
          <w:sz w:val="28"/>
          <w:szCs w:val="28"/>
        </w:rPr>
        <w:t>ЭПР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, могут быть затронуты права и законные интересы лиц, не вступающих в правоотношения с субъектом </w:t>
      </w:r>
      <w:r w:rsidR="00EC1E26" w:rsidRPr="008515CA">
        <w:rPr>
          <w:rFonts w:ascii="Times New Roman" w:hAnsi="Times New Roman"/>
          <w:i/>
          <w:color w:val="0070C0"/>
          <w:sz w:val="28"/>
          <w:szCs w:val="28"/>
        </w:rPr>
        <w:t>ЭПР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 при реализации</w:t>
      </w:r>
      <w:r w:rsidR="00163748" w:rsidRPr="008515CA">
        <w:rPr>
          <w:rFonts w:ascii="Times New Roman" w:hAnsi="Times New Roman"/>
          <w:i/>
          <w:color w:val="0070C0"/>
          <w:sz w:val="28"/>
          <w:szCs w:val="28"/>
        </w:rPr>
        <w:t xml:space="preserve"> ЭПР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 xml:space="preserve">, </w:t>
      </w:r>
      <w:r w:rsidR="00EC1E26" w:rsidRPr="008515CA">
        <w:rPr>
          <w:rFonts w:ascii="Times New Roman" w:hAnsi="Times New Roman"/>
          <w:i/>
          <w:color w:val="0070C0"/>
          <w:sz w:val="28"/>
          <w:szCs w:val="28"/>
        </w:rPr>
        <w:t xml:space="preserve">также 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>указываются требования к дополнительным опубликованию и размещению такой информации.</w:t>
      </w:r>
    </w:p>
    <w:p w14:paraId="793E92A1" w14:textId="77777777" w:rsidR="00810B9A" w:rsidRPr="008515CA" w:rsidRDefault="005536D6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21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6129" w:rsidRPr="008515CA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810B9A" w:rsidRPr="008515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 экспериментального правового режима</w:t>
      </w:r>
      <w:r w:rsidR="00FF7CB5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7CB5" w:rsidRPr="008515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F7CB5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оценки эффективности и результативности реализации такого экспериментального правового режима, в том числе проект методики анализа отчета субъекта экспериментального правового режима об итогах деятельности в рамках реализации такого экспериментального правового режима</w:t>
      </w:r>
    </w:p>
    <w:p w14:paraId="708C21FF" w14:textId="77777777" w:rsidR="009F763F" w:rsidRPr="008515CA" w:rsidRDefault="005735E2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При отсутствии необходимости закрепления дополнительных положений о порядке мониторинга допускается отсылка к нормам Федерального закона № 258-ФЗ и Указания Банка России № 5680-У.</w:t>
      </w:r>
    </w:p>
    <w:p w14:paraId="4B01290D" w14:textId="77777777" w:rsidR="00FF7CB5" w:rsidRPr="008515CA" w:rsidRDefault="00FF7CB5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Указывается порядок</w:t>
      </w:r>
      <w:r w:rsidR="003A38CA" w:rsidRPr="008515CA">
        <w:rPr>
          <w:rFonts w:ascii="Times New Roman" w:hAnsi="Times New Roman"/>
          <w:i/>
          <w:color w:val="0070C0"/>
          <w:sz w:val="28"/>
          <w:szCs w:val="28"/>
        </w:rPr>
        <w:t xml:space="preserve"> оценки эффективности и результативности реализации ЭПР, в том числе проект методики анализа отчета субъекта ЭПР об итогах деятельности в рамках реализации ЭПР.</w:t>
      </w:r>
    </w:p>
    <w:p w14:paraId="0690A37B" w14:textId="77777777" w:rsidR="00810B9A" w:rsidRPr="008515CA" w:rsidRDefault="005536D6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t>Глава 2</w:t>
      </w:r>
      <w:r w:rsidR="00A01BA8" w:rsidRPr="008515C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727D2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10B9A" w:rsidRPr="008515C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условия обезличивания и последующей обработки субъектом экспериментального правового режима персональных данных</w:t>
      </w:r>
    </w:p>
    <w:p w14:paraId="75DC4B4B" w14:textId="77777777" w:rsidR="00810B9A" w:rsidRPr="008515CA" w:rsidRDefault="009F763F" w:rsidP="000B5A8B">
      <w:pPr>
        <w:pStyle w:val="ad"/>
        <w:spacing w:after="0" w:line="276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8515CA">
        <w:rPr>
          <w:i/>
          <w:color w:val="0070C0"/>
          <w:sz w:val="28"/>
          <w:szCs w:val="28"/>
        </w:rPr>
        <w:t>При отсутствии необходимости установления специальных положений указывается соответствующая норма.</w:t>
      </w:r>
    </w:p>
    <w:p w14:paraId="1F41837E" w14:textId="77777777" w:rsidR="00810B9A" w:rsidRPr="008515CA" w:rsidRDefault="008B503C" w:rsidP="00A2270B">
      <w:pPr>
        <w:pStyle w:val="ConsPlusTitle"/>
        <w:spacing w:before="480" w:after="240" w:line="36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515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Глава 2</w:t>
      </w:r>
      <w:r w:rsidR="00A01BA8" w:rsidRPr="008515C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536D6" w:rsidRPr="008515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0B9A" w:rsidRPr="008515CA">
        <w:rPr>
          <w:rFonts w:ascii="Times New Roman" w:hAnsi="Times New Roman" w:cs="Times New Roman"/>
          <w:color w:val="000000"/>
          <w:sz w:val="28"/>
          <w:szCs w:val="28"/>
        </w:rPr>
        <w:t xml:space="preserve"> Иные сведения</w:t>
      </w:r>
    </w:p>
    <w:p w14:paraId="2F5E4D5E" w14:textId="77777777" w:rsidR="009517D7" w:rsidRPr="008515CA" w:rsidRDefault="000C6893" w:rsidP="000B5A8B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515CA">
        <w:rPr>
          <w:rFonts w:ascii="Times New Roman" w:hAnsi="Times New Roman"/>
          <w:i/>
          <w:color w:val="0070C0"/>
          <w:sz w:val="28"/>
          <w:szCs w:val="28"/>
        </w:rPr>
        <w:t>Указываются п</w:t>
      </w:r>
      <w:r w:rsidR="00810B9A" w:rsidRPr="008515CA">
        <w:rPr>
          <w:rFonts w:ascii="Times New Roman" w:hAnsi="Times New Roman"/>
          <w:i/>
          <w:color w:val="0070C0"/>
          <w:sz w:val="28"/>
          <w:szCs w:val="28"/>
        </w:rPr>
        <w:t>ри наличии.</w:t>
      </w:r>
    </w:p>
    <w:sectPr w:rsidR="009517D7" w:rsidRPr="008515CA" w:rsidSect="000226DC">
      <w:headerReference w:type="default" r:id="rId8"/>
      <w:pgSz w:w="11906" w:h="16838"/>
      <w:pgMar w:top="1224" w:right="566" w:bottom="1440" w:left="1133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77CA5" w14:textId="77777777" w:rsidR="0040041F" w:rsidRDefault="0040041F">
      <w:pPr>
        <w:spacing w:after="0" w:line="240" w:lineRule="auto"/>
      </w:pPr>
      <w:r>
        <w:separator/>
      </w:r>
    </w:p>
  </w:endnote>
  <w:endnote w:type="continuationSeparator" w:id="0">
    <w:p w14:paraId="37BF364F" w14:textId="77777777" w:rsidR="0040041F" w:rsidRDefault="0040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494D7" w14:textId="77777777" w:rsidR="0040041F" w:rsidRDefault="0040041F">
      <w:pPr>
        <w:spacing w:after="0" w:line="240" w:lineRule="auto"/>
      </w:pPr>
      <w:r>
        <w:separator/>
      </w:r>
    </w:p>
  </w:footnote>
  <w:footnote w:type="continuationSeparator" w:id="0">
    <w:p w14:paraId="7CC07483" w14:textId="77777777" w:rsidR="0040041F" w:rsidRDefault="0040041F">
      <w:pPr>
        <w:spacing w:after="0" w:line="240" w:lineRule="auto"/>
      </w:pPr>
      <w:r>
        <w:continuationSeparator/>
      </w:r>
    </w:p>
  </w:footnote>
  <w:footnote w:id="1">
    <w:p w14:paraId="55EA92A2" w14:textId="77777777" w:rsidR="00F07833" w:rsidRPr="00596538" w:rsidRDefault="00F07833" w:rsidP="00244217">
      <w:pPr>
        <w:pStyle w:val="af"/>
        <w:ind w:firstLine="851"/>
        <w:jc w:val="both"/>
        <w:rPr>
          <w:rFonts w:ascii="Times New Roman" w:hAnsi="Times New Roman"/>
        </w:rPr>
      </w:pPr>
      <w:r w:rsidRPr="00596538">
        <w:rPr>
          <w:rStyle w:val="af1"/>
          <w:rFonts w:ascii="Times New Roman" w:hAnsi="Times New Roman"/>
        </w:rPr>
        <w:footnoteRef/>
      </w:r>
      <w:r w:rsidRPr="00596538">
        <w:rPr>
          <w:rFonts w:ascii="Times New Roman" w:hAnsi="Times New Roman"/>
        </w:rPr>
        <w:t xml:space="preserve"> Федеральный закон от 31.07.2020 № 258-ФЗ </w:t>
      </w:r>
      <w:r w:rsidR="00FE2ADA" w:rsidRPr="00596538">
        <w:rPr>
          <w:rFonts w:ascii="Times New Roman" w:hAnsi="Times New Roman"/>
        </w:rPr>
        <w:t>«</w:t>
      </w:r>
      <w:r w:rsidRPr="00596538">
        <w:rPr>
          <w:rFonts w:ascii="Times New Roman" w:hAnsi="Times New Roman"/>
        </w:rPr>
        <w:t xml:space="preserve">Об экспериментальных правовых режимах в сфере цифровых </w:t>
      </w:r>
      <w:r w:rsidR="00382392">
        <w:rPr>
          <w:rFonts w:ascii="Times New Roman" w:hAnsi="Times New Roman"/>
        </w:rPr>
        <w:t xml:space="preserve">и технологических </w:t>
      </w:r>
      <w:r w:rsidRPr="00596538">
        <w:rPr>
          <w:rFonts w:ascii="Times New Roman" w:hAnsi="Times New Roman"/>
        </w:rPr>
        <w:t>и</w:t>
      </w:r>
      <w:r w:rsidR="00FE2ADA" w:rsidRPr="00596538">
        <w:rPr>
          <w:rFonts w:ascii="Times New Roman" w:hAnsi="Times New Roman"/>
        </w:rPr>
        <w:t>нноваций в Российской Федерации»</w:t>
      </w:r>
      <w:r w:rsidRPr="00596538">
        <w:rPr>
          <w:rFonts w:ascii="Times New Roman" w:hAnsi="Times New Roman"/>
        </w:rPr>
        <w:t>.</w:t>
      </w:r>
    </w:p>
  </w:footnote>
  <w:footnote w:id="2">
    <w:p w14:paraId="2308266C" w14:textId="77777777" w:rsidR="00FE2ADA" w:rsidRPr="00596538" w:rsidRDefault="00FE2ADA" w:rsidP="00244217">
      <w:pPr>
        <w:pStyle w:val="af"/>
        <w:ind w:firstLine="851"/>
        <w:jc w:val="both"/>
        <w:rPr>
          <w:rFonts w:ascii="Times New Roman" w:hAnsi="Times New Roman"/>
        </w:rPr>
      </w:pPr>
      <w:r w:rsidRPr="00596538">
        <w:rPr>
          <w:rStyle w:val="af1"/>
          <w:rFonts w:ascii="Times New Roman" w:hAnsi="Times New Roman"/>
        </w:rPr>
        <w:footnoteRef/>
      </w:r>
      <w:r w:rsidRPr="00596538">
        <w:rPr>
          <w:rFonts w:ascii="Times New Roman" w:hAnsi="Times New Roman"/>
        </w:rPr>
        <w:t xml:space="preserve"> Указание Банка России от 25.11.2020 № 5634-У «О перечне технологий, с применением которых вводятся в употребление, создаются или используются цифровые инновации на финансовом рынке в рамках экспериментальных правовых режимов в сфере цифровых инноваций».</w:t>
      </w:r>
    </w:p>
  </w:footnote>
  <w:footnote w:id="3">
    <w:p w14:paraId="0AB6C159" w14:textId="77777777" w:rsidR="00596538" w:rsidRPr="00596538" w:rsidRDefault="00596538" w:rsidP="00244217">
      <w:pPr>
        <w:pStyle w:val="af"/>
        <w:ind w:firstLine="851"/>
        <w:jc w:val="both"/>
        <w:rPr>
          <w:rFonts w:ascii="Times New Roman" w:hAnsi="Times New Roman"/>
        </w:rPr>
      </w:pPr>
      <w:r w:rsidRPr="00596538">
        <w:rPr>
          <w:rStyle w:val="af1"/>
          <w:rFonts w:ascii="Times New Roman" w:hAnsi="Times New Roman"/>
        </w:rPr>
        <w:footnoteRef/>
      </w:r>
      <w:r w:rsidRPr="00596538">
        <w:rPr>
          <w:rFonts w:ascii="Times New Roman" w:hAnsi="Times New Roman"/>
        </w:rPr>
        <w:t xml:space="preserve"> Указание Банка России от 25.12.2020 № 5679-У «О присоединении к экспериментальному правовому режиму в сфере цифровых инноваций на финансовом рынке, а также о приостановлении или прекращении статуса субъекта экспериментального правового режима в сфере цифровых инноваций на финансовом рынке».</w:t>
      </w:r>
    </w:p>
  </w:footnote>
  <w:footnote w:id="4">
    <w:p w14:paraId="20242B15" w14:textId="77777777" w:rsidR="00596538" w:rsidRPr="00596538" w:rsidRDefault="00596538" w:rsidP="00244217">
      <w:pPr>
        <w:pStyle w:val="af"/>
        <w:ind w:firstLine="851"/>
        <w:jc w:val="both"/>
        <w:rPr>
          <w:rFonts w:ascii="Times New Roman" w:hAnsi="Times New Roman"/>
        </w:rPr>
      </w:pPr>
      <w:r w:rsidRPr="00596538">
        <w:rPr>
          <w:rStyle w:val="af1"/>
          <w:rFonts w:ascii="Times New Roman" w:hAnsi="Times New Roman"/>
        </w:rPr>
        <w:footnoteRef/>
      </w:r>
      <w:r w:rsidRPr="00596538">
        <w:rPr>
          <w:rFonts w:ascii="Times New Roman" w:hAnsi="Times New Roman"/>
        </w:rPr>
        <w:t xml:space="preserve"> Указание Банк</w:t>
      </w:r>
      <w:r>
        <w:rPr>
          <w:rFonts w:ascii="Times New Roman" w:hAnsi="Times New Roman"/>
        </w:rPr>
        <w:t>а России от 25.12.2020 № 5677-У «</w:t>
      </w:r>
      <w:r w:rsidRPr="00596538">
        <w:rPr>
          <w:rFonts w:ascii="Times New Roman" w:hAnsi="Times New Roman"/>
        </w:rPr>
        <w:t>О порядке приостановления и прекращения действия экспериментального правового режима в сфере цифровых инноваций на финансовом рынке и о порядке уведомления субъектов экспериментального правового режима в сфере цифровых инноваций на финансовом рынке о приостановл</w:t>
      </w:r>
      <w:r>
        <w:rPr>
          <w:rFonts w:ascii="Times New Roman" w:hAnsi="Times New Roman"/>
        </w:rPr>
        <w:t>ении и прекращении его действия».</w:t>
      </w:r>
    </w:p>
  </w:footnote>
  <w:footnote w:id="5">
    <w:p w14:paraId="26957D80" w14:textId="77777777" w:rsidR="00E15ED7" w:rsidRPr="00596538" w:rsidRDefault="00E15ED7" w:rsidP="00244217">
      <w:pPr>
        <w:pStyle w:val="af"/>
        <w:ind w:firstLine="851"/>
        <w:jc w:val="both"/>
        <w:rPr>
          <w:rFonts w:ascii="Times New Roman" w:hAnsi="Times New Roman"/>
        </w:rPr>
      </w:pPr>
      <w:r w:rsidRPr="00596538">
        <w:rPr>
          <w:rStyle w:val="af1"/>
          <w:rFonts w:ascii="Times New Roman" w:hAnsi="Times New Roman"/>
        </w:rPr>
        <w:footnoteRef/>
      </w:r>
      <w:r w:rsidRPr="00596538">
        <w:rPr>
          <w:rFonts w:ascii="Times New Roman" w:hAnsi="Times New Roman"/>
        </w:rPr>
        <w:t xml:space="preserve"> Указание Банка России от 25.12.2020 № 5680-У «О порядке мониторинга экспериментального правового режима в сфере цифровых инноваций на финансовом рынке, оценки эффективности и результативности реализации такого экспериментального правового режима».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17CD" w14:textId="1F6672F8" w:rsidR="00A96789" w:rsidRDefault="00810B9A" w:rsidP="009A0D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44F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67E7"/>
    <w:multiLevelType w:val="hybridMultilevel"/>
    <w:tmpl w:val="D13C631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B94450A"/>
    <w:multiLevelType w:val="hybridMultilevel"/>
    <w:tmpl w:val="9DA67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D440D0"/>
    <w:multiLevelType w:val="hybridMultilevel"/>
    <w:tmpl w:val="42343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7E36A2"/>
    <w:multiLevelType w:val="hybridMultilevel"/>
    <w:tmpl w:val="52D66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405E84"/>
    <w:multiLevelType w:val="hybridMultilevel"/>
    <w:tmpl w:val="C7AED948"/>
    <w:lvl w:ilvl="0" w:tplc="5712A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105798"/>
    <w:multiLevelType w:val="hybridMultilevel"/>
    <w:tmpl w:val="67F00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5"/>
    <w:rsid w:val="00006A47"/>
    <w:rsid w:val="00017D1E"/>
    <w:rsid w:val="00021286"/>
    <w:rsid w:val="00023BB0"/>
    <w:rsid w:val="00035A6F"/>
    <w:rsid w:val="00056E71"/>
    <w:rsid w:val="00063539"/>
    <w:rsid w:val="00064E22"/>
    <w:rsid w:val="00090941"/>
    <w:rsid w:val="00091C74"/>
    <w:rsid w:val="000A2707"/>
    <w:rsid w:val="000A3806"/>
    <w:rsid w:val="000A6402"/>
    <w:rsid w:val="000A6779"/>
    <w:rsid w:val="000B3A9D"/>
    <w:rsid w:val="000B5199"/>
    <w:rsid w:val="000B5A8B"/>
    <w:rsid w:val="000C6893"/>
    <w:rsid w:val="000F4F5E"/>
    <w:rsid w:val="00100E23"/>
    <w:rsid w:val="00122987"/>
    <w:rsid w:val="001336D9"/>
    <w:rsid w:val="001363ED"/>
    <w:rsid w:val="00142653"/>
    <w:rsid w:val="001472A5"/>
    <w:rsid w:val="00156BAC"/>
    <w:rsid w:val="00163748"/>
    <w:rsid w:val="0016484C"/>
    <w:rsid w:val="001727D2"/>
    <w:rsid w:val="001B6994"/>
    <w:rsid w:val="001D2039"/>
    <w:rsid w:val="001E234A"/>
    <w:rsid w:val="001E7894"/>
    <w:rsid w:val="001F5128"/>
    <w:rsid w:val="00206129"/>
    <w:rsid w:val="00207344"/>
    <w:rsid w:val="00244217"/>
    <w:rsid w:val="0025767A"/>
    <w:rsid w:val="00280072"/>
    <w:rsid w:val="00295CD2"/>
    <w:rsid w:val="002C16D7"/>
    <w:rsid w:val="002C3058"/>
    <w:rsid w:val="002C7898"/>
    <w:rsid w:val="002E5B15"/>
    <w:rsid w:val="003066C8"/>
    <w:rsid w:val="00311019"/>
    <w:rsid w:val="00323822"/>
    <w:rsid w:val="00334A5E"/>
    <w:rsid w:val="00343CE4"/>
    <w:rsid w:val="003735A7"/>
    <w:rsid w:val="00380FA9"/>
    <w:rsid w:val="00382392"/>
    <w:rsid w:val="00393461"/>
    <w:rsid w:val="00396C37"/>
    <w:rsid w:val="003A38CA"/>
    <w:rsid w:val="003E1429"/>
    <w:rsid w:val="003E4867"/>
    <w:rsid w:val="003F2EE8"/>
    <w:rsid w:val="0040041F"/>
    <w:rsid w:val="00417BE6"/>
    <w:rsid w:val="00436047"/>
    <w:rsid w:val="004510C8"/>
    <w:rsid w:val="00456F54"/>
    <w:rsid w:val="0046002B"/>
    <w:rsid w:val="0049243C"/>
    <w:rsid w:val="004C2505"/>
    <w:rsid w:val="004D338B"/>
    <w:rsid w:val="004F0A2C"/>
    <w:rsid w:val="005061BF"/>
    <w:rsid w:val="00523187"/>
    <w:rsid w:val="00523B16"/>
    <w:rsid w:val="00544FA6"/>
    <w:rsid w:val="005536D6"/>
    <w:rsid w:val="005735E2"/>
    <w:rsid w:val="00575C6F"/>
    <w:rsid w:val="00576656"/>
    <w:rsid w:val="005777A2"/>
    <w:rsid w:val="0059259A"/>
    <w:rsid w:val="00596538"/>
    <w:rsid w:val="005A261B"/>
    <w:rsid w:val="005C4FBA"/>
    <w:rsid w:val="006A4C0E"/>
    <w:rsid w:val="006B222B"/>
    <w:rsid w:val="006B5AC8"/>
    <w:rsid w:val="006C7121"/>
    <w:rsid w:val="006F2E70"/>
    <w:rsid w:val="00705A67"/>
    <w:rsid w:val="00706B43"/>
    <w:rsid w:val="007464D4"/>
    <w:rsid w:val="00755DF7"/>
    <w:rsid w:val="0075693B"/>
    <w:rsid w:val="00794D79"/>
    <w:rsid w:val="007E75B9"/>
    <w:rsid w:val="007F24A5"/>
    <w:rsid w:val="00810B9A"/>
    <w:rsid w:val="00822611"/>
    <w:rsid w:val="008515CA"/>
    <w:rsid w:val="00875D53"/>
    <w:rsid w:val="008B503C"/>
    <w:rsid w:val="008E276F"/>
    <w:rsid w:val="00940674"/>
    <w:rsid w:val="009517D7"/>
    <w:rsid w:val="00984545"/>
    <w:rsid w:val="009A0D52"/>
    <w:rsid w:val="009C28FD"/>
    <w:rsid w:val="009C7E20"/>
    <w:rsid w:val="009F406D"/>
    <w:rsid w:val="009F763F"/>
    <w:rsid w:val="00A01BA8"/>
    <w:rsid w:val="00A07C48"/>
    <w:rsid w:val="00A2270B"/>
    <w:rsid w:val="00A30498"/>
    <w:rsid w:val="00A53B33"/>
    <w:rsid w:val="00A67A5D"/>
    <w:rsid w:val="00A67B89"/>
    <w:rsid w:val="00AA163E"/>
    <w:rsid w:val="00AA1D39"/>
    <w:rsid w:val="00AE5F41"/>
    <w:rsid w:val="00AF1B71"/>
    <w:rsid w:val="00B1679F"/>
    <w:rsid w:val="00B16CD6"/>
    <w:rsid w:val="00B249AD"/>
    <w:rsid w:val="00B31492"/>
    <w:rsid w:val="00B96110"/>
    <w:rsid w:val="00BD516A"/>
    <w:rsid w:val="00C16DAD"/>
    <w:rsid w:val="00C33338"/>
    <w:rsid w:val="00C33FEA"/>
    <w:rsid w:val="00C34F96"/>
    <w:rsid w:val="00C5537B"/>
    <w:rsid w:val="00C70095"/>
    <w:rsid w:val="00C7652C"/>
    <w:rsid w:val="00CA33F9"/>
    <w:rsid w:val="00CB16AF"/>
    <w:rsid w:val="00CB175F"/>
    <w:rsid w:val="00CC0375"/>
    <w:rsid w:val="00CD4F05"/>
    <w:rsid w:val="00CD7A03"/>
    <w:rsid w:val="00CE6D75"/>
    <w:rsid w:val="00D00CD2"/>
    <w:rsid w:val="00D04EAF"/>
    <w:rsid w:val="00D057B3"/>
    <w:rsid w:val="00D325B7"/>
    <w:rsid w:val="00D44B29"/>
    <w:rsid w:val="00D52A58"/>
    <w:rsid w:val="00D57D18"/>
    <w:rsid w:val="00D747C4"/>
    <w:rsid w:val="00D7516F"/>
    <w:rsid w:val="00DA069B"/>
    <w:rsid w:val="00DA21AA"/>
    <w:rsid w:val="00DD0AB5"/>
    <w:rsid w:val="00DE25A6"/>
    <w:rsid w:val="00DF7D0A"/>
    <w:rsid w:val="00E0225F"/>
    <w:rsid w:val="00E15ED7"/>
    <w:rsid w:val="00E21199"/>
    <w:rsid w:val="00E42903"/>
    <w:rsid w:val="00E51AA4"/>
    <w:rsid w:val="00E54613"/>
    <w:rsid w:val="00E94E85"/>
    <w:rsid w:val="00EC1E26"/>
    <w:rsid w:val="00EF58EC"/>
    <w:rsid w:val="00F07833"/>
    <w:rsid w:val="00F63121"/>
    <w:rsid w:val="00F779C0"/>
    <w:rsid w:val="00F9220E"/>
    <w:rsid w:val="00F96C17"/>
    <w:rsid w:val="00FA36AB"/>
    <w:rsid w:val="00FB1689"/>
    <w:rsid w:val="00FD65B8"/>
    <w:rsid w:val="00FE11F3"/>
    <w:rsid w:val="00FE2AD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3ABB"/>
  <w15:chartTrackingRefBased/>
  <w15:docId w15:val="{F77E81C9-5822-4E01-81DA-D83D3E4F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9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0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10B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9A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5"/>
    <w:uiPriority w:val="39"/>
    <w:rsid w:val="00810B9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10B9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10B9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10B9A"/>
    <w:rPr>
      <w:rFonts w:eastAsiaTheme="minorEastAsia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1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B9A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091C74"/>
    <w:pPr>
      <w:spacing w:line="240" w:lineRule="auto"/>
    </w:pPr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091C74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C7E20"/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794D79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F0783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F07833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07833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A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A0D52"/>
    <w:rPr>
      <w:rFonts w:eastAsiaTheme="minorEastAsia" w:cs="Times New Roman"/>
      <w:lang w:eastAsia="ru-RU"/>
    </w:rPr>
  </w:style>
  <w:style w:type="paragraph" w:styleId="af4">
    <w:name w:val="Revision"/>
    <w:hidden/>
    <w:uiPriority w:val="99"/>
    <w:semiHidden/>
    <w:rsid w:val="00B1679F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CBC1-4CAE-4776-9F48-FC724D51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2114</Words>
  <Characters>12054</Characters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2025-07-22T11:06:00Z</dcterms:created>
  <dcterms:modified xsi:type="dcterms:W3CDTF">2025-08-01T08:35:00Z</dcterms:modified>
</cp:coreProperties>
</file>