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0ED7" w14:textId="0ED44065" w:rsidR="00F628A2" w:rsidRPr="006F3855" w:rsidRDefault="00F628A2" w:rsidP="00F628A2">
      <w:pPr>
        <w:pStyle w:val="1"/>
        <w:spacing w:before="0"/>
        <w:rPr>
          <w:rFonts w:ascii="Times New Roman" w:hAnsi="Times New Roman"/>
          <w:color w:val="auto"/>
          <w:sz w:val="40"/>
        </w:rPr>
      </w:pPr>
      <w:bookmarkStart w:id="0" w:name="_Toc76654010"/>
      <w:bookmarkStart w:id="1" w:name="_Toc76657440"/>
      <w:bookmarkStart w:id="2" w:name="_Toc76657900"/>
      <w:bookmarkStart w:id="3" w:name="_Toc77341729"/>
      <w:bookmarkStart w:id="4" w:name="_Toc77864247"/>
      <w:bookmarkStart w:id="5" w:name="_Toc77948496"/>
      <w:bookmarkStart w:id="6" w:name="_Toc77949801"/>
      <w:bookmarkStart w:id="7" w:name="_Toc78389302"/>
      <w:bookmarkStart w:id="8" w:name="_Toc79077477"/>
      <w:bookmarkStart w:id="9" w:name="_Toc80195077"/>
      <w:bookmarkStart w:id="10" w:name="_Toc81572107"/>
      <w:bookmarkStart w:id="11" w:name="_Toc82010381"/>
      <w:bookmarkStart w:id="12" w:name="_Toc82590492"/>
      <w:bookmarkStart w:id="13" w:name="_GoBack"/>
      <w:bookmarkEnd w:id="13"/>
    </w:p>
    <w:p w14:paraId="7FB7096D" w14:textId="77777777" w:rsidR="00152499" w:rsidRPr="00671EC0" w:rsidRDefault="00152499" w:rsidP="00671EC0">
      <w:pPr>
        <w:rPr>
          <w:lang w:val="en-US"/>
        </w:rPr>
      </w:pPr>
    </w:p>
    <w:p w14:paraId="21588B19" w14:textId="5AFC0661" w:rsidR="00F628A2" w:rsidRDefault="00F628A2" w:rsidP="00F628A2"/>
    <w:p w14:paraId="118DA888" w14:textId="5C8A1197" w:rsidR="00F628A2" w:rsidRDefault="00F628A2" w:rsidP="00F628A2"/>
    <w:p w14:paraId="37D1BF4C" w14:textId="52BD86CD" w:rsidR="00F628A2" w:rsidRDefault="00F628A2" w:rsidP="00F628A2"/>
    <w:p w14:paraId="4BE94D80" w14:textId="77777777" w:rsidR="00F628A2" w:rsidRPr="00F628A2" w:rsidRDefault="00F628A2" w:rsidP="00F628A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1D67A147" w14:textId="3A09C5DD" w:rsidR="000F1BDD" w:rsidRDefault="000F1BDD" w:rsidP="000F1BDD">
      <w:pPr>
        <w:rPr>
          <w:rFonts w:ascii="Times New Roman" w:hAnsi="Times New Roman" w:cs="Times New Roman"/>
          <w:sz w:val="48"/>
          <w:szCs w:val="48"/>
        </w:rPr>
      </w:pPr>
      <w:r w:rsidRPr="007E5C9A">
        <w:rPr>
          <w:rFonts w:ascii="Times New Roman" w:hAnsi="Times New Roman" w:cs="Times New Roman"/>
          <w:sz w:val="48"/>
          <w:szCs w:val="48"/>
        </w:rPr>
        <w:t xml:space="preserve">Стандарт </w:t>
      </w:r>
      <w:r w:rsidR="00F3457C">
        <w:rPr>
          <w:rFonts w:ascii="Times New Roman" w:hAnsi="Times New Roman" w:cs="Times New Roman"/>
          <w:sz w:val="48"/>
          <w:szCs w:val="48"/>
        </w:rPr>
        <w:t>платформы цифрового рубля</w:t>
      </w:r>
    </w:p>
    <w:p w14:paraId="219DE248" w14:textId="77777777" w:rsidR="000F1BDD" w:rsidRPr="000F1BDD" w:rsidRDefault="000F1BDD" w:rsidP="000F1BDD"/>
    <w:p w14:paraId="43891A05" w14:textId="7262155E" w:rsidR="000F1BDD" w:rsidRPr="00C54740" w:rsidRDefault="00F3457C" w:rsidP="000F1BDD">
      <w:pPr>
        <w:rPr>
          <w:rFonts w:ascii="Times New Roman" w:hAnsi="Times New Roman" w:cs="Times New Roman"/>
          <w:sz w:val="48"/>
          <w:szCs w:val="48"/>
        </w:rPr>
      </w:pPr>
      <w:bookmarkStart w:id="14" w:name="_Toc76654011"/>
      <w:r w:rsidRPr="00C54740">
        <w:rPr>
          <w:rFonts w:ascii="Times New Roman" w:hAnsi="Times New Roman" w:cs="Times New Roman"/>
          <w:sz w:val="48"/>
          <w:szCs w:val="48"/>
        </w:rPr>
        <w:t>«</w:t>
      </w:r>
      <w:r w:rsidR="000F1BDD" w:rsidRPr="00C54740">
        <w:rPr>
          <w:rFonts w:ascii="Times New Roman" w:hAnsi="Times New Roman" w:cs="Times New Roman"/>
          <w:sz w:val="48"/>
          <w:szCs w:val="48"/>
        </w:rPr>
        <w:t>Требования и рекомендации к пользовательским интерфейсам при совершении операций с цифровым рублем</w:t>
      </w:r>
      <w:r w:rsidRPr="00C54740">
        <w:rPr>
          <w:rFonts w:ascii="Times New Roman" w:hAnsi="Times New Roman" w:cs="Times New Roman"/>
          <w:sz w:val="48"/>
          <w:szCs w:val="48"/>
        </w:rPr>
        <w:t>»</w:t>
      </w:r>
    </w:p>
    <w:p w14:paraId="3A30C1D4" w14:textId="77777777" w:rsidR="000F1BDD" w:rsidRDefault="000F1BDD" w:rsidP="000F1BDD">
      <w:pPr>
        <w:rPr>
          <w:rFonts w:ascii="Times New Roman" w:hAnsi="Times New Roman" w:cs="Times New Roman"/>
          <w:sz w:val="28"/>
          <w:szCs w:val="28"/>
        </w:rPr>
      </w:pPr>
    </w:p>
    <w:p w14:paraId="4F306CEC" w14:textId="008147F3" w:rsidR="00BA3D17" w:rsidRPr="005E7FA5" w:rsidRDefault="00BA3D17" w:rsidP="000F1BDD">
      <w:pPr>
        <w:rPr>
          <w:rFonts w:ascii="Times New Roman" w:hAnsi="Times New Roman" w:cs="Times New Roman"/>
          <w:sz w:val="28"/>
          <w:szCs w:val="28"/>
        </w:rPr>
      </w:pPr>
      <w:r w:rsidRPr="005E7FA5">
        <w:rPr>
          <w:rFonts w:ascii="Times New Roman" w:hAnsi="Times New Roman" w:cs="Times New Roman"/>
          <w:sz w:val="28"/>
          <w:szCs w:val="28"/>
        </w:rPr>
        <w:t xml:space="preserve">Версия </w:t>
      </w:r>
      <w:bookmarkEnd w:id="14"/>
      <w:r w:rsidR="00F81FDA">
        <w:rPr>
          <w:rFonts w:ascii="Times New Roman" w:hAnsi="Times New Roman" w:cs="Times New Roman"/>
          <w:sz w:val="28"/>
          <w:szCs w:val="28"/>
        </w:rPr>
        <w:t>2</w:t>
      </w:r>
      <w:r w:rsidR="001827E0" w:rsidRPr="005E7FA5">
        <w:rPr>
          <w:rFonts w:ascii="Times New Roman" w:hAnsi="Times New Roman" w:cs="Times New Roman"/>
          <w:sz w:val="28"/>
          <w:szCs w:val="28"/>
        </w:rPr>
        <w:t>.0</w:t>
      </w:r>
    </w:p>
    <w:p w14:paraId="4813D58D" w14:textId="77777777" w:rsidR="0034433F" w:rsidRPr="005E7FA5" w:rsidRDefault="000459DC">
      <w:pPr>
        <w:rPr>
          <w:rFonts w:ascii="Times New Roman" w:hAnsi="Times New Roman" w:cs="Times New Roman"/>
          <w:sz w:val="24"/>
        </w:rPr>
      </w:pPr>
      <w:r w:rsidRPr="005E7FA5">
        <w:rPr>
          <w:rFonts w:ascii="Times New Roman" w:hAnsi="Times New Roman" w:cs="Times New Roman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96271830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4"/>
        </w:rPr>
      </w:sdtEndPr>
      <w:sdtContent>
        <w:p w14:paraId="04730D72" w14:textId="77777777" w:rsidR="0034433F" w:rsidRPr="00AC0D03" w:rsidRDefault="0034433F" w:rsidP="0013494B">
          <w:pPr>
            <w:pStyle w:val="af5"/>
            <w:ind w:right="-31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AC0D03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03B946BC" w14:textId="47B8F5D1" w:rsidR="006A5542" w:rsidRDefault="0034433F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r w:rsidRPr="005E7FA5">
            <w:rPr>
              <w:bCs/>
            </w:rPr>
            <w:fldChar w:fldCharType="begin"/>
          </w:r>
          <w:r w:rsidRPr="005E7FA5">
            <w:rPr>
              <w:bCs/>
            </w:rPr>
            <w:instrText xml:space="preserve"> TOC \o "1-3" \h \z \u </w:instrText>
          </w:r>
          <w:r w:rsidRPr="005E7FA5">
            <w:rPr>
              <w:bCs/>
            </w:rPr>
            <w:fldChar w:fldCharType="separate"/>
          </w:r>
          <w:hyperlink w:anchor="_Toc150864918" w:history="1">
            <w:r w:rsidR="006A5542" w:rsidRPr="0054398C">
              <w:rPr>
                <w:rStyle w:val="a4"/>
                <w:noProof/>
              </w:rPr>
              <w:t>1.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Общие сведения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_Toc150864918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3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75DB478D" w14:textId="65D1A682" w:rsidR="006A5542" w:rsidRDefault="00D14F6D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864919" w:history="1">
            <w:r w:rsidR="006A5542" w:rsidRPr="0054398C">
              <w:rPr>
                <w:rStyle w:val="a4"/>
                <w:noProof/>
              </w:rPr>
              <w:t>1.1.</w:t>
            </w:r>
            <w:r w:rsidR="006A5542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Назначение и область применения документа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_Toc150864919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3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7854E155" w14:textId="4AACF28F" w:rsidR="006A5542" w:rsidRDefault="00D14F6D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864920" w:history="1">
            <w:r w:rsidR="006A5542" w:rsidRPr="0054398C">
              <w:rPr>
                <w:rStyle w:val="a4"/>
                <w:noProof/>
              </w:rPr>
              <w:t>1.2.</w:t>
            </w:r>
            <w:r w:rsidR="006A5542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Термины, определения и сокращения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_Toc150864920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3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2182460B" w14:textId="637DC947" w:rsidR="006A5542" w:rsidRDefault="00D14F6D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864924" w:history="1">
            <w:r w:rsidR="006A5542" w:rsidRPr="0054398C">
              <w:rPr>
                <w:rStyle w:val="a4"/>
                <w:noProof/>
              </w:rPr>
              <w:t>1.3.</w:t>
            </w:r>
            <w:r w:rsidR="006A5542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Нотация требований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_Toc150864924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6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1DC5C53A" w14:textId="43533913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25" w:history="1">
            <w:r w:rsidR="006A5542" w:rsidRPr="0054398C">
              <w:rPr>
                <w:rStyle w:val="a4"/>
                <w:noProof/>
              </w:rPr>
              <w:t>2.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Требования к пользовательским интерфейсам приложения клиента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_Toc150864925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7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472C0282" w14:textId="4E4B83C2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26" w:history="1">
            <w:r w:rsidR="006A5542" w:rsidRPr="0054398C">
              <w:rPr>
                <w:rStyle w:val="a4"/>
                <w:noProof/>
              </w:rPr>
              <w:t>3.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Регистрация на ПлЦР. Открытие Счета ЦР, получение доступа к ПлЦР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_Toc150864926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11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7E691728" w14:textId="5CED601F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27" w:history="1">
            <w:r w:rsidR="006A5542" w:rsidRPr="0054398C">
              <w:rPr>
                <w:rStyle w:val="a4"/>
                <w:noProof/>
              </w:rPr>
              <w:t>4.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Действия со Счетом ЦР. Изменение статуса Счета ЦР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_Toc150864927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16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20AA42E2" w14:textId="09AC7961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28" w:history="1">
            <w:r w:rsidR="006A5542" w:rsidRPr="0054398C">
              <w:rPr>
                <w:rStyle w:val="a4"/>
                <w:noProof/>
              </w:rPr>
              <w:t>5.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Аннулирование сертификата ключа проверки электронной подписи (с приостановлением доступа к Счету ЦР)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_Toc150864928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20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3ED49A90" w14:textId="4D292437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29" w:history="1">
            <w:r w:rsidR="006A5542" w:rsidRPr="0054398C">
              <w:rPr>
                <w:rStyle w:val="a4"/>
                <w:noProof/>
              </w:rPr>
              <w:t>6.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Пополнение Счета ЦР, вывод средств со Счета ЦР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_Toc150864929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22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7D3A6492" w14:textId="3D45DD2B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30" w:history="1">
            <w:r w:rsidR="006A5542" w:rsidRPr="0054398C">
              <w:rPr>
                <w:rStyle w:val="a4"/>
                <w:noProof/>
              </w:rPr>
              <w:t>7.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C2C Перевод ЦР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_Toc150864930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23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44312236" w14:textId="2A50212F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31" w:history="1">
            <w:r w:rsidR="006A5542" w:rsidRPr="0054398C">
              <w:rPr>
                <w:rStyle w:val="a4"/>
                <w:noProof/>
              </w:rPr>
              <w:t>8.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С2В Оплата ЦР по QR-коду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_Toc150864931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25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2BFA3E1F" w14:textId="019E9EF4" w:rsidR="006A5542" w:rsidRDefault="00D14F6D">
          <w:pPr>
            <w:pStyle w:val="11"/>
            <w:tabs>
              <w:tab w:val="left" w:pos="454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32" w:history="1">
            <w:r w:rsidR="006A5542" w:rsidRPr="0054398C">
              <w:rPr>
                <w:rStyle w:val="a4"/>
                <w:noProof/>
              </w:rPr>
              <w:t>9.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Автоперевод (Самоисполняемые сделки)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_Toc150864932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27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3A2DF032" w14:textId="662C4B27" w:rsidR="006A5542" w:rsidRDefault="00D14F6D">
          <w:pPr>
            <w:pStyle w:val="11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33" w:history="1">
            <w:r w:rsidR="006A5542" w:rsidRPr="0054398C">
              <w:rPr>
                <w:rStyle w:val="a4"/>
                <w:noProof/>
              </w:rPr>
              <w:t>10.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Информационные уведомления по операциям с ЦР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_Toc150864933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31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0F648C34" w14:textId="70467361" w:rsidR="006A5542" w:rsidRDefault="00D14F6D">
          <w:pPr>
            <w:pStyle w:val="11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34" w:history="1">
            <w:r w:rsidR="006A5542" w:rsidRPr="0054398C">
              <w:rPr>
                <w:rStyle w:val="a4"/>
                <w:noProof/>
              </w:rPr>
              <w:t>11.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Запрос истории операций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_Toc150864934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32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1F6358CC" w14:textId="585CABA5" w:rsidR="006A5542" w:rsidRDefault="00D14F6D">
          <w:pPr>
            <w:pStyle w:val="11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50864935" w:history="1">
            <w:r w:rsidR="006A5542" w:rsidRPr="0054398C">
              <w:rPr>
                <w:rStyle w:val="a4"/>
                <w:noProof/>
              </w:rPr>
              <w:t>12.</w:t>
            </w:r>
            <w:r w:rsidR="006A5542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6A5542" w:rsidRPr="0054398C">
              <w:rPr>
                <w:rStyle w:val="a4"/>
                <w:noProof/>
              </w:rPr>
              <w:t>Требования к системам ДБО для пользователя ПлЦР – ЮЛ</w:t>
            </w:r>
            <w:r w:rsidR="006A5542">
              <w:rPr>
                <w:noProof/>
                <w:webHidden/>
              </w:rPr>
              <w:tab/>
            </w:r>
            <w:r w:rsidR="006A5542">
              <w:rPr>
                <w:noProof/>
                <w:webHidden/>
              </w:rPr>
              <w:fldChar w:fldCharType="begin"/>
            </w:r>
            <w:r w:rsidR="006A5542">
              <w:rPr>
                <w:noProof/>
                <w:webHidden/>
              </w:rPr>
              <w:instrText xml:space="preserve"> PAGEREF _Toc150864935 \h </w:instrText>
            </w:r>
            <w:r w:rsidR="006A5542">
              <w:rPr>
                <w:noProof/>
                <w:webHidden/>
              </w:rPr>
            </w:r>
            <w:r w:rsidR="006A5542">
              <w:rPr>
                <w:noProof/>
                <w:webHidden/>
              </w:rPr>
              <w:fldChar w:fldCharType="separate"/>
            </w:r>
            <w:r w:rsidR="006A5542">
              <w:rPr>
                <w:noProof/>
                <w:webHidden/>
              </w:rPr>
              <w:t>36</w:t>
            </w:r>
            <w:r w:rsidR="006A5542">
              <w:rPr>
                <w:noProof/>
                <w:webHidden/>
              </w:rPr>
              <w:fldChar w:fldCharType="end"/>
            </w:r>
          </w:hyperlink>
        </w:p>
        <w:p w14:paraId="4CD785C9" w14:textId="39AB827A" w:rsidR="0034433F" w:rsidRPr="005E7FA5" w:rsidRDefault="0034433F" w:rsidP="00374BFD">
          <w:pPr>
            <w:pStyle w:val="21"/>
            <w:tabs>
              <w:tab w:val="right" w:leader="dot" w:pos="10195"/>
            </w:tabs>
          </w:pPr>
          <w:r w:rsidRPr="005E7FA5">
            <w:rPr>
              <w:b/>
              <w:bCs/>
            </w:rPr>
            <w:fldChar w:fldCharType="end"/>
          </w:r>
        </w:p>
      </w:sdtContent>
    </w:sdt>
    <w:p w14:paraId="7CD0E9D3" w14:textId="700B29B2" w:rsidR="0034433F" w:rsidRPr="005E7FA5" w:rsidRDefault="0034433F">
      <w:pPr>
        <w:rPr>
          <w:rFonts w:ascii="Times New Roman" w:eastAsiaTheme="minorEastAsia" w:hAnsi="Times New Roman" w:cs="Times New Roman"/>
          <w:noProof/>
          <w:lang w:eastAsia="ru-RU"/>
        </w:rPr>
      </w:pPr>
      <w:r w:rsidRPr="005E7FA5">
        <w:rPr>
          <w:rFonts w:eastAsiaTheme="minorEastAsia" w:cs="Times New Roman"/>
          <w:noProof/>
          <w:lang w:eastAsia="ru-RU"/>
        </w:rPr>
        <w:br w:type="page"/>
      </w:r>
    </w:p>
    <w:p w14:paraId="3BF4685A" w14:textId="77777777" w:rsidR="005D2D5F" w:rsidRPr="005E7FA5" w:rsidRDefault="005D2D5F" w:rsidP="00722FDD">
      <w:pPr>
        <w:pStyle w:val="NSPC-Header1"/>
        <w:ind w:left="0" w:firstLine="567"/>
        <w:jc w:val="left"/>
      </w:pPr>
      <w:bookmarkStart w:id="15" w:name="_Toc67913145"/>
      <w:bookmarkStart w:id="16" w:name="_Toc112415521"/>
      <w:bookmarkStart w:id="17" w:name="_Toc150864918"/>
      <w:r w:rsidRPr="005E7FA5">
        <w:lastRenderedPageBreak/>
        <w:t>Общие сведения</w:t>
      </w:r>
      <w:bookmarkEnd w:id="15"/>
      <w:bookmarkEnd w:id="16"/>
      <w:bookmarkEnd w:id="17"/>
    </w:p>
    <w:p w14:paraId="2A540E47" w14:textId="77777777" w:rsidR="005D2D5F" w:rsidRPr="005E7FA5" w:rsidRDefault="005D2D5F" w:rsidP="007107B7">
      <w:pPr>
        <w:pStyle w:val="NSPC-Header2"/>
        <w:ind w:firstLine="567"/>
      </w:pPr>
      <w:bookmarkStart w:id="18" w:name="_Toc478982301"/>
      <w:bookmarkStart w:id="19" w:name="_Toc67913146"/>
      <w:bookmarkStart w:id="20" w:name="_Toc112415522"/>
      <w:bookmarkStart w:id="21" w:name="_Toc146876273"/>
      <w:bookmarkStart w:id="22" w:name="_Toc147412622"/>
      <w:bookmarkStart w:id="23" w:name="_Toc150864919"/>
      <w:r w:rsidRPr="005E7FA5">
        <w:t>Назначение и область применения документа</w:t>
      </w:r>
      <w:bookmarkEnd w:id="18"/>
      <w:bookmarkEnd w:id="19"/>
      <w:bookmarkEnd w:id="20"/>
      <w:bookmarkEnd w:id="21"/>
      <w:bookmarkEnd w:id="22"/>
      <w:bookmarkEnd w:id="23"/>
    </w:p>
    <w:p w14:paraId="33F37B9A" w14:textId="6874026C" w:rsidR="00E72003" w:rsidRDefault="00EF443B">
      <w:pPr>
        <w:pStyle w:val="NSPK-Text"/>
      </w:pPr>
      <w:r w:rsidRPr="00EB10E2">
        <w:t xml:space="preserve">Стандарт </w:t>
      </w:r>
      <w:r w:rsidR="00ED77DD">
        <w:t>платформы</w:t>
      </w:r>
      <w:r w:rsidRPr="00C53F5A">
        <w:t xml:space="preserve"> цифров</w:t>
      </w:r>
      <w:r w:rsidR="00ED77DD">
        <w:t>ого</w:t>
      </w:r>
      <w:r w:rsidRPr="00C53F5A">
        <w:t xml:space="preserve"> рубл</w:t>
      </w:r>
      <w:r w:rsidR="00ED77DD">
        <w:t>я</w:t>
      </w:r>
      <w:r>
        <w:t xml:space="preserve"> «</w:t>
      </w:r>
      <w:r w:rsidRPr="00EF443B">
        <w:t>Требования и рекомендации к пользовательским интерфейсам при совершении операций с цифровым рублем</w:t>
      </w:r>
      <w:r>
        <w:t>» (далее – Стандарт)</w:t>
      </w:r>
      <w:r w:rsidRPr="005E7FA5">
        <w:t xml:space="preserve"> </w:t>
      </w:r>
      <w:r w:rsidR="004F36F3">
        <w:t>содержит</w:t>
      </w:r>
      <w:r w:rsidR="005D2D5F" w:rsidRPr="005E7FA5">
        <w:t xml:space="preserve"> описание минимальных требований, предъявляемых к пользовательским интерфейсам (</w:t>
      </w:r>
      <w:r w:rsidR="005D2D5F" w:rsidRPr="005E7FA5">
        <w:rPr>
          <w:lang w:val="en-US"/>
        </w:rPr>
        <w:t>UI</w:t>
      </w:r>
      <w:r w:rsidR="005D2D5F" w:rsidRPr="005E7FA5">
        <w:t>)</w:t>
      </w:r>
      <w:r w:rsidR="0050614A" w:rsidRPr="0050614A">
        <w:t xml:space="preserve"> </w:t>
      </w:r>
      <w:r w:rsidR="00244AE7">
        <w:t>п</w:t>
      </w:r>
      <w:r w:rsidR="00FE67AF" w:rsidRPr="005E7FA5">
        <w:t xml:space="preserve">риложения </w:t>
      </w:r>
      <w:r w:rsidR="00314CDA">
        <w:t>к</w:t>
      </w:r>
      <w:r w:rsidR="00D607F3" w:rsidRPr="005E7FA5">
        <w:t>лиента</w:t>
      </w:r>
      <w:r w:rsidR="00BA0B7C" w:rsidRPr="005E7FA5">
        <w:t xml:space="preserve">, </w:t>
      </w:r>
      <w:r w:rsidR="00BC232B" w:rsidRPr="005E7FA5">
        <w:t xml:space="preserve">предоставляемого </w:t>
      </w:r>
      <w:r w:rsidR="001009F2">
        <w:t xml:space="preserve">участником </w:t>
      </w:r>
      <w:r w:rsidR="001009F2" w:rsidRPr="00437032">
        <w:t xml:space="preserve">платформы цифрового рубля </w:t>
      </w:r>
      <w:r w:rsidR="001009F2">
        <w:t>(далее – участник</w:t>
      </w:r>
      <w:r w:rsidR="00B15F1C">
        <w:t xml:space="preserve"> ПлЦР</w:t>
      </w:r>
      <w:r w:rsidR="001009F2">
        <w:t>)</w:t>
      </w:r>
      <w:r w:rsidR="00E8251B" w:rsidRPr="005E7FA5">
        <w:t xml:space="preserve"> </w:t>
      </w:r>
      <w:r w:rsidR="000B3F09">
        <w:t xml:space="preserve">пользователям </w:t>
      </w:r>
      <w:r w:rsidR="00655D2C" w:rsidRPr="00437032">
        <w:t>платформы цифрового рубля</w:t>
      </w:r>
      <w:r w:rsidR="00655D2C">
        <w:t xml:space="preserve"> (далее – пользователь</w:t>
      </w:r>
      <w:r w:rsidR="007D4768">
        <w:t xml:space="preserve"> ПлЦР</w:t>
      </w:r>
      <w:r w:rsidR="00655D2C">
        <w:t>)</w:t>
      </w:r>
      <w:r w:rsidR="001D7A39">
        <w:t>.</w:t>
      </w:r>
    </w:p>
    <w:p w14:paraId="287438BF" w14:textId="5D975504" w:rsidR="0098142E" w:rsidRDefault="00306A24" w:rsidP="0014193F">
      <w:pPr>
        <w:pStyle w:val="NSPK-Text"/>
      </w:pPr>
      <w:r>
        <w:t xml:space="preserve">Требования Стандарта реализуются в </w:t>
      </w:r>
      <w:r w:rsidR="00244AE7">
        <w:t>п</w:t>
      </w:r>
      <w:r>
        <w:t xml:space="preserve">риложении </w:t>
      </w:r>
      <w:r w:rsidR="0098142E">
        <w:t>к</w:t>
      </w:r>
      <w:r>
        <w:t xml:space="preserve">лиента с учетом </w:t>
      </w:r>
      <w:r w:rsidR="00E01C5C" w:rsidRPr="00E01C5C">
        <w:t xml:space="preserve">форматов данных и структуры сообщений, </w:t>
      </w:r>
      <w:r w:rsidR="00BB757C">
        <w:t xml:space="preserve">предусмотренных Альбомом </w:t>
      </w:r>
      <w:r w:rsidR="00BB757C" w:rsidRPr="00BB757C">
        <w:t xml:space="preserve">электронных сообщений, используемых для взаимодействия субъектов </w:t>
      </w:r>
      <w:r w:rsidR="000B3F09">
        <w:t>П</w:t>
      </w:r>
      <w:r w:rsidR="00BB757C" w:rsidRPr="00BB757C">
        <w:t>л</w:t>
      </w:r>
      <w:r w:rsidR="000B3F09">
        <w:t>ЦР</w:t>
      </w:r>
      <w:r w:rsidR="005D6B35" w:rsidRPr="005D6B35">
        <w:t>, а также с учетом требований информационной безопасности, установленных документо</w:t>
      </w:r>
      <w:r w:rsidR="0088654C">
        <w:t>м</w:t>
      </w:r>
      <w:r w:rsidR="005D6B35" w:rsidRPr="005D6B35">
        <w:t xml:space="preserve"> «ЦВЦБ. Требования по обеспечению информационной безопасности для Финансового Посредника»</w:t>
      </w:r>
      <w:r w:rsidR="00BB757C">
        <w:t>.</w:t>
      </w:r>
    </w:p>
    <w:p w14:paraId="3DC9393D" w14:textId="11A56993" w:rsidR="000B3F09" w:rsidRDefault="000B3F09" w:rsidP="003D39C4">
      <w:pPr>
        <w:pStyle w:val="NSPK-Text"/>
      </w:pPr>
    </w:p>
    <w:p w14:paraId="6B9814C8" w14:textId="7419B977" w:rsidR="000B3F09" w:rsidRPr="000B3F09" w:rsidRDefault="006632DC" w:rsidP="00C54740">
      <w:pPr>
        <w:pStyle w:val="NSPC-Header2"/>
        <w:ind w:firstLine="567"/>
        <w:rPr>
          <w:b w:val="0"/>
          <w:szCs w:val="24"/>
        </w:rPr>
      </w:pPr>
      <w:bookmarkStart w:id="24" w:name="_Toc443661638"/>
      <w:bookmarkStart w:id="25" w:name="_Toc474320728"/>
      <w:bookmarkStart w:id="26" w:name="_Toc475017159"/>
      <w:bookmarkStart w:id="27" w:name="_Toc478982302"/>
      <w:bookmarkStart w:id="28" w:name="_Toc67913147"/>
      <w:bookmarkStart w:id="29" w:name="_Toc112415523"/>
      <w:bookmarkStart w:id="30" w:name="_Toc146876274"/>
      <w:bookmarkStart w:id="31" w:name="_Toc147412623"/>
      <w:bookmarkStart w:id="32" w:name="_Toc150864920"/>
      <w:r w:rsidRPr="005E7FA5">
        <w:t>Термины, определения и сокращения</w:t>
      </w:r>
      <w:bookmarkStart w:id="33" w:name="_Toc13469594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74D3510" w14:textId="3BE59D48" w:rsidR="0098142E" w:rsidRPr="00BF1BF1" w:rsidRDefault="0098142E" w:rsidP="0098142E">
      <w:pPr>
        <w:pStyle w:val="NSPC-Header2"/>
        <w:numPr>
          <w:ilvl w:val="0"/>
          <w:numId w:val="0"/>
        </w:numPr>
        <w:spacing w:after="0"/>
        <w:ind w:firstLine="709"/>
        <w:jc w:val="both"/>
        <w:outlineLvl w:val="9"/>
        <w:rPr>
          <w:b w:val="0"/>
          <w:szCs w:val="24"/>
        </w:rPr>
      </w:pPr>
      <w:r w:rsidRPr="00BF1BF1">
        <w:rPr>
          <w:b w:val="0"/>
          <w:szCs w:val="24"/>
        </w:rPr>
        <w:t>В Стандарте термины и определения применяются в значениях, установленных законодательством Российской Федерации,</w:t>
      </w:r>
      <w:r w:rsidRPr="00BF1BF1">
        <w:rPr>
          <w:szCs w:val="24"/>
        </w:rPr>
        <w:t xml:space="preserve"> </w:t>
      </w:r>
      <w:r w:rsidRPr="00BF1BF1">
        <w:rPr>
          <w:b w:val="0"/>
          <w:szCs w:val="24"/>
        </w:rPr>
        <w:t xml:space="preserve">в том числе </w:t>
      </w:r>
      <w:r>
        <w:rPr>
          <w:b w:val="0"/>
          <w:szCs w:val="24"/>
        </w:rPr>
        <w:t>Федеральным</w:t>
      </w:r>
      <w:r w:rsidRPr="00C54C35">
        <w:rPr>
          <w:b w:val="0"/>
          <w:szCs w:val="24"/>
        </w:rPr>
        <w:t xml:space="preserve"> закон</w:t>
      </w:r>
      <w:r>
        <w:rPr>
          <w:b w:val="0"/>
          <w:szCs w:val="24"/>
        </w:rPr>
        <w:t>ом от 27.06.2011 № 161-ФЗ «</w:t>
      </w:r>
      <w:r w:rsidRPr="00C54C35">
        <w:rPr>
          <w:b w:val="0"/>
          <w:szCs w:val="24"/>
        </w:rPr>
        <w:t>О</w:t>
      </w:r>
      <w:r>
        <w:rPr>
          <w:b w:val="0"/>
          <w:szCs w:val="24"/>
        </w:rPr>
        <w:t xml:space="preserve"> национальной платежной системе»</w:t>
      </w:r>
      <w:r w:rsidRPr="00BF1BF1">
        <w:rPr>
          <w:b w:val="0"/>
          <w:szCs w:val="24"/>
        </w:rPr>
        <w:t>,</w:t>
      </w:r>
      <w:r w:rsidRPr="00BF1BF1">
        <w:rPr>
          <w:szCs w:val="24"/>
        </w:rPr>
        <w:t xml:space="preserve"> </w:t>
      </w:r>
      <w:r w:rsidRPr="00BF1BF1">
        <w:rPr>
          <w:b w:val="0"/>
          <w:szCs w:val="24"/>
        </w:rPr>
        <w:t xml:space="preserve">положением Банка России от 03.08.2023 № 820-П «О платформе цифрового рубля» (далее – Правила ПлЦР). </w:t>
      </w:r>
    </w:p>
    <w:p w14:paraId="0CE8B3A2" w14:textId="77EEDD01" w:rsidR="0098142E" w:rsidRPr="00C820F5" w:rsidRDefault="0098142E">
      <w:pPr>
        <w:pStyle w:val="NSPC-Header2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bookmarkStart w:id="34" w:name="_Toc149574224"/>
      <w:bookmarkStart w:id="35" w:name="_Toc149833936"/>
      <w:bookmarkStart w:id="36" w:name="_Toc150864921"/>
      <w:r w:rsidRPr="004F36F3">
        <w:rPr>
          <w:b w:val="0"/>
          <w:szCs w:val="24"/>
        </w:rPr>
        <w:t xml:space="preserve">Применительно к Стандарту используются </w:t>
      </w:r>
      <w:r>
        <w:rPr>
          <w:b w:val="0"/>
          <w:szCs w:val="24"/>
        </w:rPr>
        <w:t xml:space="preserve">также </w:t>
      </w:r>
      <w:r w:rsidRPr="004F36F3">
        <w:rPr>
          <w:b w:val="0"/>
          <w:szCs w:val="24"/>
        </w:rPr>
        <w:t>следующие сокращения</w:t>
      </w:r>
      <w:r w:rsidR="008E01F7">
        <w:rPr>
          <w:b w:val="0"/>
          <w:szCs w:val="24"/>
        </w:rPr>
        <w:t xml:space="preserve"> и определения</w:t>
      </w:r>
      <w:r w:rsidRPr="004F36F3">
        <w:rPr>
          <w:b w:val="0"/>
          <w:szCs w:val="24"/>
        </w:rPr>
        <w:t>:</w:t>
      </w:r>
      <w:bookmarkEnd w:id="34"/>
      <w:bookmarkEnd w:id="35"/>
      <w:bookmarkEnd w:id="36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687DD9" w:rsidRPr="005E7FA5" w14:paraId="546ACCB5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217CFAC5" w14:textId="0BD2FEAB" w:rsidR="00687DD9" w:rsidRPr="005E7FA5" w:rsidRDefault="0098142E" w:rsidP="00671EC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87DD9">
              <w:rPr>
                <w:rFonts w:ascii="Times New Roman" w:hAnsi="Times New Roman" w:cs="Times New Roman"/>
                <w:b/>
                <w:sz w:val="24"/>
                <w:szCs w:val="24"/>
              </w:rPr>
              <w:t>окращение</w:t>
            </w:r>
            <w:r w:rsidR="008E0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Определение</w:t>
            </w:r>
          </w:p>
        </w:tc>
        <w:tc>
          <w:tcPr>
            <w:tcW w:w="7938" w:type="dxa"/>
            <w:shd w:val="clear" w:color="auto" w:fill="auto"/>
          </w:tcPr>
          <w:p w14:paraId="52AD10D0" w14:textId="3D53E278" w:rsidR="00687DD9" w:rsidRPr="00671EC0" w:rsidRDefault="0098142E" w:rsidP="00671EC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B3F09" w:rsidRPr="005E7FA5" w14:paraId="1DBF5DAE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3FF54A65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C2C</w:t>
            </w:r>
          </w:p>
        </w:tc>
        <w:tc>
          <w:tcPr>
            <w:tcW w:w="7938" w:type="dxa"/>
            <w:shd w:val="clear" w:color="auto" w:fill="auto"/>
          </w:tcPr>
          <w:p w14:paraId="4033C953" w14:textId="77777777" w:rsidR="000B3F09" w:rsidRPr="005E7FA5" w:rsidRDefault="000B3F09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Consumer-to-consumer. Операция перевода ЦР между физическими лицами</w:t>
            </w:r>
          </w:p>
        </w:tc>
      </w:tr>
      <w:tr w:rsidR="000B3F09" w:rsidRPr="005E7FA5" w14:paraId="6A679E4D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1799E99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С2В</w:t>
            </w:r>
          </w:p>
        </w:tc>
        <w:tc>
          <w:tcPr>
            <w:tcW w:w="7938" w:type="dxa"/>
            <w:shd w:val="clear" w:color="auto" w:fill="auto"/>
          </w:tcPr>
          <w:p w14:paraId="41C62AE0" w14:textId="77777777" w:rsidR="000B3F09" w:rsidRPr="005E7FA5" w:rsidRDefault="000B3F09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Consumer-to-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операция по переводу ЦР от п</w:t>
            </w:r>
            <w:r w:rsidRPr="00B6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лательщика – физического лица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получателю – юридическому лицу</w:t>
            </w:r>
          </w:p>
        </w:tc>
      </w:tr>
      <w:tr w:rsidR="000B3F09" w:rsidRPr="005E7FA5" w14:paraId="31893D53" w14:textId="77777777" w:rsidTr="00FC57C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E264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12"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D7D2" w14:textId="7E9AA66F" w:rsidR="000B3F09" w:rsidRPr="005E7FA5" w:rsidRDefault="000B3F09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512">
              <w:rPr>
                <w:rFonts w:ascii="Times New Roman" w:hAnsi="Times New Roman" w:cs="Times New Roman"/>
                <w:sz w:val="24"/>
                <w:szCs w:val="24"/>
              </w:rPr>
              <w:t>User interface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6745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  <w:r w:rsidRPr="00675F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F09" w:rsidRPr="005E7FA5" w14:paraId="7493BC53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79026F2B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PAM-фраза</w:t>
            </w:r>
          </w:p>
        </w:tc>
        <w:tc>
          <w:tcPr>
            <w:tcW w:w="7938" w:type="dxa"/>
            <w:shd w:val="clear" w:color="auto" w:fill="auto"/>
          </w:tcPr>
          <w:p w14:paraId="6D6FC98B" w14:textId="5623D85B" w:rsidR="000B3F09" w:rsidRPr="005E7FA5" w:rsidRDefault="000B3F0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PAM (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Assurance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Message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) – фраза, сформированная </w:t>
            </w:r>
            <w:r w:rsidR="007D4768">
              <w:rPr>
                <w:rFonts w:ascii="Times New Roman" w:hAnsi="Times New Roman" w:cs="Times New Roman"/>
                <w:sz w:val="24"/>
                <w:szCs w:val="24"/>
              </w:rPr>
              <w:t>оператором ПлЦР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на основе ФИО физического лица, состоящая из полных имени и отчества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и первой буквы фамилии с точкой</w:t>
            </w:r>
          </w:p>
        </w:tc>
      </w:tr>
      <w:tr w:rsidR="000B3F09" w:rsidRPr="002A5EE3" w14:paraId="531BCE5F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62ACAC78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E3">
              <w:rPr>
                <w:rFonts w:ascii="Times New Roman" w:hAnsi="Times New Roman" w:cs="Times New Roman"/>
                <w:b/>
                <w:sz w:val="24"/>
                <w:szCs w:val="24"/>
              </w:rPr>
              <w:t>QR-код</w:t>
            </w:r>
          </w:p>
        </w:tc>
        <w:tc>
          <w:tcPr>
            <w:tcW w:w="7938" w:type="dxa"/>
            <w:shd w:val="clear" w:color="auto" w:fill="auto"/>
          </w:tcPr>
          <w:p w14:paraId="15615C3A" w14:textId="0B936AAA" w:rsidR="000B3F09" w:rsidRPr="00794B10" w:rsidRDefault="0014193F" w:rsidP="00677F1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142E" w:rsidRPr="00F237AB">
              <w:rPr>
                <w:rFonts w:ascii="Times New Roman" w:hAnsi="Times New Roman" w:cs="Times New Roman"/>
                <w:sz w:val="24"/>
                <w:szCs w:val="24"/>
              </w:rPr>
              <w:t>редставление реквизитов перевода в виде кода, имеющего вид графического символа, в целях осуществления С2В-перевода</w:t>
            </w:r>
          </w:p>
        </w:tc>
      </w:tr>
      <w:tr w:rsidR="000B3F09" w:rsidRPr="002A5EE3" w14:paraId="44649874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6CC90047" w14:textId="713678A7" w:rsidR="000B3F09" w:rsidRPr="00550429" w:rsidRDefault="001434B1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OprId (OperationIdentification)</w:t>
            </w:r>
          </w:p>
        </w:tc>
        <w:tc>
          <w:tcPr>
            <w:tcW w:w="7938" w:type="dxa"/>
            <w:shd w:val="clear" w:color="auto" w:fill="auto"/>
          </w:tcPr>
          <w:p w14:paraId="761CA7F7" w14:textId="316FC5F0" w:rsidR="000B3F09" w:rsidRPr="00675F6D" w:rsidRDefault="002C586B" w:rsidP="00FC57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3F09" w:rsidRPr="00745CF5">
              <w:rPr>
                <w:rFonts w:ascii="Times New Roman" w:hAnsi="Times New Roman" w:cs="Times New Roman"/>
                <w:sz w:val="24"/>
                <w:szCs w:val="24"/>
              </w:rPr>
              <w:t>никальный идентификатор операции</w:t>
            </w:r>
          </w:p>
        </w:tc>
      </w:tr>
      <w:tr w:rsidR="0098142E" w:rsidRPr="002A5EE3" w14:paraId="5CB523FD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0982EA9" w14:textId="77777777" w:rsidR="0098142E" w:rsidRPr="00F237AB" w:rsidRDefault="0098142E" w:rsidP="0098142E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автоперевод </w:t>
            </w:r>
          </w:p>
          <w:p w14:paraId="583BE5B9" w14:textId="05CACFF2" w:rsidR="0098142E" w:rsidRPr="0098142E" w:rsidRDefault="0098142E" w:rsidP="0098142E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0CE8DEB9" w14:textId="48F2107B" w:rsidR="0098142E" w:rsidRPr="0098142E" w:rsidRDefault="0098142E" w:rsidP="00C553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>юридически значимый компьютерный алгоритм, полностью или частично автоматизирующий одно или несколько действий пользователя ПлЦР, направленных на выполнение условий</w:t>
            </w:r>
            <w:r w:rsidR="00C55311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>, имеющих установленную дату и сумму платежа, при положительном выполнении которого(ых) осуществляется перевод ЦР. Указанный алгоритм предусматривает возможность совершения разово</w:t>
            </w:r>
            <w:r w:rsidR="00C5531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 xml:space="preserve"> или повторяемо</w:t>
            </w:r>
            <w:r w:rsidR="00C5531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 xml:space="preserve"> в заданный период перевод</w:t>
            </w:r>
            <w:r w:rsidR="00C553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 xml:space="preserve"> ЦР, с возможностью создания, изменения даты перевода и </w:t>
            </w:r>
            <w:r w:rsidR="00C55311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>суммы, а также удаления указанных параметров с прекращением действия алгоритма (самоисполняемая сделка)</w:t>
            </w:r>
          </w:p>
        </w:tc>
      </w:tr>
      <w:tr w:rsidR="008E01F7" w:rsidRPr="002A5EE3" w14:paraId="1E7A3DF2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6377C1B" w14:textId="3C9565D4" w:rsidR="008E01F7" w:rsidRPr="008E01F7" w:rsidRDefault="008E01F7" w:rsidP="0098142E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баннер</w:t>
            </w:r>
          </w:p>
        </w:tc>
        <w:tc>
          <w:tcPr>
            <w:tcW w:w="7938" w:type="dxa"/>
            <w:shd w:val="clear" w:color="auto" w:fill="auto"/>
          </w:tcPr>
          <w:p w14:paraId="29A0F240" w14:textId="10D1DDCE" w:rsidR="008E01F7" w:rsidRPr="00F237AB" w:rsidRDefault="008E01F7" w:rsidP="00C553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4">
              <w:rPr>
                <w:rFonts w:ascii="Times New Roman" w:hAnsi="Times New Roman" w:cs="Times New Roman"/>
                <w:sz w:val="24"/>
                <w:szCs w:val="24"/>
              </w:rPr>
              <w:t>кликабельное графическое изображение в приложении клиента, содержащее информацию об открытии Счета ЦР</w:t>
            </w:r>
          </w:p>
        </w:tc>
      </w:tr>
      <w:tr w:rsidR="000B3F09" w:rsidRPr="002A5EE3" w14:paraId="5FC03EC0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4B67431B" w14:textId="19C9DACF" w:rsidR="000B3F09" w:rsidRDefault="006B0E1D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B3F09">
              <w:rPr>
                <w:rFonts w:ascii="Times New Roman" w:hAnsi="Times New Roman" w:cs="Times New Roman"/>
                <w:b/>
                <w:sz w:val="24"/>
                <w:szCs w:val="24"/>
              </w:rPr>
              <w:t>иологическая энтропия</w:t>
            </w:r>
          </w:p>
        </w:tc>
        <w:tc>
          <w:tcPr>
            <w:tcW w:w="7938" w:type="dxa"/>
            <w:shd w:val="clear" w:color="auto" w:fill="auto"/>
          </w:tcPr>
          <w:p w14:paraId="53863C32" w14:textId="388D9D4A" w:rsidR="000B3F09" w:rsidRPr="00B76692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0B3F09" w:rsidRPr="000A7793">
              <w:rPr>
                <w:rFonts w:ascii="Times New Roman" w:hAnsi="Times New Roman" w:cs="Times New Roman"/>
                <w:bCs/>
                <w:sz w:val="24"/>
                <w:szCs w:val="24"/>
              </w:rPr>
              <w:t>еханизм</w:t>
            </w:r>
            <w:r w:rsidR="000B3F09" w:rsidRPr="00B76692">
              <w:t xml:space="preserve"> </w:t>
            </w:r>
            <w:r w:rsidR="000B3F09" w:rsidRPr="000A7793"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выработки последовательности случайных чисел для генерации пары криптографических ключей с использованием биометрического датчика случайных чисел (БДСЧ)</w:t>
            </w:r>
          </w:p>
        </w:tc>
      </w:tr>
      <w:tr w:rsidR="000B3F09" w:rsidRPr="005E7FA5" w14:paraId="45157766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637024A5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ЕСИА</w:t>
            </w:r>
          </w:p>
        </w:tc>
        <w:tc>
          <w:tcPr>
            <w:tcW w:w="7938" w:type="dxa"/>
            <w:shd w:val="clear" w:color="auto" w:fill="auto"/>
          </w:tcPr>
          <w:p w14:paraId="603AA694" w14:textId="18131DE2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B3F09" w:rsidRPr="00E22035">
              <w:rPr>
                <w:rFonts w:ascii="Times New Roman" w:hAnsi="Times New Roman" w:cs="Times New Roman"/>
                <w:sz w:val="24"/>
                <w:szCs w:val="24"/>
              </w:rPr>
              <w:t>едеральная государственная информационная система «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F09" w:rsidRPr="00E22035">
              <w:rPr>
                <w:rFonts w:ascii="Times New Roman" w:hAnsi="Times New Roman" w:cs="Times New Roman"/>
                <w:sz w:val="24"/>
                <w:szCs w:val="24"/>
              </w:rPr>
      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0B3F09" w:rsidRPr="005E7FA5" w14:paraId="7CAB4B12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639252A7" w14:textId="306E2837" w:rsidR="000B3F09" w:rsidRPr="005E7FA5" w:rsidRDefault="006B0E1D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B3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дентификатор </w:t>
            </w:r>
            <w:r w:rsidR="007F77D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7938" w:type="dxa"/>
            <w:shd w:val="clear" w:color="auto" w:fill="auto"/>
          </w:tcPr>
          <w:p w14:paraId="7F79BF42" w14:textId="0D0999E7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никальный б</w:t>
            </w:r>
            <w:r w:rsidR="000B3F09" w:rsidRPr="005350A9">
              <w:rPr>
                <w:rFonts w:ascii="Times New Roman" w:hAnsi="Times New Roman" w:cs="Times New Roman"/>
                <w:sz w:val="24"/>
                <w:szCs w:val="24"/>
              </w:rPr>
              <w:t xml:space="preserve">уквенно-цифровой набор символов, присваиваемый 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Банком России </w:t>
            </w:r>
            <w:r w:rsidR="000B3F09" w:rsidRPr="005350A9"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открываемому </w:t>
            </w:r>
            <w:r w:rsidR="00B67D14">
              <w:rPr>
                <w:rFonts w:ascii="Times New Roman" w:hAnsi="Times New Roman" w:cs="Times New Roman"/>
                <w:sz w:val="24"/>
                <w:szCs w:val="24"/>
              </w:rPr>
              <w:t xml:space="preserve">счету 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цифрово</w:t>
            </w:r>
            <w:r w:rsidR="00B67D14">
              <w:rPr>
                <w:rFonts w:ascii="Times New Roman" w:hAnsi="Times New Roman" w:cs="Times New Roman"/>
                <w:sz w:val="24"/>
                <w:szCs w:val="24"/>
              </w:rPr>
              <w:t>го рубля</w:t>
            </w:r>
            <w:r w:rsidR="00265599">
              <w:rPr>
                <w:rFonts w:ascii="Times New Roman" w:hAnsi="Times New Roman" w:cs="Times New Roman"/>
                <w:sz w:val="24"/>
                <w:szCs w:val="24"/>
              </w:rPr>
              <w:t xml:space="preserve"> на Пл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0B3F09" w:rsidRPr="00535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F09" w:rsidRPr="005E7FA5" w14:paraId="01D523CF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26BFABB" w14:textId="0CFB1D24" w:rsidR="000B3F09" w:rsidRDefault="006B0E1D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B3F09">
              <w:rPr>
                <w:rFonts w:ascii="Times New Roman" w:hAnsi="Times New Roman" w:cs="Times New Roman"/>
                <w:b/>
                <w:sz w:val="24"/>
                <w:szCs w:val="24"/>
              </w:rPr>
              <w:t>обильное устройство</w:t>
            </w:r>
          </w:p>
        </w:tc>
        <w:tc>
          <w:tcPr>
            <w:tcW w:w="7938" w:type="dxa"/>
            <w:shd w:val="clear" w:color="auto" w:fill="auto"/>
          </w:tcPr>
          <w:p w14:paraId="137EC841" w14:textId="4461F72D" w:rsidR="000B3F09" w:rsidRDefault="002C586B" w:rsidP="00CE3EFF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мартфон или планшетный компьютер</w:t>
            </w:r>
            <w:r w:rsidR="006B0E1D">
              <w:rPr>
                <w:rFonts w:ascii="Times New Roman" w:hAnsi="Times New Roman" w:cs="Times New Roman"/>
                <w:sz w:val="24"/>
                <w:szCs w:val="24"/>
              </w:rPr>
              <w:t xml:space="preserve"> или иное устройство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, работающие под управлением операционной системы </w:t>
            </w:r>
            <w:r w:rsidR="000B3F09" w:rsidRPr="003074D6">
              <w:rPr>
                <w:rFonts w:ascii="Times New Roman" w:hAnsi="Times New Roman" w:cs="Times New Roman"/>
                <w:sz w:val="24"/>
                <w:szCs w:val="24"/>
              </w:rPr>
              <w:t>Android или iOS</w:t>
            </w:r>
          </w:p>
        </w:tc>
      </w:tr>
      <w:tr w:rsidR="00BD5CF4" w:rsidRPr="005E7FA5" w14:paraId="5A283ED4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2AE36EEF" w14:textId="6D72EB11" w:rsidR="00BD5CF4" w:rsidRDefault="006B0E1D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D5CF4">
              <w:rPr>
                <w:rFonts w:ascii="Times New Roman" w:hAnsi="Times New Roman" w:cs="Times New Roman"/>
                <w:b/>
                <w:sz w:val="24"/>
                <w:szCs w:val="24"/>
              </w:rPr>
              <w:t>нбординг</w:t>
            </w:r>
          </w:p>
        </w:tc>
        <w:tc>
          <w:tcPr>
            <w:tcW w:w="7938" w:type="dxa"/>
            <w:shd w:val="clear" w:color="auto" w:fill="auto"/>
          </w:tcPr>
          <w:p w14:paraId="7223956C" w14:textId="29C2AAAF" w:rsidR="00BD5CF4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CF4">
              <w:rPr>
                <w:rFonts w:ascii="Times New Roman" w:hAnsi="Times New Roman" w:cs="Times New Roman"/>
                <w:sz w:val="24"/>
                <w:szCs w:val="24"/>
              </w:rPr>
              <w:t>нформация об основных характеристиках ЦР</w:t>
            </w:r>
            <w:r w:rsidR="004904F7">
              <w:rPr>
                <w:rFonts w:ascii="Times New Roman" w:hAnsi="Times New Roman" w:cs="Times New Roman"/>
                <w:sz w:val="24"/>
                <w:szCs w:val="24"/>
              </w:rPr>
              <w:t>, преимуществах</w:t>
            </w:r>
            <w:r w:rsidR="00BD5CF4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порядке открытия</w:t>
            </w:r>
            <w:r w:rsidR="00E7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</w:p>
        </w:tc>
      </w:tr>
      <w:tr w:rsidR="001009F2" w:rsidRPr="005E7FA5" w14:paraId="446870E8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2D0A184C" w14:textId="2E071787" w:rsidR="001009F2" w:rsidRDefault="001009F2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C0">
              <w:rPr>
                <w:rFonts w:ascii="Times New Roman" w:hAnsi="Times New Roman" w:cs="Times New Roman"/>
                <w:b/>
                <w:sz w:val="24"/>
                <w:szCs w:val="24"/>
              </w:rPr>
              <w:t>ПлЦР</w:t>
            </w:r>
          </w:p>
        </w:tc>
        <w:tc>
          <w:tcPr>
            <w:tcW w:w="7938" w:type="dxa"/>
            <w:shd w:val="clear" w:color="auto" w:fill="auto"/>
          </w:tcPr>
          <w:p w14:paraId="7752F406" w14:textId="3AA045E7" w:rsidR="001009F2" w:rsidRDefault="0014193F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9F2">
              <w:rPr>
                <w:rFonts w:ascii="Times New Roman" w:hAnsi="Times New Roman" w:cs="Times New Roman"/>
                <w:sz w:val="24"/>
                <w:szCs w:val="24"/>
              </w:rPr>
              <w:t>латформа цифрового рубля</w:t>
            </w:r>
          </w:p>
        </w:tc>
      </w:tr>
      <w:tr w:rsidR="00ED1EA5" w:rsidRPr="005E7FA5" w14:paraId="2767FC70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68C0886" w14:textId="79EFF562" w:rsidR="00ED1EA5" w:rsidRPr="00671EC0" w:rsidRDefault="00ED1EA5" w:rsidP="00ED1EA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 БР</w:t>
            </w:r>
          </w:p>
        </w:tc>
        <w:tc>
          <w:tcPr>
            <w:tcW w:w="7938" w:type="dxa"/>
            <w:shd w:val="clear" w:color="auto" w:fill="auto"/>
          </w:tcPr>
          <w:p w14:paraId="552FD76B" w14:textId="05A599BB" w:rsidR="00ED1EA5" w:rsidRDefault="00ED1EA5" w:rsidP="00ED1EA5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D1">
              <w:rPr>
                <w:rFonts w:ascii="Times New Roman" w:hAnsi="Times New Roman" w:cs="Times New Roman"/>
                <w:sz w:val="24"/>
                <w:szCs w:val="24"/>
              </w:rPr>
              <w:t>программный модуль Банка России</w:t>
            </w:r>
          </w:p>
        </w:tc>
      </w:tr>
      <w:tr w:rsidR="006E7BB8" w:rsidRPr="005E7FA5" w14:paraId="3D297010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0E1A27DC" w14:textId="5C7D5049" w:rsidR="006E7BB8" w:rsidRDefault="00244AE7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E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риложение </w:t>
            </w:r>
            <w:r w:rsidR="007D476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E7BB8">
              <w:rPr>
                <w:rFonts w:ascii="Times New Roman" w:hAnsi="Times New Roman" w:cs="Times New Roman"/>
                <w:b/>
                <w:sz w:val="24"/>
                <w:szCs w:val="24"/>
              </w:rPr>
              <w:t>лиента</w:t>
            </w:r>
          </w:p>
        </w:tc>
        <w:tc>
          <w:tcPr>
            <w:tcW w:w="7938" w:type="dxa"/>
            <w:shd w:val="clear" w:color="auto" w:fill="auto"/>
          </w:tcPr>
          <w:p w14:paraId="1C77DB6C" w14:textId="7C975C97" w:rsidR="00D127E0" w:rsidRPr="00D11183" w:rsidRDefault="00D11183" w:rsidP="007D55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A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предоставленное участником ПлЦР пользователю ПлЦР электронное средство платежа на основе программного обеспечения, позволяющего пользователю ПлЦР составлять, удостоверять и передавать распоряжения, установленного на техническом устройстве пользователя ПлЦР (включая смартфон, планшетный компьютер) или размещенного на сайте участника ПлЦР в информационно-телекоммуникационной сети «Интернет»</w:t>
            </w:r>
            <w:r w:rsidR="001D7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D7A39" w:rsidRPr="00F237AB">
              <w:rPr>
                <w:rFonts w:ascii="Times New Roman" w:eastAsia="Calibri" w:hAnsi="Times New Roman" w:cs="Times New Roman"/>
                <w:sz w:val="24"/>
                <w:szCs w:val="24"/>
              </w:rPr>
              <w:t>web ДБО)</w:t>
            </w:r>
          </w:p>
        </w:tc>
      </w:tr>
      <w:tr w:rsidR="00ED1EA5" w:rsidRPr="005E7FA5" w14:paraId="3AD3BE3E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4C56FABC" w14:textId="63AE2366" w:rsidR="00ED1EA5" w:rsidRDefault="00ED1EA5" w:rsidP="00ED1EA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ДБО</w:t>
            </w:r>
          </w:p>
        </w:tc>
        <w:tc>
          <w:tcPr>
            <w:tcW w:w="7938" w:type="dxa"/>
            <w:shd w:val="clear" w:color="auto" w:fill="auto"/>
          </w:tcPr>
          <w:p w14:paraId="3FDDCB79" w14:textId="7825391F" w:rsidR="00ED1EA5" w:rsidRPr="00E1743C" w:rsidRDefault="002C586B" w:rsidP="00ED1EA5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1EA5">
              <w:rPr>
                <w:rFonts w:ascii="Times New Roman" w:hAnsi="Times New Roman" w:cs="Times New Roman"/>
                <w:sz w:val="24"/>
                <w:szCs w:val="24"/>
              </w:rPr>
              <w:t xml:space="preserve">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1EA5">
              <w:rPr>
                <w:rFonts w:ascii="Times New Roman" w:hAnsi="Times New Roman" w:cs="Times New Roman"/>
                <w:sz w:val="24"/>
                <w:szCs w:val="24"/>
              </w:rPr>
              <w:t xml:space="preserve">истанционного банковского обслуживания: </w:t>
            </w:r>
            <w:r w:rsidR="00ED1EA5" w:rsidRPr="00675F6D">
              <w:rPr>
                <w:rFonts w:ascii="Times New Roman" w:hAnsi="Times New Roman" w:cs="Times New Roman"/>
                <w:sz w:val="24"/>
                <w:szCs w:val="24"/>
              </w:rPr>
              <w:t>мобил</w:t>
            </w:r>
            <w:r w:rsidR="00ED1EA5">
              <w:rPr>
                <w:rFonts w:ascii="Times New Roman" w:hAnsi="Times New Roman" w:cs="Times New Roman"/>
                <w:sz w:val="24"/>
                <w:szCs w:val="24"/>
              </w:rPr>
              <w:t>ьное приложение, работающее</w:t>
            </w:r>
            <w:r w:rsidR="00ED1EA5" w:rsidRPr="00675F6D">
              <w:rPr>
                <w:rFonts w:ascii="Times New Roman" w:hAnsi="Times New Roman" w:cs="Times New Roman"/>
                <w:sz w:val="24"/>
                <w:szCs w:val="24"/>
              </w:rPr>
              <w:t xml:space="preserve"> под управлением операционной системы Android или iOS</w:t>
            </w:r>
            <w:r w:rsidR="00ED1EA5">
              <w:rPr>
                <w:rFonts w:ascii="Times New Roman" w:hAnsi="Times New Roman" w:cs="Times New Roman"/>
                <w:sz w:val="24"/>
                <w:szCs w:val="24"/>
              </w:rPr>
              <w:t>, а также программное обеспечение, которое запускается в веб-браузере</w:t>
            </w:r>
          </w:p>
        </w:tc>
      </w:tr>
      <w:tr w:rsidR="00B3503E" w:rsidRPr="005E7FA5" w14:paraId="4BEE7C90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4C09D251" w14:textId="5AB3B4D9" w:rsidR="00B3503E" w:rsidRDefault="00B3503E" w:rsidP="00ED1EA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слайдер</w:t>
            </w:r>
          </w:p>
        </w:tc>
        <w:tc>
          <w:tcPr>
            <w:tcW w:w="7938" w:type="dxa"/>
            <w:shd w:val="clear" w:color="auto" w:fill="auto"/>
          </w:tcPr>
          <w:p w14:paraId="2FD65102" w14:textId="35E2D5A9" w:rsidR="00B3503E" w:rsidRDefault="00B3503E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76">
              <w:rPr>
                <w:rFonts w:ascii="Times New Roman" w:hAnsi="Times New Roman" w:cs="Times New Roman"/>
                <w:sz w:val="24"/>
                <w:szCs w:val="24"/>
              </w:rPr>
              <w:t>специальный графический элемент веб-дизайна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r w:rsidRPr="007F0F76">
              <w:rPr>
                <w:rFonts w:ascii="Times New Roman" w:hAnsi="Times New Roman" w:cs="Times New Roman"/>
                <w:sz w:val="24"/>
                <w:szCs w:val="24"/>
              </w:rPr>
              <w:t xml:space="preserve">блок, изменяемый в ручном режиме), предназначенный для </w:t>
            </w:r>
            <w:r w:rsidR="00C1784D">
              <w:rPr>
                <w:rFonts w:ascii="Times New Roman" w:hAnsi="Times New Roman" w:cs="Times New Roman"/>
                <w:sz w:val="24"/>
                <w:szCs w:val="24"/>
              </w:rPr>
              <w:t>подтверждения согласия и (или) ознакомления</w:t>
            </w:r>
            <w:r w:rsidRPr="007F0F7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ПлЦР с информацией</w:t>
            </w:r>
          </w:p>
        </w:tc>
      </w:tr>
      <w:tr w:rsidR="000B3F09" w:rsidRPr="005E7FA5" w14:paraId="0FD5785A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7A9CCC6E" w14:textId="470D5A17" w:rsidR="000B3F09" w:rsidRPr="005E7FA5" w:rsidRDefault="006C2CEC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B3F09"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остояние </w:t>
            </w:r>
            <w:r w:rsidR="007F77D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7938" w:type="dxa"/>
            <w:shd w:val="clear" w:color="auto" w:fill="auto"/>
          </w:tcPr>
          <w:p w14:paraId="6C5B90F8" w14:textId="03E7970F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сумме остатка ЦР 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чете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13004D">
              <w:rPr>
                <w:rFonts w:ascii="Times New Roman" w:hAnsi="Times New Roman" w:cs="Times New Roman"/>
                <w:sz w:val="24"/>
                <w:szCs w:val="24"/>
              </w:rPr>
              <w:t xml:space="preserve"> (при активном статусе)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300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его статус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 заблокирован, 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>закрыт)</w:t>
            </w:r>
          </w:p>
        </w:tc>
      </w:tr>
      <w:tr w:rsidR="007F77DD" w:rsidRPr="005E7FA5" w14:paraId="49E0BCE8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93DBC9D" w14:textId="7EB8F34D" w:rsidR="007F77DD" w:rsidRDefault="007F77DD" w:rsidP="00AE2B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ЦР </w:t>
            </w:r>
          </w:p>
        </w:tc>
        <w:tc>
          <w:tcPr>
            <w:tcW w:w="7938" w:type="dxa"/>
            <w:shd w:val="clear" w:color="auto" w:fill="auto"/>
          </w:tcPr>
          <w:p w14:paraId="3079C0A8" w14:textId="1E6C6463" w:rsidR="007F77DD" w:rsidRPr="005E7FA5" w:rsidRDefault="002C586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 xml:space="preserve">чет цифрового рубля, открытый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оператором ПлЦР</w:t>
            </w:r>
            <w:r w:rsidR="007F77DD" w:rsidRPr="00675F6D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пользователю </w:t>
            </w:r>
            <w:r w:rsidR="00954DCE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на основании заключенного договора счета цифрового рубля</w:t>
            </w:r>
          </w:p>
        </w:tc>
      </w:tr>
      <w:tr w:rsidR="000B3F09" w:rsidRPr="005E7FA5" w14:paraId="620E43B4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0B76CAB9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ТСП</w:t>
            </w:r>
          </w:p>
        </w:tc>
        <w:tc>
          <w:tcPr>
            <w:tcW w:w="7938" w:type="dxa"/>
            <w:shd w:val="clear" w:color="auto" w:fill="auto"/>
          </w:tcPr>
          <w:p w14:paraId="674BCD42" w14:textId="18413AB2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>оргово-сервисное предприятие</w:t>
            </w:r>
          </w:p>
        </w:tc>
      </w:tr>
      <w:tr w:rsidR="000B3F09" w:rsidRPr="005E7FA5" w14:paraId="18039280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180D5A54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</w:t>
            </w:r>
          </w:p>
        </w:tc>
        <w:tc>
          <w:tcPr>
            <w:tcW w:w="7938" w:type="dxa"/>
            <w:shd w:val="clear" w:color="auto" w:fill="auto"/>
          </w:tcPr>
          <w:p w14:paraId="534EFB17" w14:textId="1975766A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изическое лицо</w:t>
            </w:r>
          </w:p>
        </w:tc>
      </w:tr>
      <w:tr w:rsidR="000B3F09" w:rsidRPr="005E7FA5" w14:paraId="6A6922A3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C17F69D" w14:textId="72D952E8" w:rsidR="000B3F09" w:rsidRPr="005E7FA5" w:rsidRDefault="007F77DD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0B3F09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ункционал</w:t>
            </w:r>
            <w:r w:rsidR="000B3F09"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3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интерфейса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7938" w:type="dxa"/>
            <w:shd w:val="clear" w:color="auto" w:fill="auto"/>
          </w:tcPr>
          <w:p w14:paraId="1E5CD521" w14:textId="5A72EE32" w:rsidR="000B3F09" w:rsidRPr="00447E02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лементы экрана </w:t>
            </w:r>
            <w:r w:rsidR="000B3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, активация которых предоставляет возможность выполнения 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>пераций с ЦР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 и (</w:t>
            </w:r>
            <w:r w:rsidR="00265599">
              <w:rPr>
                <w:rFonts w:ascii="Times New Roman" w:hAnsi="Times New Roman" w:cs="Times New Roman"/>
                <w:sz w:val="24"/>
                <w:szCs w:val="24"/>
              </w:rPr>
              <w:t xml:space="preserve">или) управления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четом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265599">
              <w:rPr>
                <w:rFonts w:ascii="Times New Roman" w:hAnsi="Times New Roman" w:cs="Times New Roman"/>
                <w:sz w:val="24"/>
                <w:szCs w:val="24"/>
              </w:rPr>
              <w:t xml:space="preserve"> на Пл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ЦР, располагающиеся на одном или нескольких последовательно открывающихся экранах </w:t>
            </w:r>
            <w:r w:rsidR="000B3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</w:p>
        </w:tc>
      </w:tr>
      <w:tr w:rsidR="000B3F09" w:rsidRPr="005E7FA5" w14:paraId="3772202A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E62A446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7938" w:type="dxa"/>
            <w:shd w:val="clear" w:color="auto" w:fill="auto"/>
          </w:tcPr>
          <w:p w14:paraId="09450233" w14:textId="0628D5E0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>ифровой рубль</w:t>
            </w:r>
          </w:p>
        </w:tc>
      </w:tr>
      <w:tr w:rsidR="00B3503E" w:rsidRPr="005E7FA5" w14:paraId="3CC8A212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7ED150B6" w14:textId="568B351D" w:rsidR="00B3503E" w:rsidRPr="005E7FA5" w:rsidRDefault="00B3503E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чек-бокс </w:t>
            </w:r>
          </w:p>
        </w:tc>
        <w:tc>
          <w:tcPr>
            <w:tcW w:w="7938" w:type="dxa"/>
            <w:shd w:val="clear" w:color="auto" w:fill="auto"/>
          </w:tcPr>
          <w:p w14:paraId="3F125160" w14:textId="17677ADF" w:rsidR="00B3503E" w:rsidRDefault="00B3503E" w:rsidP="008E1E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4">
              <w:rPr>
                <w:rFonts w:ascii="Times New Roman" w:hAnsi="Times New Roman" w:cs="Times New Roman"/>
                <w:sz w:val="24"/>
                <w:szCs w:val="24"/>
              </w:rPr>
              <w:t>специальный графический элемент веб-дизайна (например, «пустой»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1E64">
              <w:rPr>
                <w:rFonts w:ascii="Times New Roman" w:hAnsi="Times New Roman" w:cs="Times New Roman"/>
                <w:sz w:val="24"/>
                <w:szCs w:val="24"/>
              </w:rPr>
              <w:t>, предназначенный для выбора проставления отметки (например, «V» или «X») о согласии и (или) ознакомлении пользователя ПлЦР с информацией</w:t>
            </w:r>
          </w:p>
        </w:tc>
      </w:tr>
      <w:tr w:rsidR="00B3503E" w:rsidRPr="005E7FA5" w14:paraId="3B07075B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10ED89E0" w14:textId="2E410B81" w:rsidR="00B3503E" w:rsidRDefault="00B3503E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ЭДС</w:t>
            </w:r>
          </w:p>
        </w:tc>
        <w:tc>
          <w:tcPr>
            <w:tcW w:w="7938" w:type="dxa"/>
            <w:shd w:val="clear" w:color="auto" w:fill="auto"/>
          </w:tcPr>
          <w:p w14:paraId="03CF1937" w14:textId="416385EA" w:rsidR="00B3503E" w:rsidRDefault="00B3503E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денежные средства</w:t>
            </w:r>
          </w:p>
        </w:tc>
      </w:tr>
      <w:tr w:rsidR="00B3503E" w:rsidRPr="005E7FA5" w14:paraId="3D378186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567FA91C" w14:textId="7238A8EB" w:rsidR="00B3503E" w:rsidRDefault="00B3503E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ЭСП</w:t>
            </w:r>
          </w:p>
        </w:tc>
        <w:tc>
          <w:tcPr>
            <w:tcW w:w="7938" w:type="dxa"/>
            <w:shd w:val="clear" w:color="auto" w:fill="auto"/>
          </w:tcPr>
          <w:p w14:paraId="7A878CF5" w14:textId="25AD131D" w:rsidR="00B3503E" w:rsidRDefault="00B3503E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средство платежа</w:t>
            </w:r>
          </w:p>
        </w:tc>
      </w:tr>
      <w:tr w:rsidR="000B3F09" w:rsidRPr="005E7FA5" w14:paraId="37B4E16D" w14:textId="77777777" w:rsidTr="00FC57C1">
        <w:trPr>
          <w:jc w:val="center"/>
        </w:trPr>
        <w:tc>
          <w:tcPr>
            <w:tcW w:w="2268" w:type="dxa"/>
            <w:shd w:val="clear" w:color="auto" w:fill="auto"/>
          </w:tcPr>
          <w:p w14:paraId="07126955" w14:textId="77777777" w:rsidR="000B3F09" w:rsidRPr="005E7FA5" w:rsidRDefault="000B3F09" w:rsidP="00FC57C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/>
                <w:sz w:val="24"/>
                <w:szCs w:val="24"/>
              </w:rPr>
              <w:t>ЮЛ</w:t>
            </w:r>
          </w:p>
        </w:tc>
        <w:tc>
          <w:tcPr>
            <w:tcW w:w="7938" w:type="dxa"/>
            <w:shd w:val="clear" w:color="auto" w:fill="auto"/>
          </w:tcPr>
          <w:p w14:paraId="685FA11E" w14:textId="67A1A074" w:rsidR="000B3F09" w:rsidRPr="005E7FA5" w:rsidRDefault="002C586B" w:rsidP="00FC57C1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B3F09" w:rsidRPr="005E7FA5">
              <w:rPr>
                <w:rFonts w:ascii="Times New Roman" w:hAnsi="Times New Roman" w:cs="Times New Roman"/>
                <w:sz w:val="24"/>
                <w:szCs w:val="24"/>
              </w:rPr>
              <w:t>ридическое лицо</w:t>
            </w:r>
            <w:r w:rsidR="000B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DD54CB1" w14:textId="4875B77D" w:rsidR="007809E2" w:rsidRDefault="007809E2" w:rsidP="00C54740">
      <w:pPr>
        <w:pStyle w:val="NSPC-Header2"/>
        <w:numPr>
          <w:ilvl w:val="0"/>
          <w:numId w:val="0"/>
        </w:numPr>
        <w:rPr>
          <w:b w:val="0"/>
          <w:szCs w:val="24"/>
        </w:rPr>
      </w:pPr>
      <w:bookmarkStart w:id="37" w:name="_Toc134695946"/>
      <w:bookmarkStart w:id="38" w:name="_Toc136442834"/>
      <w:bookmarkStart w:id="39" w:name="_Toc146876277"/>
      <w:bookmarkStart w:id="40" w:name="_Toc147412626"/>
      <w:bookmarkStart w:id="41" w:name="_Toc149574225"/>
      <w:bookmarkStart w:id="42" w:name="_Toc149833937"/>
      <w:bookmarkStart w:id="43" w:name="_Toc150864922"/>
      <w:r>
        <w:rPr>
          <w:b w:val="0"/>
          <w:szCs w:val="24"/>
        </w:rPr>
        <w:lastRenderedPageBreak/>
        <w:t>Термины и фразы, используемые в пользовательских интерфейсах</w:t>
      </w:r>
      <w:bookmarkEnd w:id="37"/>
      <w:bookmarkEnd w:id="38"/>
      <w:bookmarkEnd w:id="39"/>
      <w:bookmarkEnd w:id="40"/>
      <w:bookmarkEnd w:id="41"/>
      <w:bookmarkEnd w:id="42"/>
      <w:bookmarkEnd w:id="43"/>
      <w:r>
        <w:rPr>
          <w:b w:val="0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8"/>
        <w:gridCol w:w="3588"/>
        <w:gridCol w:w="3679"/>
      </w:tblGrid>
      <w:tr w:rsidR="00D81304" w14:paraId="1BC948F7" w14:textId="77777777" w:rsidTr="00C54740">
        <w:tc>
          <w:tcPr>
            <w:tcW w:w="2928" w:type="dxa"/>
          </w:tcPr>
          <w:p w14:paraId="2EA524D2" w14:textId="6A6C5783" w:rsidR="00D81304" w:rsidRPr="007809E2" w:rsidRDefault="00D81304" w:rsidP="007809E2">
            <w:pPr>
              <w:pStyle w:val="NSPC-Header2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Сценарии использования терминов / фраз</w:t>
            </w:r>
          </w:p>
        </w:tc>
        <w:tc>
          <w:tcPr>
            <w:tcW w:w="3588" w:type="dxa"/>
          </w:tcPr>
          <w:p w14:paraId="0A8CBD6C" w14:textId="6FFAED4B" w:rsidR="00D81304" w:rsidRPr="00C54740" w:rsidRDefault="00650C9D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Термин / </w:t>
            </w:r>
            <w:r w:rsidR="00D81304">
              <w:rPr>
                <w:szCs w:val="24"/>
              </w:rPr>
              <w:t>фраза, обязательные</w:t>
            </w:r>
            <w:r w:rsidR="00D81304" w:rsidRPr="00C54740">
              <w:rPr>
                <w:szCs w:val="24"/>
              </w:rPr>
              <w:t xml:space="preserve"> к использованию</w:t>
            </w:r>
          </w:p>
        </w:tc>
        <w:tc>
          <w:tcPr>
            <w:tcW w:w="3679" w:type="dxa"/>
          </w:tcPr>
          <w:p w14:paraId="544B93CD" w14:textId="093EAE3B" w:rsidR="00D81304" w:rsidRPr="00C54740" w:rsidRDefault="00650C9D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Термин /</w:t>
            </w:r>
            <w:r w:rsidR="00D81304">
              <w:rPr>
                <w:szCs w:val="24"/>
              </w:rPr>
              <w:t xml:space="preserve"> фраза, недопустимые</w:t>
            </w:r>
            <w:r w:rsidR="00D81304" w:rsidRPr="00C54740">
              <w:rPr>
                <w:szCs w:val="24"/>
              </w:rPr>
              <w:t xml:space="preserve"> </w:t>
            </w:r>
            <w:r w:rsidR="00D81304">
              <w:rPr>
                <w:szCs w:val="24"/>
              </w:rPr>
              <w:t>для использования</w:t>
            </w:r>
          </w:p>
        </w:tc>
      </w:tr>
      <w:tr w:rsidR="00D81304" w14:paraId="5652EDE7" w14:textId="77777777" w:rsidTr="00C54740">
        <w:tc>
          <w:tcPr>
            <w:tcW w:w="2928" w:type="dxa"/>
          </w:tcPr>
          <w:p w14:paraId="750DB7BC" w14:textId="3E95772E" w:rsidR="00D81304" w:rsidRDefault="00D81304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Строка состояния </w:t>
            </w:r>
            <w:r w:rsidR="007F77DD">
              <w:rPr>
                <w:b w:val="0"/>
                <w:szCs w:val="24"/>
              </w:rPr>
              <w:t>С</w:t>
            </w:r>
            <w:r w:rsidR="005334CD">
              <w:rPr>
                <w:b w:val="0"/>
                <w:szCs w:val="24"/>
              </w:rPr>
              <w:t xml:space="preserve">чета </w:t>
            </w:r>
            <w:r w:rsidR="007F77DD">
              <w:rPr>
                <w:b w:val="0"/>
                <w:szCs w:val="24"/>
              </w:rPr>
              <w:t>ЦР</w:t>
            </w:r>
            <w:r>
              <w:rPr>
                <w:b w:val="0"/>
                <w:szCs w:val="24"/>
              </w:rPr>
              <w:t xml:space="preserve"> на главном экране</w:t>
            </w:r>
          </w:p>
        </w:tc>
        <w:tc>
          <w:tcPr>
            <w:tcW w:w="3588" w:type="dxa"/>
          </w:tcPr>
          <w:p w14:paraId="1400FC22" w14:textId="0ACB5FA5" w:rsidR="00D81304" w:rsidRDefault="00D81304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Цифровой рубль</w:t>
            </w:r>
          </w:p>
        </w:tc>
        <w:tc>
          <w:tcPr>
            <w:tcW w:w="3679" w:type="dxa"/>
          </w:tcPr>
          <w:p w14:paraId="6241FE86" w14:textId="77777777" w:rsidR="00D81304" w:rsidRDefault="00D81304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Цифровой кошелек,</w:t>
            </w:r>
          </w:p>
          <w:p w14:paraId="04D55403" w14:textId="0DBF6E6D" w:rsidR="00D81304" w:rsidRDefault="00D81304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Кошелек цифровых рублей</w:t>
            </w:r>
          </w:p>
        </w:tc>
      </w:tr>
      <w:tr w:rsidR="00873176" w14:paraId="08069413" w14:textId="77777777" w:rsidTr="00F503E2">
        <w:tc>
          <w:tcPr>
            <w:tcW w:w="2928" w:type="dxa"/>
          </w:tcPr>
          <w:p w14:paraId="26B348DE" w14:textId="231F3A43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При пополнении </w:t>
            </w:r>
            <w:r w:rsidR="007F77DD">
              <w:rPr>
                <w:b w:val="0"/>
                <w:szCs w:val="24"/>
              </w:rPr>
              <w:t>С</w:t>
            </w:r>
            <w:r w:rsidR="002C586B">
              <w:rPr>
                <w:b w:val="0"/>
                <w:szCs w:val="24"/>
              </w:rPr>
              <w:t xml:space="preserve">чета </w:t>
            </w:r>
            <w:r w:rsidR="007F77DD">
              <w:rPr>
                <w:b w:val="0"/>
                <w:szCs w:val="24"/>
              </w:rPr>
              <w:t>ЦР</w:t>
            </w:r>
            <w:r>
              <w:rPr>
                <w:b w:val="0"/>
                <w:szCs w:val="24"/>
              </w:rPr>
              <w:t xml:space="preserve"> / выводе средств с</w:t>
            </w:r>
            <w:r w:rsidR="004B4196">
              <w:rPr>
                <w:b w:val="0"/>
                <w:szCs w:val="24"/>
              </w:rPr>
              <w:t>о</w:t>
            </w:r>
            <w:r>
              <w:rPr>
                <w:b w:val="0"/>
                <w:szCs w:val="24"/>
              </w:rPr>
              <w:t xml:space="preserve"> </w:t>
            </w:r>
            <w:r w:rsidR="007F77DD">
              <w:rPr>
                <w:b w:val="0"/>
                <w:szCs w:val="24"/>
              </w:rPr>
              <w:t>С</w:t>
            </w:r>
            <w:r w:rsidR="002C586B">
              <w:rPr>
                <w:b w:val="0"/>
                <w:szCs w:val="24"/>
              </w:rPr>
              <w:t xml:space="preserve">чета </w:t>
            </w:r>
            <w:r w:rsidR="007F77DD">
              <w:rPr>
                <w:b w:val="0"/>
                <w:szCs w:val="24"/>
              </w:rPr>
              <w:t>ЦР</w:t>
            </w:r>
          </w:p>
        </w:tc>
        <w:tc>
          <w:tcPr>
            <w:tcW w:w="3588" w:type="dxa"/>
          </w:tcPr>
          <w:p w14:paraId="238E9BAB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Пополнение,</w:t>
            </w:r>
          </w:p>
          <w:p w14:paraId="767357DE" w14:textId="7D8972FF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526F9C">
              <w:rPr>
                <w:b w:val="0"/>
                <w:szCs w:val="24"/>
              </w:rPr>
              <w:t>ывод</w:t>
            </w:r>
            <w:r>
              <w:rPr>
                <w:b w:val="0"/>
                <w:szCs w:val="24"/>
              </w:rPr>
              <w:t>,</w:t>
            </w:r>
          </w:p>
          <w:p w14:paraId="467D9866" w14:textId="547DFABA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Перевод</w:t>
            </w:r>
          </w:p>
        </w:tc>
        <w:tc>
          <w:tcPr>
            <w:tcW w:w="3679" w:type="dxa"/>
            <w:vMerge w:val="restart"/>
          </w:tcPr>
          <w:p w14:paraId="5CC0E34E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</w:p>
          <w:p w14:paraId="486F1F9E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</w:p>
          <w:p w14:paraId="4C2D3D2A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</w:p>
          <w:p w14:paraId="5BD08D71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</w:p>
          <w:p w14:paraId="4E5955C1" w14:textId="49083B1C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Обмен,</w:t>
            </w:r>
          </w:p>
          <w:p w14:paraId="7E0B6DD7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Покупка / продажа,</w:t>
            </w:r>
          </w:p>
          <w:p w14:paraId="0799AB79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Конвертация,</w:t>
            </w:r>
          </w:p>
          <w:p w14:paraId="5B4C66F5" w14:textId="1F6A2ECB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Валюта </w:t>
            </w:r>
          </w:p>
        </w:tc>
      </w:tr>
      <w:tr w:rsidR="00873176" w14:paraId="3D27D17A" w14:textId="77777777" w:rsidTr="00F503E2">
        <w:tc>
          <w:tcPr>
            <w:tcW w:w="2928" w:type="dxa"/>
          </w:tcPr>
          <w:p w14:paraId="31D78A60" w14:textId="403B919E" w:rsidR="00873176" w:rsidRPr="00C54740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 переводе ЦР С2В / С2С</w:t>
            </w:r>
            <w:r w:rsidRPr="00C54740">
              <w:rPr>
                <w:b w:val="0"/>
                <w:szCs w:val="24"/>
              </w:rPr>
              <w:t xml:space="preserve"> </w:t>
            </w:r>
          </w:p>
          <w:p w14:paraId="464948BC" w14:textId="3B37C690" w:rsidR="00873176" w:rsidRPr="00D0082D" w:rsidRDefault="00873176" w:rsidP="00D45EC9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Используются термины и фразы, понятные для пользователя</w:t>
            </w:r>
            <w:r w:rsidR="00954DCE">
              <w:rPr>
                <w:b w:val="0"/>
                <w:szCs w:val="24"/>
              </w:rPr>
              <w:t xml:space="preserve"> ПлЦР</w:t>
            </w:r>
          </w:p>
        </w:tc>
        <w:tc>
          <w:tcPr>
            <w:tcW w:w="3588" w:type="dxa"/>
          </w:tcPr>
          <w:p w14:paraId="3064D3C4" w14:textId="1D0D8EEF" w:rsidR="00873176" w:rsidRPr="00C54740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 w:rsidRPr="00C54740">
              <w:rPr>
                <w:b w:val="0"/>
                <w:szCs w:val="24"/>
              </w:rPr>
              <w:t xml:space="preserve">На </w:t>
            </w:r>
            <w:r w:rsidR="00FC77CF">
              <w:rPr>
                <w:b w:val="0"/>
                <w:szCs w:val="24"/>
              </w:rPr>
              <w:t>итоговом</w:t>
            </w:r>
            <w:r w:rsidR="00FC77CF" w:rsidRPr="00C54740">
              <w:rPr>
                <w:b w:val="0"/>
                <w:szCs w:val="24"/>
              </w:rPr>
              <w:t xml:space="preserve"> </w:t>
            </w:r>
            <w:r w:rsidRPr="00C54740">
              <w:rPr>
                <w:b w:val="0"/>
                <w:szCs w:val="24"/>
              </w:rPr>
              <w:t xml:space="preserve">экране </w:t>
            </w:r>
            <w:r w:rsidR="005F499C">
              <w:rPr>
                <w:b w:val="0"/>
                <w:szCs w:val="24"/>
              </w:rPr>
              <w:t xml:space="preserve">результата выполнения операций </w:t>
            </w:r>
            <w:r w:rsidRPr="00C54740">
              <w:rPr>
                <w:b w:val="0"/>
                <w:szCs w:val="24"/>
              </w:rPr>
              <w:t xml:space="preserve">в явном виде должен быть отображён результат операции (положительный, отрицательный или статус ожидания). </w:t>
            </w:r>
          </w:p>
          <w:p w14:paraId="271CC645" w14:textId="77777777" w:rsidR="00873176" w:rsidRPr="00C54740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 w:rsidRPr="00C54740">
              <w:rPr>
                <w:b w:val="0"/>
                <w:szCs w:val="24"/>
              </w:rPr>
              <w:t xml:space="preserve">Например, «Перевод выполнен». </w:t>
            </w:r>
          </w:p>
          <w:p w14:paraId="44377C06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</w:p>
          <w:p w14:paraId="2CFD2474" w14:textId="6DA66F9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</w:t>
            </w:r>
            <w:r w:rsidRPr="00C54740">
              <w:rPr>
                <w:b w:val="0"/>
                <w:szCs w:val="24"/>
              </w:rPr>
              <w:t>а итоговых экранах</w:t>
            </w:r>
            <w:r>
              <w:rPr>
                <w:b w:val="0"/>
                <w:szCs w:val="24"/>
              </w:rPr>
              <w:t xml:space="preserve"> </w:t>
            </w:r>
            <w:r w:rsidR="005F499C">
              <w:rPr>
                <w:b w:val="0"/>
                <w:szCs w:val="24"/>
              </w:rPr>
              <w:t xml:space="preserve">результата выполнения операций </w:t>
            </w:r>
            <w:r>
              <w:rPr>
                <w:b w:val="0"/>
                <w:szCs w:val="24"/>
              </w:rPr>
              <w:t>необходимо использовать терминологию</w:t>
            </w:r>
            <w:r w:rsidRPr="00C54740">
              <w:rPr>
                <w:b w:val="0"/>
                <w:szCs w:val="24"/>
              </w:rPr>
              <w:t xml:space="preserve"> в соответствии с выполняемым сценарием:</w:t>
            </w:r>
          </w:p>
          <w:p w14:paraId="066C3921" w14:textId="415B12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- только для С2В - </w:t>
            </w:r>
            <w:r w:rsidRPr="00C54740">
              <w:rPr>
                <w:b w:val="0"/>
                <w:szCs w:val="24"/>
              </w:rPr>
              <w:t>слово плат</w:t>
            </w:r>
            <w:r>
              <w:rPr>
                <w:b w:val="0"/>
                <w:szCs w:val="24"/>
              </w:rPr>
              <w:t>ёж и сочетания с ним, например,</w:t>
            </w:r>
            <w:r w:rsidRPr="00C54740">
              <w:rPr>
                <w:b w:val="0"/>
                <w:szCs w:val="24"/>
              </w:rPr>
              <w:t xml:space="preserve"> «Платёж исполнен</w:t>
            </w:r>
            <w:r>
              <w:rPr>
                <w:b w:val="0"/>
                <w:szCs w:val="24"/>
              </w:rPr>
              <w:t>»,</w:t>
            </w:r>
          </w:p>
          <w:p w14:paraId="7F3F6929" w14:textId="4AC44924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</w:p>
          <w:p w14:paraId="7F6B5AB7" w14:textId="55BEB91D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- только для С2С - </w:t>
            </w:r>
            <w:r w:rsidRPr="00C54740">
              <w:rPr>
                <w:b w:val="0"/>
                <w:szCs w:val="24"/>
              </w:rPr>
              <w:t>слово перево</w:t>
            </w:r>
            <w:r>
              <w:rPr>
                <w:b w:val="0"/>
                <w:szCs w:val="24"/>
              </w:rPr>
              <w:t xml:space="preserve">д и сочетания с ним, например, </w:t>
            </w:r>
            <w:r w:rsidRPr="00C54740">
              <w:rPr>
                <w:b w:val="0"/>
                <w:szCs w:val="24"/>
              </w:rPr>
              <w:t>«Перевод исполнен</w:t>
            </w:r>
            <w:r w:rsidR="00650C9D">
              <w:rPr>
                <w:b w:val="0"/>
                <w:szCs w:val="24"/>
              </w:rPr>
              <w:t>»</w:t>
            </w:r>
          </w:p>
        </w:tc>
        <w:tc>
          <w:tcPr>
            <w:tcW w:w="3679" w:type="dxa"/>
            <w:vMerge/>
          </w:tcPr>
          <w:p w14:paraId="54841910" w14:textId="77777777" w:rsidR="00873176" w:rsidRDefault="00873176" w:rsidP="00C54740">
            <w:pPr>
              <w:pStyle w:val="NSPC-Header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</w:p>
        </w:tc>
      </w:tr>
    </w:tbl>
    <w:p w14:paraId="208EBA82" w14:textId="669ABAF7" w:rsidR="00A2611E" w:rsidRPr="004F36F3" w:rsidRDefault="007809E2" w:rsidP="00C54740">
      <w:pPr>
        <w:pStyle w:val="NSPC-Header2"/>
        <w:numPr>
          <w:ilvl w:val="0"/>
          <w:numId w:val="0"/>
        </w:numPr>
        <w:jc w:val="both"/>
        <w:rPr>
          <w:b w:val="0"/>
        </w:rPr>
      </w:pPr>
      <w:bookmarkStart w:id="44" w:name="_Toc134695947"/>
      <w:bookmarkStart w:id="45" w:name="_Toc136442835"/>
      <w:bookmarkStart w:id="46" w:name="_Toc146876278"/>
      <w:bookmarkStart w:id="47" w:name="_Toc147412627"/>
      <w:bookmarkStart w:id="48" w:name="_Toc149574226"/>
      <w:bookmarkStart w:id="49" w:name="_Toc149833938"/>
      <w:bookmarkStart w:id="50" w:name="_Toc150864923"/>
      <w:r>
        <w:rPr>
          <w:b w:val="0"/>
          <w:szCs w:val="24"/>
        </w:rPr>
        <w:t>Применение участниками ПлЦР</w:t>
      </w:r>
      <w:r w:rsidR="00522A26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иных терминов и фраз, используемых ими для операций с безналичными денежными средствами, допускается только после их согласования </w:t>
      </w:r>
      <w:r w:rsidR="00F14D8B">
        <w:rPr>
          <w:b w:val="0"/>
          <w:szCs w:val="24"/>
        </w:rPr>
        <w:t>Банком России</w:t>
      </w:r>
      <w:r w:rsidR="00522A26">
        <w:rPr>
          <w:b w:val="0"/>
          <w:szCs w:val="24"/>
        </w:rPr>
        <w:t>.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7550A6DC" w14:textId="242A43F3" w:rsidR="00CA7D08" w:rsidRPr="005E7FA5" w:rsidRDefault="00CA7D08" w:rsidP="00395581">
      <w:pPr>
        <w:pStyle w:val="NSPC-Header2"/>
        <w:ind w:firstLine="567"/>
      </w:pPr>
      <w:bookmarkStart w:id="51" w:name="_Toc77341734"/>
      <w:bookmarkStart w:id="52" w:name="_Toc77864252"/>
      <w:bookmarkStart w:id="53" w:name="_Toc77948501"/>
      <w:bookmarkStart w:id="54" w:name="_Toc77949806"/>
      <w:bookmarkStart w:id="55" w:name="_Toc78389307"/>
      <w:bookmarkStart w:id="56" w:name="_Toc32242496"/>
      <w:bookmarkStart w:id="57" w:name="_Toc67913149"/>
      <w:bookmarkStart w:id="58" w:name="_Toc112415524"/>
      <w:bookmarkStart w:id="59" w:name="_Toc146876279"/>
      <w:bookmarkStart w:id="60" w:name="_Toc147412628"/>
      <w:bookmarkStart w:id="61" w:name="_Toc150864924"/>
      <w:bookmarkEnd w:id="51"/>
      <w:bookmarkEnd w:id="52"/>
      <w:bookmarkEnd w:id="53"/>
      <w:bookmarkEnd w:id="54"/>
      <w:bookmarkEnd w:id="55"/>
      <w:r w:rsidRPr="005E7FA5">
        <w:t>Нотация требований</w:t>
      </w:r>
      <w:bookmarkEnd w:id="56"/>
      <w:bookmarkEnd w:id="57"/>
      <w:bookmarkEnd w:id="58"/>
      <w:bookmarkEnd w:id="59"/>
      <w:bookmarkEnd w:id="60"/>
      <w:bookmarkEnd w:id="61"/>
    </w:p>
    <w:p w14:paraId="7072D543" w14:textId="3BF897A5" w:rsidR="0069148E" w:rsidRPr="005E7FA5" w:rsidRDefault="0069148E" w:rsidP="007107B7">
      <w:pPr>
        <w:pStyle w:val="NSPC-Header2"/>
        <w:numPr>
          <w:ilvl w:val="0"/>
          <w:numId w:val="0"/>
        </w:numPr>
        <w:ind w:firstLine="567"/>
        <w:jc w:val="both"/>
        <w:outlineLvl w:val="9"/>
        <w:rPr>
          <w:b w:val="0"/>
        </w:rPr>
      </w:pPr>
      <w:r w:rsidRPr="005E7FA5">
        <w:rPr>
          <w:b w:val="0"/>
          <w:lang w:bidi="ru-RU"/>
        </w:rPr>
        <w:t xml:space="preserve">Все требования в документе имеют синтаксис </w:t>
      </w:r>
      <w:r w:rsidRPr="005E7FA5">
        <w:rPr>
          <w:b w:val="0"/>
        </w:rPr>
        <w:t xml:space="preserve">[Требование </w:t>
      </w:r>
      <w:r w:rsidRPr="005E7FA5">
        <w:rPr>
          <w:b w:val="0"/>
          <w:lang w:val="en-US"/>
        </w:rPr>
        <w:t>X</w:t>
      </w:r>
      <w:r w:rsidRPr="005E7FA5">
        <w:rPr>
          <w:b w:val="0"/>
        </w:rPr>
        <w:t>.</w:t>
      </w:r>
      <w:r w:rsidRPr="005E7FA5">
        <w:rPr>
          <w:b w:val="0"/>
          <w:lang w:val="en-US"/>
        </w:rPr>
        <w:t>Y</w:t>
      </w:r>
      <w:r w:rsidRPr="005E7FA5">
        <w:rPr>
          <w:b w:val="0"/>
        </w:rPr>
        <w:t>] соответственно</w:t>
      </w:r>
      <w:r w:rsidRPr="005E7FA5">
        <w:rPr>
          <w:b w:val="0"/>
          <w:lang w:bidi="ru-RU"/>
        </w:rPr>
        <w:t xml:space="preserve">, где </w:t>
      </w:r>
      <w:r w:rsidRPr="005E7FA5">
        <w:rPr>
          <w:b w:val="0"/>
          <w:lang w:val="en-US" w:bidi="ru-RU"/>
        </w:rPr>
        <w:t>X</w:t>
      </w:r>
      <w:r w:rsidRPr="005E7FA5">
        <w:rPr>
          <w:b w:val="0"/>
          <w:lang w:bidi="ru-RU"/>
        </w:rPr>
        <w:t xml:space="preserve"> – номер раздела, а </w:t>
      </w:r>
      <w:r w:rsidRPr="005E7FA5">
        <w:rPr>
          <w:b w:val="0"/>
          <w:lang w:val="en-US" w:bidi="ru-RU"/>
        </w:rPr>
        <w:t>Y</w:t>
      </w:r>
      <w:r w:rsidRPr="005E7FA5">
        <w:rPr>
          <w:b w:val="0"/>
          <w:lang w:bidi="ru-RU"/>
        </w:rPr>
        <w:t xml:space="preserve"> – порядковый номер Требования.</w:t>
      </w:r>
    </w:p>
    <w:p w14:paraId="321E430E" w14:textId="6BD7FF0B" w:rsidR="00CA7D08" w:rsidRPr="005E7FA5" w:rsidRDefault="00CA7D08" w:rsidP="00C54740">
      <w:pPr>
        <w:pStyle w:val="NSPK-Text"/>
        <w:ind w:firstLine="0"/>
        <w:rPr>
          <w:lang w:bidi="ru-RU"/>
        </w:rPr>
      </w:pPr>
    </w:p>
    <w:p w14:paraId="5E53AD2D" w14:textId="5861D247" w:rsidR="007F2889" w:rsidRPr="005E7FA5" w:rsidRDefault="007F2889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bookmarkStart w:id="62" w:name="_Toc509307077"/>
      <w:bookmarkStart w:id="63" w:name="_Toc67913151"/>
      <w:r w:rsidRPr="005E7FA5">
        <w:br w:type="page"/>
      </w:r>
    </w:p>
    <w:p w14:paraId="41303F7E" w14:textId="001EA447" w:rsidR="008038E0" w:rsidRPr="005E7FA5" w:rsidRDefault="008038E0">
      <w:pPr>
        <w:pStyle w:val="NSPC-Header1"/>
        <w:ind w:left="0" w:firstLine="567"/>
        <w:jc w:val="left"/>
      </w:pPr>
      <w:bookmarkStart w:id="64" w:name="_Toc77341736"/>
      <w:bookmarkStart w:id="65" w:name="_Toc112415526"/>
      <w:bookmarkStart w:id="66" w:name="_Toc150864925"/>
      <w:r w:rsidRPr="005E7FA5">
        <w:lastRenderedPageBreak/>
        <w:t xml:space="preserve">Требования к пользовательским интерфейсам </w:t>
      </w:r>
      <w:r w:rsidR="00244AE7">
        <w:t>п</w:t>
      </w:r>
      <w:r w:rsidRPr="005E7FA5">
        <w:t xml:space="preserve">риложения </w:t>
      </w:r>
      <w:r w:rsidR="002649BE">
        <w:t>к</w:t>
      </w:r>
      <w:r w:rsidRPr="005E7FA5">
        <w:t>лиента</w:t>
      </w:r>
      <w:bookmarkEnd w:id="64"/>
      <w:bookmarkEnd w:id="65"/>
      <w:bookmarkEnd w:id="66"/>
    </w:p>
    <w:p w14:paraId="194195B2" w14:textId="3290E234" w:rsidR="00CA7D08" w:rsidRPr="005E7FA5" w:rsidRDefault="00CA7D08" w:rsidP="00CA7D08">
      <w:pPr>
        <w:pStyle w:val="NSPK-Text"/>
      </w:pPr>
      <w:bookmarkStart w:id="67" w:name="_Toc967920"/>
      <w:bookmarkStart w:id="68" w:name="_Toc4687320"/>
      <w:bookmarkStart w:id="69" w:name="_Toc4687454"/>
      <w:bookmarkStart w:id="70" w:name="_Toc4687321"/>
      <w:bookmarkStart w:id="71" w:name="_Toc4687455"/>
      <w:bookmarkStart w:id="72" w:name="_Toc4687322"/>
      <w:bookmarkStart w:id="73" w:name="_Toc4687456"/>
      <w:bookmarkStart w:id="74" w:name="_Toc4687323"/>
      <w:bookmarkStart w:id="75" w:name="_Toc4687457"/>
      <w:bookmarkStart w:id="76" w:name="_Toc4687324"/>
      <w:bookmarkStart w:id="77" w:name="_Toc4687458"/>
      <w:bookmarkStart w:id="78" w:name="_Toc4687325"/>
      <w:bookmarkStart w:id="79" w:name="_Toc4687459"/>
      <w:bookmarkStart w:id="80" w:name="_Toc5385744"/>
      <w:bookmarkStart w:id="81" w:name="_Toc5727676"/>
      <w:bookmarkStart w:id="82" w:name="_Toc5385745"/>
      <w:bookmarkStart w:id="83" w:name="_Toc5727677"/>
      <w:bookmarkStart w:id="84" w:name="_Toc5385746"/>
      <w:bookmarkStart w:id="85" w:name="_Toc5727678"/>
      <w:bookmarkStart w:id="86" w:name="_Toc5385747"/>
      <w:bookmarkStart w:id="87" w:name="_Toc5727679"/>
      <w:bookmarkStart w:id="88" w:name="_Toc5385748"/>
      <w:bookmarkStart w:id="89" w:name="_Toc5727680"/>
      <w:bookmarkStart w:id="90" w:name="_Toc5385749"/>
      <w:bookmarkStart w:id="91" w:name="_Toc5727681"/>
      <w:bookmarkStart w:id="92" w:name="_Toc5385750"/>
      <w:bookmarkStart w:id="93" w:name="_Toc5727682"/>
      <w:bookmarkStart w:id="94" w:name="_Toc5385751"/>
      <w:bookmarkStart w:id="95" w:name="_Toc5727683"/>
      <w:bookmarkStart w:id="96" w:name="_Toc5385752"/>
      <w:bookmarkStart w:id="97" w:name="_Toc5727684"/>
      <w:bookmarkEnd w:id="62"/>
      <w:bookmarkEnd w:id="63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5E7FA5">
        <w:t xml:space="preserve">Пользовательский интерфейс (UI) </w:t>
      </w:r>
      <w:r w:rsidR="00244AE7">
        <w:t>п</w:t>
      </w:r>
      <w:r w:rsidR="008624FE" w:rsidRPr="005E7FA5">
        <w:t xml:space="preserve">риложения </w:t>
      </w:r>
      <w:r w:rsidR="002649BE">
        <w:t xml:space="preserve">клиента для </w:t>
      </w:r>
      <w:r w:rsidR="003677F2">
        <w:t>пользователя</w:t>
      </w:r>
      <w:r w:rsidR="00BB757C">
        <w:t xml:space="preserve"> </w:t>
      </w:r>
      <w:r w:rsidR="00954DCE">
        <w:t xml:space="preserve">ПлЦР </w:t>
      </w:r>
      <w:r w:rsidR="00BB757C">
        <w:t>– ФЛ</w:t>
      </w:r>
      <w:r w:rsidR="00B51B47" w:rsidRPr="005E7FA5">
        <w:t xml:space="preserve"> </w:t>
      </w:r>
      <w:r w:rsidRPr="005E7FA5">
        <w:t>должен:</w:t>
      </w:r>
    </w:p>
    <w:tbl>
      <w:tblPr>
        <w:tblW w:w="10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108"/>
      </w:tblGrid>
      <w:tr w:rsidR="00E50657" w:rsidRPr="00F46C9B" w14:paraId="70FD3C5A" w14:textId="77777777" w:rsidTr="00374BFD">
        <w:tc>
          <w:tcPr>
            <w:tcW w:w="2268" w:type="dxa"/>
            <w:shd w:val="clear" w:color="auto" w:fill="auto"/>
          </w:tcPr>
          <w:p w14:paraId="3429642C" w14:textId="1633B7D4" w:rsidR="00E50657" w:rsidRPr="005E7FA5" w:rsidRDefault="00E50657" w:rsidP="00B75F62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</w:t>
            </w:r>
            <w:r w:rsidR="000C307E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216A5233" w14:textId="14340D60" w:rsidR="00143E20" w:rsidRPr="00D97487" w:rsidRDefault="00E50657" w:rsidP="00B75F6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наличие строки 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</w:t>
            </w:r>
            <w:r w:rsidR="00132459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8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содержащей наименование «</w:t>
            </w:r>
            <w:r w:rsidR="00F503E2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 w:rsidR="00F50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="00F503E2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37B42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рубл</w:t>
            </w:r>
            <w:r w:rsidR="00F50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="008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отображение статуса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(заблокирован, закрыт, в случае, когда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активен в строке состояния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отображаться </w:t>
            </w:r>
            <w:r w:rsidR="008C2B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последний известный размер</w:t>
            </w:r>
            <w:r w:rsidR="008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</w:t>
            </w:r>
            <w:r w:rsidR="008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</w:t>
            </w:r>
            <w:r w:rsidR="008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информация о котором получена от ПлЦР с указанием даты получения информации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7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последние 4 символа идентификатора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B75F62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610516" w14:textId="3158D33E" w:rsidR="00C03E45" w:rsidRDefault="009832CD" w:rsidP="009615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</w:t>
            </w:r>
            <w:r w:rsidR="001F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</w:t>
            </w:r>
            <w:r w:rsidR="001F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</w:t>
            </w:r>
            <w:r w:rsidR="00747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входе в приложение клиента (без дополнительных действий пользователя ПлЦР по его поиску)</w:t>
            </w:r>
            <w:r w:rsidR="002E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F5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 экрана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содержащего наименование «</w:t>
            </w:r>
            <w:r w:rsidR="008841B9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 w:rsidR="008841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="008841B9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</w:t>
            </w:r>
            <w:r w:rsidR="008841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надпись </w:t>
            </w:r>
            <w:r w:rsidR="008841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«открыть счет цифрового рубля»</w:t>
            </w:r>
            <w:r w:rsidR="008C47BF">
              <w:rPr>
                <w:rStyle w:val="ab"/>
                <w:rFonts w:eastAsia="Times New Roman"/>
                <w:i/>
                <w:sz w:val="24"/>
                <w:szCs w:val="24"/>
                <w:lang w:eastAsia="ru-RU"/>
              </w:rPr>
              <w:footnoteReference w:id="2"/>
            </w:r>
            <w:r w:rsidR="008841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3C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</w:t>
            </w:r>
            <w:r w:rsidR="00D72632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7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троки состояния Счета ЦР </w:t>
            </w:r>
            <w:r w:rsidR="003C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F56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статичного </w:t>
            </w:r>
            <w:r w:rsidR="003C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баннера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E9F9D2" w14:textId="0649A6FF" w:rsidR="009832CD" w:rsidRPr="005E7FA5" w:rsidRDefault="00D24716" w:rsidP="009615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формулировки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строке 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остояния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баннере 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</w:t>
            </w:r>
            <w:r w:rsidR="00747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506859" w14:textId="28C29E9E" w:rsidR="00FD0020" w:rsidRPr="005E7FA5" w:rsidRDefault="00143E20" w:rsidP="00B75F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</w:t>
            </w:r>
            <w:r w:rsidR="00EC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остояния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677F2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 размещена</w:t>
            </w:r>
            <w:r w:rsidR="000C307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разделе со счетами и картами </w:t>
            </w:r>
            <w:r w:rsidR="0036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3677F2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главном экране</w:t>
            </w:r>
            <w:r w:rsidR="000C307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риложения </w:t>
            </w:r>
            <w:r w:rsidR="002D5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50657" w:rsidRPr="005E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лиента</w:t>
            </w:r>
            <w:r w:rsidR="0095131B" w:rsidRPr="005E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A64814" w14:textId="077F9885" w:rsidR="00F5662B" w:rsidRDefault="009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Между строками, содержащими информацию о счетах и картах </w:t>
            </w:r>
            <w:r w:rsidR="003677F2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="002D5C55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B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и строкой </w:t>
            </w:r>
            <w:r w:rsidR="003677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459">
              <w:rPr>
                <w:rFonts w:ascii="Times New Roman" w:hAnsi="Times New Roman" w:cs="Times New Roman"/>
                <w:sz w:val="24"/>
                <w:szCs w:val="24"/>
              </w:rPr>
              <w:t>остояния</w:t>
            </w:r>
            <w:r w:rsidR="00132459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36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EB8" w:rsidRPr="005E7FA5">
              <w:rPr>
                <w:rFonts w:ascii="Times New Roman" w:hAnsi="Times New Roman" w:cs="Times New Roman"/>
                <w:sz w:val="24"/>
                <w:szCs w:val="24"/>
              </w:rPr>
              <w:t>обеспечить отсутствие других продуктов или объектов</w:t>
            </w:r>
            <w:r w:rsidR="00F9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144" w:rsidRPr="005E7FA5">
              <w:rPr>
                <w:rFonts w:ascii="Times New Roman" w:hAnsi="Times New Roman" w:cs="Times New Roman"/>
                <w:sz w:val="24"/>
                <w:szCs w:val="24"/>
              </w:rPr>
              <w:t>(баннеров, рекламы и т.д.)</w:t>
            </w:r>
            <w:r w:rsidR="00F9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EB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144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не относящихся к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C55">
              <w:rPr>
                <w:rFonts w:ascii="Times New Roman" w:hAnsi="Times New Roman" w:cs="Times New Roman"/>
                <w:sz w:val="24"/>
                <w:szCs w:val="24"/>
              </w:rPr>
              <w:t>чету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F91144" w:rsidRPr="005E7FA5" w:rsidDel="009A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EB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или продуктам </w:t>
            </w:r>
            <w:r w:rsidR="003677F2">
              <w:rPr>
                <w:rFonts w:ascii="Times New Roman" w:hAnsi="Times New Roman" w:cs="Times New Roman"/>
                <w:sz w:val="24"/>
                <w:szCs w:val="24"/>
              </w:rPr>
              <w:t>участника ПлЦР.</w:t>
            </w:r>
          </w:p>
          <w:p w14:paraId="6CA7D33E" w14:textId="450AE3FB" w:rsidR="00CB5D1B" w:rsidRDefault="00CB5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балансе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счетов, открываемых участником ПлЦР должна быть разделена.</w:t>
            </w:r>
          </w:p>
          <w:p w14:paraId="53711285" w14:textId="1AFF0174" w:rsidR="00F5662B" w:rsidRDefault="00F5662B" w:rsidP="00F566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риложении клиента используется отдельный раздел (витрина) для открытия новых продуктов, то размещение строки состояния Счета ЦР должно быть в этом же разделе (витрине). Данное правило не отменяет обязанность о размещении баннера на главном экране.</w:t>
            </w:r>
          </w:p>
          <w:p w14:paraId="32F4B62A" w14:textId="6FAF9DCA" w:rsidR="002649BE" w:rsidRPr="005E7FA5" w:rsidRDefault="001D7A39" w:rsidP="00246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Вся и</w:t>
            </w:r>
            <w:r w:rsidR="0026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нформация предоставляется </w:t>
            </w:r>
            <w:r w:rsidR="002649BE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понятным для </w:t>
            </w:r>
            <w:r w:rsidR="0026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пользователя</w:t>
            </w:r>
            <w:r w:rsidR="002649BE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D5C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ПлЦР </w:t>
            </w:r>
            <w:r w:rsidR="002649BE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образом (согласно </w:t>
            </w:r>
            <w:r w:rsidR="002649B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принципам информирования, </w:t>
            </w:r>
            <w:r w:rsidR="0026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принятым</w:t>
            </w:r>
            <w:r w:rsidR="002649B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соответствующем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2649B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риложении</w:t>
            </w:r>
            <w:r w:rsidR="0026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клиента, в т</w:t>
            </w:r>
            <w:r w:rsidR="00246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="0026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46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="0026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возможностью использования настроек конфиденциальности уведомлений о событиях на ПлЦР</w:t>
            </w:r>
            <w:r w:rsidR="002649B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6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языке.</w:t>
            </w:r>
          </w:p>
        </w:tc>
      </w:tr>
      <w:tr w:rsidR="00F21A76" w:rsidRPr="005E7FA5" w14:paraId="4003DECB" w14:textId="77777777" w:rsidTr="005D1DD9">
        <w:tc>
          <w:tcPr>
            <w:tcW w:w="2268" w:type="dxa"/>
            <w:shd w:val="clear" w:color="auto" w:fill="auto"/>
          </w:tcPr>
          <w:p w14:paraId="35B263D1" w14:textId="41C984B5" w:rsidR="00F21A76" w:rsidRPr="005E7FA5" w:rsidRDefault="00F21A76" w:rsidP="00B75F62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2.2]</w:t>
            </w:r>
          </w:p>
        </w:tc>
        <w:tc>
          <w:tcPr>
            <w:tcW w:w="8108" w:type="dxa"/>
            <w:shd w:val="clear" w:color="auto" w:fill="auto"/>
          </w:tcPr>
          <w:p w14:paraId="17AC173B" w14:textId="1423F77E" w:rsidR="00F21A76" w:rsidRPr="005E7FA5" w:rsidRDefault="00CE60C2" w:rsidP="00F81FD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строке </w:t>
            </w:r>
            <w:r w:rsidR="0026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остояния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26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отображение </w:t>
            </w:r>
            <w:r w:rsidR="00F8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логотипа цифрового</w:t>
            </w:r>
            <w:r w:rsidR="00B07BBC" w:rsidRPr="006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 для осуществления операций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</w:t>
            </w:r>
            <w:r w:rsidR="00A76338">
              <w:rPr>
                <w:rStyle w:val="ab"/>
                <w:rFonts w:eastAsia="Times New Roman"/>
                <w:sz w:val="24"/>
                <w:szCs w:val="24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  <w:r w:rsidR="00BA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графических элементов </w:t>
            </w:r>
            <w:r w:rsidR="0084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BA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концепцией оформления иных продуктов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A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риложения </w:t>
            </w:r>
            <w:r w:rsidR="002D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A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</w:t>
            </w:r>
            <w:r w:rsidR="0026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7864" w:rsidRPr="005E7FA5" w14:paraId="1943129D" w14:textId="77777777" w:rsidTr="00374BFD">
        <w:tc>
          <w:tcPr>
            <w:tcW w:w="2268" w:type="dxa"/>
            <w:shd w:val="clear" w:color="auto" w:fill="auto"/>
          </w:tcPr>
          <w:p w14:paraId="579E4F1D" w14:textId="61D1CDEF" w:rsidR="00EC7864" w:rsidRPr="005E7FA5" w:rsidRDefault="00EC7864" w:rsidP="00DC4FA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</w:t>
            </w:r>
            <w:r w:rsidR="00DC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64A9669B" w14:textId="42DA69CD" w:rsidR="00EC7864" w:rsidRDefault="00EC7864" w:rsidP="005438C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</w:t>
            </w:r>
            <w:r w:rsidR="00F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 экрана </w:t>
            </w:r>
            <w:r w:rsidR="0026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="0026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позволяюще</w:t>
            </w:r>
            <w:r w:rsidR="00F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скопировать в буфер обмена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необходимости его направления в составе </w:t>
            </w:r>
            <w:r w:rsidR="00543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с использованием </w:t>
            </w:r>
            <w:r w:rsidR="00543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мессенджеров,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электронной почты или </w:t>
            </w:r>
            <w:r w:rsidR="005438C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="00543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5438C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</w:t>
            </w:r>
            <w:r w:rsidR="00543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5438C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обмена </w:t>
            </w:r>
            <w:r w:rsidR="00543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сообщениями</w:t>
            </w:r>
            <w:r w:rsidR="0026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4DDDCE" w14:textId="4AD167DE" w:rsidR="00E97960" w:rsidRPr="005E7FA5" w:rsidRDefault="00E97960" w:rsidP="005438C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копироваться в буфер полностью</w:t>
            </w:r>
            <w:r w:rsidR="00991F9F" w:rsidRPr="0067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D9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r w:rsidR="0099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55 символов)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7864" w:rsidRPr="005E7FA5" w14:paraId="7A80E775" w14:textId="77777777" w:rsidTr="00374BFD">
        <w:tc>
          <w:tcPr>
            <w:tcW w:w="2268" w:type="dxa"/>
            <w:shd w:val="clear" w:color="auto" w:fill="auto"/>
          </w:tcPr>
          <w:p w14:paraId="566D9E2B" w14:textId="3B8DF7CA" w:rsidR="00EC7864" w:rsidRPr="005E7FA5" w:rsidRDefault="00EC7864" w:rsidP="00EC7864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2.4]</w:t>
            </w:r>
          </w:p>
        </w:tc>
        <w:tc>
          <w:tcPr>
            <w:tcW w:w="8108" w:type="dxa"/>
            <w:shd w:val="clear" w:color="auto" w:fill="auto"/>
          </w:tcPr>
          <w:p w14:paraId="4DFC15A0" w14:textId="39DF02FB" w:rsidR="00DC4FA7" w:rsidRDefault="00DC4FA7" w:rsidP="00EC786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функционала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Счета ЦР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меню и (или) элементы экрана </w:t>
            </w:r>
            <w:r w:rsidR="0065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кнопка)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выполнения операций с 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управления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65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(функционал</w:t>
            </w:r>
            <w:r w:rsidR="0065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9105B6B" w14:textId="3C9E418C" w:rsidR="00EC7864" w:rsidRPr="005E7FA5" w:rsidRDefault="00EC7864" w:rsidP="00374B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 составе </w:t>
            </w:r>
            <w:r w:rsidR="00614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функционала </w:t>
            </w:r>
            <w:r w:rsidR="00D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65508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D0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2C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позволяющих </w:t>
            </w:r>
            <w:r w:rsidR="00D0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5C0E3C" w14:textId="501E5F5A" w:rsidR="00EC7864" w:rsidRPr="00C54740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95C782" w14:textId="383CD32B" w:rsidR="00EC7864" w:rsidRPr="00C54740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средств </w:t>
            </w:r>
            <w:r w:rsidR="006E63C6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EF956C" w14:textId="43871D3B" w:rsidR="00EC7864" w:rsidRPr="00C54740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ЦР;</w:t>
            </w:r>
          </w:p>
          <w:p w14:paraId="101F5DC7" w14:textId="107DD970" w:rsidR="00EC7864" w:rsidRPr="00C54740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</w:t>
            </w:r>
            <w:r w:rsidR="007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ЦР;</w:t>
            </w:r>
          </w:p>
          <w:p w14:paraId="18CF1128" w14:textId="38993698" w:rsidR="00EC7864" w:rsidRPr="00C54740" w:rsidRDefault="007225FA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автопереводы (</w:t>
            </w:r>
            <w:r w:rsidR="00EC7864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самоисполняемые сделки</w:t>
            </w:r>
            <w:r w:rsidR="006E63C6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C7864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C8C18E" w14:textId="18E4E20B" w:rsidR="00EC7864" w:rsidRPr="00A639A3" w:rsidRDefault="002C5435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 w:rsidR="00EC7864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C7864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операций</w:t>
            </w:r>
            <w:r w:rsidR="007C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6E63C6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8644C6" w14:textId="1FC0842F" w:rsidR="00045690" w:rsidRPr="00C54740" w:rsidRDefault="00374BFD" w:rsidP="00045690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статуса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8D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3EB" w:rsidRPr="005728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03EB">
              <w:rPr>
                <w:rFonts w:ascii="Times New Roman" w:hAnsi="Times New Roman" w:cs="Times New Roman"/>
                <w:sz w:val="24"/>
                <w:szCs w:val="24"/>
              </w:rPr>
              <w:t>заблокировать / закрыть)</w:t>
            </w:r>
            <w:r w:rsidR="00045690" w:rsidRPr="00C54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94AA1" w14:textId="3F455268" w:rsidR="00045690" w:rsidRPr="00FE6133" w:rsidRDefault="00374BFD" w:rsidP="004E6CF3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аннулирование сертификата</w:t>
            </w:r>
            <w:r w:rsidR="005825AF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ключа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электронной подписи</w:t>
            </w:r>
            <w:r w:rsidR="004E6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CF3" w:rsidRPr="00FE6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возобновление доступа к </w:t>
            </w:r>
            <w:r w:rsidR="005D2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4E6CF3" w:rsidRPr="00FE6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 путем получения нового сертификата</w:t>
            </w:r>
            <w:r w:rsidR="00045690" w:rsidRPr="004E6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59B4FB" w14:textId="075AE22F" w:rsidR="00045690" w:rsidRPr="00D41777" w:rsidRDefault="002C5435" w:rsidP="00D4177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045690" w:rsidRPr="00C54740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5690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чете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6E63C6" w:rsidRPr="00511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690" w:rsidRPr="005E7FA5" w14:paraId="745A527A" w14:textId="77777777" w:rsidTr="005D1DD9">
        <w:tc>
          <w:tcPr>
            <w:tcW w:w="2268" w:type="dxa"/>
            <w:shd w:val="clear" w:color="auto" w:fill="auto"/>
          </w:tcPr>
          <w:p w14:paraId="4F781FDA" w14:textId="08EADFBE" w:rsidR="00045690" w:rsidRPr="005E7FA5" w:rsidRDefault="00045690" w:rsidP="002C543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</w:t>
            </w:r>
            <w:r w:rsidR="002C5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38BACF0E" w14:textId="40B9DA63" w:rsidR="00045690" w:rsidRDefault="00045690" w:rsidP="00B53C0C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функционала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относящиеся</w:t>
            </w:r>
            <w:r w:rsidR="0084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выполнению операций с ЦР</w:t>
            </w:r>
            <w:r w:rsidR="00DC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размещен</w:t>
            </w:r>
            <w:r w:rsidR="00B5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чем в одном клике от строки </w:t>
            </w:r>
            <w:r w:rsidR="00F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главном экране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риложения </w:t>
            </w:r>
            <w:r w:rsidR="0089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E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лиента</w:t>
            </w:r>
            <w:r w:rsidR="00912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6ADAD7" w14:textId="11C47E54" w:rsidR="001F2737" w:rsidRPr="00FF0652" w:rsidRDefault="009126A5" w:rsidP="000D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экране, содержащем </w:t>
            </w:r>
            <w:r w:rsidR="001F2737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элементы функционала </w:t>
            </w:r>
            <w:r w:rsidR="00867FD6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1F2737">
              <w:rPr>
                <w:rFonts w:ascii="Times New Roman" w:hAnsi="Times New Roman" w:cs="Times New Roman"/>
                <w:sz w:val="24"/>
                <w:szCs w:val="24"/>
              </w:rPr>
              <w:t xml:space="preserve">, должна быть размещена надпись в виде заголовка </w:t>
            </w:r>
            <w:r w:rsidR="001F2737" w:rsidRPr="001F2737">
              <w:rPr>
                <w:rFonts w:ascii="Times New Roman" w:hAnsi="Times New Roman" w:cs="Times New Roman"/>
                <w:i/>
                <w:sz w:val="24"/>
                <w:szCs w:val="24"/>
              </w:rPr>
              <w:t>«Цифров</w:t>
            </w:r>
            <w:r w:rsidR="003156EB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="001F2737" w:rsidRPr="001F27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рубл</w:t>
            </w:r>
            <w:r w:rsidR="003156EB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1F2737" w:rsidRPr="001F273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F273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F8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 цифрового</w:t>
            </w:r>
            <w:r w:rsidR="00F81FDA" w:rsidRPr="006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59C">
              <w:rPr>
                <w:rFonts w:ascii="Times New Roman" w:hAnsi="Times New Roman" w:cs="Times New Roman"/>
                <w:sz w:val="24"/>
                <w:szCs w:val="24"/>
              </w:rPr>
              <w:t>рубля для осуществления операций с</w:t>
            </w:r>
            <w:r w:rsidR="001F2737">
              <w:rPr>
                <w:rFonts w:ascii="Times New Roman" w:hAnsi="Times New Roman" w:cs="Times New Roman"/>
                <w:sz w:val="24"/>
                <w:szCs w:val="24"/>
              </w:rPr>
              <w:t xml:space="preserve"> ЦР</w:t>
            </w:r>
            <w:r w:rsidR="00702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864" w:rsidRPr="005E7FA5" w14:paraId="014A7A0A" w14:textId="77777777" w:rsidTr="00374BFD">
        <w:tc>
          <w:tcPr>
            <w:tcW w:w="2268" w:type="dxa"/>
            <w:shd w:val="clear" w:color="auto" w:fill="auto"/>
          </w:tcPr>
          <w:p w14:paraId="684F9F7E" w14:textId="4CEF026F" w:rsidR="00EC7864" w:rsidRPr="005E7FA5" w:rsidRDefault="00EC7864" w:rsidP="002C543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2.</w:t>
            </w:r>
            <w:r w:rsidR="00325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51A6A666" w14:textId="022E1B57" w:rsidR="00EC7864" w:rsidRPr="00432170" w:rsidRDefault="00EC7864" w:rsidP="00671EC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</w:t>
            </w:r>
            <w:r w:rsidR="002B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2B22F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</w:t>
            </w:r>
            <w:r w:rsidR="00B53C0C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="00B5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</w:t>
            </w:r>
            <w:r w:rsidR="00B5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функционала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31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отображается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усеченном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 последних </w:t>
            </w:r>
            <w:r w:rsidR="00C6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</w:t>
            </w:r>
            <w:r w:rsidR="0024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6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EC7864" w:rsidRPr="005E7FA5" w14:paraId="696C2860" w14:textId="77777777" w:rsidTr="00374BFD">
        <w:tc>
          <w:tcPr>
            <w:tcW w:w="2268" w:type="dxa"/>
            <w:shd w:val="clear" w:color="auto" w:fill="auto"/>
          </w:tcPr>
          <w:p w14:paraId="2BC79256" w14:textId="690E16D3" w:rsidR="00EC7864" w:rsidRPr="005E7FA5" w:rsidRDefault="00EC7864" w:rsidP="002C543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</w:t>
            </w:r>
            <w:r w:rsidR="00325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2DA47588" w14:textId="03E484DB" w:rsidR="00EC7864" w:rsidRPr="005E7FA5" w:rsidRDefault="00EC7864" w:rsidP="00EC786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выборе </w:t>
            </w:r>
            <w:r w:rsidR="00B5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  <w:r w:rsidR="0083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5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функционала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83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позволяющего </w:t>
            </w:r>
            <w:r w:rsidR="00837EB7" w:rsidRPr="00A63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получить</w:t>
            </w:r>
            <w:r w:rsidR="00D97487" w:rsidRPr="00A63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37EB7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53C0C" w:rsidRPr="00C547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3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</w:t>
            </w:r>
            <w:r w:rsidR="00837EB7" w:rsidRPr="00A63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</w:t>
            </w:r>
            <w:r w:rsidRPr="00A63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 </w:t>
            </w:r>
            <w:r w:rsidR="007F7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чете </w:t>
            </w:r>
            <w:r w:rsidR="007F7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51089A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отдельном экране или всплывающем окне отобразить информацию:</w:t>
            </w:r>
          </w:p>
          <w:p w14:paraId="3393551B" w14:textId="7C65DF14" w:rsidR="00EC7864" w:rsidRPr="00432170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полный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идентификатор</w:t>
            </w:r>
            <w:r w:rsidRPr="00432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77D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чета </w:t>
            </w:r>
            <w:r w:rsidR="007F77DD"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="006B4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D96526" w:rsidRPr="00D403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полностью все</w:t>
            </w:r>
            <w:r w:rsidR="00D9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символов</w:t>
            </w:r>
            <w:r w:rsidR="006B4C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3217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DB57C32" w14:textId="72425066" w:rsidR="00EC7864" w:rsidRPr="00AC1E25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2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статус </w:t>
            </w:r>
            <w:r w:rsidR="007F77D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i/>
                <w:sz w:val="24"/>
                <w:szCs w:val="24"/>
              </w:rPr>
              <w:t>чета</w:t>
            </w:r>
            <w:r w:rsidR="00F566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77DD"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="0051089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53C044CD" w14:textId="75134001" w:rsidR="00EC7864" w:rsidRPr="002166C9" w:rsidRDefault="00EC7864" w:rsidP="00EC78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C9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</w:t>
            </w:r>
            <w:r w:rsidR="0051089A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="0067394A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переданные </w:t>
            </w:r>
            <w:r w:rsidR="0067394A">
              <w:rPr>
                <w:rFonts w:ascii="Times New Roman" w:hAnsi="Times New Roman" w:cs="Times New Roman"/>
                <w:sz w:val="24"/>
                <w:szCs w:val="24"/>
              </w:rPr>
              <w:t>оператору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ПлЦР:</w:t>
            </w:r>
          </w:p>
          <w:p w14:paraId="121C40BC" w14:textId="53B608B7" w:rsidR="00EC7864" w:rsidRDefault="005C4FB2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</w:t>
            </w:r>
            <w:r w:rsidR="00EC7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имя, отчество </w:t>
            </w:r>
            <w:r w:rsidR="002B3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 наличии) </w:t>
            </w:r>
            <w:r w:rsidR="0051089A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пользователя</w:t>
            </w:r>
            <w:r w:rsidR="006739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ПлЦР</w:t>
            </w:r>
            <w:r w:rsidR="00EC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60EC1668" w14:textId="61773BB7" w:rsidR="00EC7864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  <w:r w:rsidR="00320739">
              <w:rPr>
                <w:rFonts w:ascii="Times New Roman" w:hAnsi="Times New Roman" w:cs="Times New Roman"/>
                <w:i/>
                <w:sz w:val="24"/>
                <w:szCs w:val="24"/>
              </w:rPr>
              <w:t>(а)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телефона</w:t>
            </w:r>
            <w:r w:rsidR="005D2D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(ов)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 которому</w:t>
            </w:r>
            <w:r w:rsidR="005D2D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(ым)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осуществляется перевод ЦР </w:t>
            </w:r>
            <w:r w:rsidR="00510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7F77D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чет </w:t>
            </w:r>
            <w:r w:rsidR="007F77DD"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="00351A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089A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пользователя</w:t>
            </w:r>
            <w:r w:rsidR="006739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ПлЦР</w:t>
            </w:r>
            <w:r w:rsidRPr="002166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5C2470C4" w14:textId="77777777" w:rsidR="00EC7864" w:rsidRDefault="00EC7864" w:rsidP="00EC7864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адрес места жительства (регистрации) или места пребывания</w:t>
            </w:r>
            <w:r w:rsidRPr="002166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60B0B74F" w14:textId="41CC9FEB" w:rsidR="00E455EC" w:rsidRPr="00673FB5" w:rsidRDefault="00E455EC" w:rsidP="00E455EC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паспортные данные</w:t>
            </w:r>
            <w:r w:rsidRPr="00671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серия, номер, наименование органа, выдавшего документ, дата выдачи, код подразделения).</w:t>
            </w:r>
          </w:p>
          <w:p w14:paraId="61DFC66E" w14:textId="3979FD3F" w:rsidR="00673FB5" w:rsidRDefault="009D4F3A" w:rsidP="00673F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персональных данных</w:t>
            </w:r>
            <w:r w:rsidR="00943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явном виде могут быть отображены только имя, отчество 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943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номер(а) телефона</w:t>
            </w:r>
            <w:r w:rsidR="0026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(ов)</w:t>
            </w:r>
            <w:r w:rsidR="00943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45C390" w14:textId="6E201049" w:rsidR="00EC7864" w:rsidRPr="00AC1E25" w:rsidRDefault="009439DD" w:rsidP="008E1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Адрес(а) и паспортные данные отображаются только после активации элемента экрана типа строка или кнопка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содержащей надпись </w:t>
            </w:r>
            <w:r w:rsidR="00E06905" w:rsidRPr="00E069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«адрес»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E06905" w:rsidRPr="00E069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«паспорт»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6905" w:rsidRPr="005E7FA5" w14:paraId="64525A81" w14:textId="77777777" w:rsidTr="005D1DD9">
        <w:tc>
          <w:tcPr>
            <w:tcW w:w="2268" w:type="dxa"/>
            <w:shd w:val="clear" w:color="auto" w:fill="auto"/>
          </w:tcPr>
          <w:p w14:paraId="0F26F86A" w14:textId="22682BF0" w:rsidR="00E06905" w:rsidRPr="005E7FA5" w:rsidRDefault="00E06905" w:rsidP="00E0690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</w:t>
            </w:r>
            <w:r w:rsidR="00325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="00186710">
              <w:rPr>
                <w:rStyle w:val="ab"/>
                <w:rFonts w:eastAsia="Times New Roman"/>
                <w:b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8108" w:type="dxa"/>
            <w:shd w:val="clear" w:color="auto" w:fill="auto"/>
          </w:tcPr>
          <w:p w14:paraId="16D0DB55" w14:textId="4A68536E" w:rsidR="00B711E0" w:rsidRDefault="00E06905" w:rsidP="00E06905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пользователя 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доступен для редактирования, после нажатия (активации) соответствующего элемента экрана (в виде карандаша), расположенного рядом с</w:t>
            </w:r>
            <w:r w:rsidR="00D24716" w:rsidRPr="005D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полем, содержащим номер телефона 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7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вводе номера телефона с «8» обеспечить его конвертацию в «+7».</w:t>
            </w:r>
          </w:p>
          <w:p w14:paraId="260735C6" w14:textId="77777777" w:rsidR="00E06905" w:rsidRDefault="00C129C3" w:rsidP="007C1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данном экране д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быть</w:t>
            </w:r>
            <w:r w:rsidR="00D9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экрана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символа + «плюс»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активации которого 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E0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="00D9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добавления нового номера телефона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</w:t>
            </w:r>
            <w:r w:rsidR="007C2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верификацию (</w:t>
            </w:r>
            <w:r w:rsidR="007C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</w:t>
            </w:r>
            <w:r w:rsidR="007C2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</w:t>
            </w:r>
            <w:r w:rsidR="0001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телефона</w:t>
            </w:r>
            <w:r w:rsid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14A6DD" w14:textId="09AE54D7" w:rsidR="00EC7389" w:rsidRDefault="00E96F2B" w:rsidP="00E96F2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верификации (подтверждения) </w:t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</w:t>
            </w:r>
            <w:r w:rsidR="004E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пользователем ПлЦР нового номера телефона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текущего номера на новый, участнику ПлЦР необходимо предусмотреть SMS-аутентификацию: проверку в виде направления смс-кода на номер телефона (который пользователь ПлЦР пытается добавить или изменить) с целью подтверждения, что номер телефона </w:t>
            </w:r>
            <w:r w:rsidR="0037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</w:t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</w:t>
            </w:r>
            <w:r w:rsidR="00214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добавления / изменения номера телефона</w:t>
            </w:r>
            <w:r w:rsidR="00EC7389">
              <w:rPr>
                <w:rStyle w:val="ab"/>
                <w:rFonts w:eastAsia="Times New Roman"/>
                <w:sz w:val="24"/>
                <w:szCs w:val="24"/>
                <w:lang w:eastAsia="ru-RU"/>
              </w:rPr>
              <w:footnoteReference w:id="5"/>
            </w:r>
            <w:r w:rsidR="00EC7389" w:rsidRPr="00F2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06905" w:rsidRPr="005E7FA5" w14:paraId="3664FF92" w14:textId="77777777" w:rsidTr="001E6BC7">
        <w:tc>
          <w:tcPr>
            <w:tcW w:w="2268" w:type="dxa"/>
            <w:shd w:val="clear" w:color="auto" w:fill="auto"/>
          </w:tcPr>
          <w:p w14:paraId="514148A3" w14:textId="0F89B836" w:rsidR="00E06905" w:rsidRPr="005E7FA5" w:rsidRDefault="00E06905" w:rsidP="00605B08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2.</w:t>
            </w:r>
            <w:r w:rsidR="00325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508C6E01" w14:textId="6A28B1F2" w:rsidR="00E06905" w:rsidRPr="005E7FA5" w:rsidRDefault="00E06905" w:rsidP="0066499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всех экранах, предусматривающих ввод реквизитов для осуществления перевода ЦР, обеспечить наличие поля, содержащего остаток ЦР 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рядом с которым обеспечить наличие элемента экрана, активация которого позволяет актуализировать </w:t>
            </w:r>
            <w:r w:rsidR="00D0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</w:t>
            </w:r>
            <w:r w:rsidR="00D0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 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51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1EA5" w:rsidRPr="005E7FA5" w14:paraId="4B0DCED6" w14:textId="77777777" w:rsidTr="001E6BC7">
        <w:tc>
          <w:tcPr>
            <w:tcW w:w="2268" w:type="dxa"/>
            <w:shd w:val="clear" w:color="auto" w:fill="auto"/>
          </w:tcPr>
          <w:p w14:paraId="06770802" w14:textId="37C86154" w:rsidR="00ED1EA5" w:rsidRPr="005E7FA5" w:rsidRDefault="00ED1EA5" w:rsidP="00ED1EA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08" w:type="dxa"/>
            <w:shd w:val="clear" w:color="auto" w:fill="auto"/>
          </w:tcPr>
          <w:p w14:paraId="1F7AF4CB" w14:textId="736C9440" w:rsidR="00ED1EA5" w:rsidRDefault="00ED1EA5" w:rsidP="00ED1EA5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операций для доступа к криптографическим функциям необходимо обеспечить ввод пароля для доступа к хранилищу ПМ БР</w:t>
            </w:r>
            <w:r>
              <w:rPr>
                <w:rStyle w:val="ab"/>
                <w:rFonts w:eastAsia="Times New Roman"/>
                <w:sz w:val="24"/>
                <w:szCs w:val="24"/>
                <w:lang w:eastAsia="ru-RU"/>
              </w:rPr>
              <w:footnoteReference w:id="6"/>
            </w:r>
            <w:r w:rsidRPr="00C2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0B0959C" w14:textId="77777777" w:rsidR="004C685A" w:rsidRPr="005E7FA5" w:rsidRDefault="004C685A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bookmarkStart w:id="98" w:name="_Toc77948504"/>
      <w:bookmarkStart w:id="99" w:name="_Toc77949809"/>
      <w:bookmarkStart w:id="100" w:name="_Toc77948505"/>
      <w:bookmarkStart w:id="101" w:name="_Toc77949810"/>
      <w:bookmarkStart w:id="102" w:name="_Toc967931"/>
      <w:bookmarkStart w:id="103" w:name="_Toc1120251"/>
      <w:bookmarkStart w:id="104" w:name="_Toc1143870"/>
      <w:bookmarkStart w:id="105" w:name="_Toc1985085"/>
      <w:bookmarkStart w:id="106" w:name="_Toc967932"/>
      <w:bookmarkStart w:id="107" w:name="_Toc1120252"/>
      <w:bookmarkStart w:id="108" w:name="_Toc1143871"/>
      <w:bookmarkStart w:id="109" w:name="_Toc1985086"/>
      <w:bookmarkStart w:id="110" w:name="_Toc967933"/>
      <w:bookmarkStart w:id="111" w:name="_Toc1120253"/>
      <w:bookmarkStart w:id="112" w:name="_Toc1143872"/>
      <w:bookmarkStart w:id="113" w:name="_Toc1985087"/>
      <w:bookmarkStart w:id="114" w:name="_Toc967934"/>
      <w:bookmarkStart w:id="115" w:name="_Toc1120254"/>
      <w:bookmarkStart w:id="116" w:name="_Toc1143873"/>
      <w:bookmarkStart w:id="117" w:name="_Toc1985088"/>
      <w:bookmarkStart w:id="118" w:name="_Toc967935"/>
      <w:bookmarkStart w:id="119" w:name="_Toc1120255"/>
      <w:bookmarkStart w:id="120" w:name="_Toc1143874"/>
      <w:bookmarkStart w:id="121" w:name="_Toc1985089"/>
      <w:bookmarkStart w:id="122" w:name="_Toc967936"/>
      <w:bookmarkStart w:id="123" w:name="_Toc1120256"/>
      <w:bookmarkStart w:id="124" w:name="_Toc1143875"/>
      <w:bookmarkStart w:id="125" w:name="_Toc1985090"/>
      <w:bookmarkStart w:id="126" w:name="_Toc967937"/>
      <w:bookmarkStart w:id="127" w:name="_Toc1120257"/>
      <w:bookmarkStart w:id="128" w:name="_Toc1143876"/>
      <w:bookmarkStart w:id="129" w:name="_Toc1985091"/>
      <w:bookmarkStart w:id="130" w:name="_Toc967938"/>
      <w:bookmarkStart w:id="131" w:name="_Toc1120258"/>
      <w:bookmarkStart w:id="132" w:name="_Toc1143877"/>
      <w:bookmarkStart w:id="133" w:name="_Toc1985092"/>
      <w:bookmarkStart w:id="134" w:name="_Toc967939"/>
      <w:bookmarkStart w:id="135" w:name="_Toc1120259"/>
      <w:bookmarkStart w:id="136" w:name="_Toc1143878"/>
      <w:bookmarkStart w:id="137" w:name="_Toc1985093"/>
      <w:bookmarkStart w:id="138" w:name="_Toc967940"/>
      <w:bookmarkStart w:id="139" w:name="_Toc1120260"/>
      <w:bookmarkStart w:id="140" w:name="_Toc1143879"/>
      <w:bookmarkStart w:id="141" w:name="_Toc1985094"/>
      <w:bookmarkStart w:id="142" w:name="_Toc967941"/>
      <w:bookmarkStart w:id="143" w:name="_Toc1120261"/>
      <w:bookmarkStart w:id="144" w:name="_Toc1143880"/>
      <w:bookmarkStart w:id="145" w:name="_Toc1985095"/>
      <w:bookmarkStart w:id="146" w:name="_Toc77948522"/>
      <w:bookmarkStart w:id="147" w:name="_Toc77949827"/>
      <w:bookmarkStart w:id="148" w:name="_Toc78827402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Pr="005E7FA5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br w:type="page"/>
      </w:r>
    </w:p>
    <w:p w14:paraId="23C652C3" w14:textId="74C5A4A7" w:rsidR="008F7E2B" w:rsidRPr="005E7FA5" w:rsidRDefault="00141F97" w:rsidP="00C54740">
      <w:pPr>
        <w:pStyle w:val="NSPC-Header1"/>
        <w:spacing w:after="0"/>
        <w:ind w:left="0" w:firstLine="567"/>
        <w:jc w:val="both"/>
      </w:pPr>
      <w:bookmarkStart w:id="149" w:name="_Toc150864926"/>
      <w:bookmarkStart w:id="150" w:name="_Toc112415527"/>
      <w:bookmarkEnd w:id="148"/>
      <w:r w:rsidRPr="005E7FA5">
        <w:lastRenderedPageBreak/>
        <w:t xml:space="preserve">Регистрация на </w:t>
      </w:r>
      <w:r w:rsidR="008D55CE">
        <w:t>П</w:t>
      </w:r>
      <w:r w:rsidR="008D55CE" w:rsidRPr="005E7FA5">
        <w:t>л</w:t>
      </w:r>
      <w:r w:rsidRPr="005E7FA5">
        <w:t>ЦР</w:t>
      </w:r>
      <w:r w:rsidR="005844A1" w:rsidRPr="005E7FA5">
        <w:t>. О</w:t>
      </w:r>
      <w:r w:rsidRPr="005E7FA5">
        <w:t xml:space="preserve">ткрытие </w:t>
      </w:r>
      <w:r w:rsidR="007F77DD">
        <w:t>С</w:t>
      </w:r>
      <w:r w:rsidR="002C586B">
        <w:t xml:space="preserve">чета </w:t>
      </w:r>
      <w:r w:rsidR="007F77DD">
        <w:t>ЦР</w:t>
      </w:r>
      <w:r w:rsidR="00BC6FD6">
        <w:t>,</w:t>
      </w:r>
      <w:r w:rsidR="005844A1" w:rsidRPr="005E7FA5">
        <w:t xml:space="preserve"> </w:t>
      </w:r>
      <w:r w:rsidR="00BC6FD6">
        <w:t>получение доступа</w:t>
      </w:r>
      <w:r w:rsidR="005844A1" w:rsidRPr="005E7FA5">
        <w:t xml:space="preserve"> к </w:t>
      </w:r>
      <w:r w:rsidR="00CA33DB">
        <w:t>ПлЦР</w:t>
      </w:r>
      <w:bookmarkEnd w:id="149"/>
      <w:r w:rsidR="00CA33DB">
        <w:t xml:space="preserve"> </w:t>
      </w:r>
      <w:bookmarkEnd w:id="150"/>
    </w:p>
    <w:p w14:paraId="7FC6B05A" w14:textId="41EBDFAA" w:rsidR="00141F97" w:rsidRPr="005E7FA5" w:rsidRDefault="00836574" w:rsidP="005F6125">
      <w:pPr>
        <w:pStyle w:val="NSPK-Text"/>
        <w:spacing w:before="0"/>
      </w:pPr>
      <w:r>
        <w:t xml:space="preserve">Для регистрации на </w:t>
      </w:r>
      <w:r w:rsidR="008D55CE">
        <w:t>П</w:t>
      </w:r>
      <w:r>
        <w:t xml:space="preserve">лЦР </w:t>
      </w:r>
      <w:r w:rsidR="00BC6FD6">
        <w:t xml:space="preserve">при </w:t>
      </w:r>
      <w:r w:rsidRPr="00C54740">
        <w:t>открыти</w:t>
      </w:r>
      <w:r w:rsidR="00BC6FD6">
        <w:t>и или получению доступа к</w:t>
      </w:r>
      <w:r w:rsidRPr="00C54740">
        <w:t xml:space="preserve"> </w:t>
      </w:r>
      <w:r w:rsidR="00CA33DB">
        <w:t xml:space="preserve">ПлЦР </w:t>
      </w:r>
      <w:r>
        <w:t>п</w:t>
      </w:r>
      <w:r w:rsidRPr="005E7FA5">
        <w:t xml:space="preserve">ользовательский </w:t>
      </w:r>
      <w:r w:rsidR="008F7E2B" w:rsidRPr="005E7FA5">
        <w:t xml:space="preserve">интерфейс (UI) </w:t>
      </w:r>
      <w:r w:rsidR="00244AE7">
        <w:t>п</w:t>
      </w:r>
      <w:r w:rsidR="004E27EC" w:rsidRPr="005E7FA5">
        <w:t>риложения</w:t>
      </w:r>
      <w:r w:rsidR="00B51B47" w:rsidRPr="005E7FA5">
        <w:t xml:space="preserve"> </w:t>
      </w:r>
      <w:r w:rsidR="0067394A">
        <w:rPr>
          <w:color w:val="000000"/>
        </w:rPr>
        <w:t>к</w:t>
      </w:r>
      <w:r w:rsidR="00B51B47" w:rsidRPr="005E7FA5">
        <w:rPr>
          <w:color w:val="000000"/>
        </w:rPr>
        <w:t>лиента</w:t>
      </w:r>
      <w:r w:rsidR="0067394A">
        <w:rPr>
          <w:color w:val="000000"/>
        </w:rPr>
        <w:t xml:space="preserve"> для</w:t>
      </w:r>
      <w:r w:rsidR="00BB757C" w:rsidRPr="001E6BC7">
        <w:rPr>
          <w:color w:val="000000"/>
        </w:rPr>
        <w:t xml:space="preserve"> </w:t>
      </w:r>
      <w:r w:rsidR="00BC6FD6">
        <w:rPr>
          <w:color w:val="000000"/>
        </w:rPr>
        <w:t>пользователя</w:t>
      </w:r>
      <w:r w:rsidR="00954DCE">
        <w:rPr>
          <w:color w:val="000000"/>
        </w:rPr>
        <w:t xml:space="preserve"> ПлЦР</w:t>
      </w:r>
      <w:r w:rsidR="00BC6FD6">
        <w:rPr>
          <w:color w:val="000000"/>
        </w:rPr>
        <w:t xml:space="preserve"> – ФЛ </w:t>
      </w:r>
      <w:r w:rsidR="008F7E2B" w:rsidRPr="005E7FA5">
        <w:t>должен: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7924"/>
      </w:tblGrid>
      <w:tr w:rsidR="00541608" w:rsidRPr="005E7FA5" w14:paraId="1164D482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D15" w14:textId="57F03EAF" w:rsidR="00541608" w:rsidRPr="005E7FA5" w:rsidRDefault="00541608" w:rsidP="00541608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3.1]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132" w14:textId="41AF2391" w:rsidR="00BC6FD6" w:rsidRDefault="0054160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у </w:t>
            </w:r>
            <w:r w:rsidR="00BC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BC6FD6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открытого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наличие </w:t>
            </w:r>
            <w:r w:rsidR="002C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 экрана</w:t>
            </w:r>
            <w:r w:rsidR="002C5435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выполнения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открытия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7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BC6F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33436" w:rsidRPr="006A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E6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33436" w:rsidRPr="006A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ребованием 2.1</w:t>
            </w:r>
            <w:r w:rsidRPr="005E7F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62F56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</w:t>
            </w:r>
            <w:r w:rsidR="00E62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901BC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общем разделе со счетами и </w:t>
            </w:r>
            <w:r w:rsidR="000C307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картами</w:t>
            </w:r>
            <w:r w:rsidR="00E901BC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BC6FD6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="00E901BC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901BC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риложении </w:t>
            </w:r>
            <w:r w:rsidR="0067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901BC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экрана, выделенной под строку </w:t>
            </w:r>
            <w:r w:rsidR="00BC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главном экране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риложения </w:t>
            </w:r>
            <w:r w:rsidR="0067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50657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</w:t>
            </w:r>
            <w:r w:rsidR="00BC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47A3D5" w14:textId="7CBDE412" w:rsidR="00C46EC4" w:rsidRPr="00C54740" w:rsidRDefault="00C46EC4" w:rsidP="00F237AB">
            <w:pPr>
              <w:pStyle w:val="a9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случае наличия </w:t>
            </w:r>
            <w:r w:rsidR="000E2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открытого Счета ЦР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информации </w:t>
            </w:r>
            <w:r w:rsidRPr="0068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участника ПлЦР </w:t>
            </w:r>
            <w:r w:rsidR="000E2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этом,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беспечить отображение статуса п</w:t>
            </w:r>
            <w:r w:rsidR="00244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 переустановке п</w:t>
            </w:r>
            <w:r w:rsidRPr="0068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риложения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клиента</w:t>
            </w:r>
            <w:r w:rsidRPr="0068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установке на другое устройст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E2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</w:t>
            </w:r>
          </w:p>
        </w:tc>
      </w:tr>
      <w:tr w:rsidR="00605B08" w:rsidRPr="005E7FA5" w14:paraId="3B978B52" w14:textId="77777777" w:rsidTr="005D1DD9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ACB" w14:textId="22665E6B" w:rsidR="00605B08" w:rsidRPr="005E7FA5" w:rsidRDefault="00605B08" w:rsidP="00605B08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3.2]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600" w14:textId="2FFF8CC3" w:rsidR="00120EA7" w:rsidRPr="00120EA7" w:rsidRDefault="00605B08" w:rsidP="00162E84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7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доступа 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ПлЦР, в том числе при наличии 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2E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при </w:t>
            </w:r>
            <w:r w:rsidR="005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следующей последовательности действий:</w:t>
            </w:r>
          </w:p>
          <w:p w14:paraId="2D6678B9" w14:textId="2349C7C0" w:rsidR="009672CB" w:rsidRDefault="002C4069" w:rsidP="005B7A0E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текстом </w:t>
            </w:r>
            <w:r w:rsidR="00B21438">
              <w:rPr>
                <w:rFonts w:ascii="Times New Roman" w:hAnsi="Times New Roman" w:cs="Times New Roman"/>
                <w:sz w:val="24"/>
                <w:szCs w:val="24"/>
              </w:rPr>
              <w:t>онбординг</w:t>
            </w:r>
            <w:r w:rsidR="00A563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14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A1FF00" w14:textId="2E708336" w:rsidR="005E238C" w:rsidRPr="00C54740" w:rsidRDefault="00374BFD" w:rsidP="005B7A0E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аутентификация в</w:t>
            </w:r>
            <w:r w:rsidR="005E238C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ЕСИА;</w:t>
            </w:r>
          </w:p>
          <w:p w14:paraId="6FDDA69D" w14:textId="74673F78" w:rsidR="005E238C" w:rsidRPr="00C54740" w:rsidRDefault="005B7A0E" w:rsidP="005B7A0E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согласия </w:t>
            </w:r>
            <w:r w:rsidR="007D6520" w:rsidRPr="00C54740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="007D6520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договора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="005B4831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(для открытия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5B4831" w:rsidRPr="00C547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40A9E4" w14:textId="1F0FD4BF" w:rsidR="005B4831" w:rsidRPr="00C54740" w:rsidRDefault="005B4831" w:rsidP="005B7A0E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согласия </w:t>
            </w:r>
            <w:r w:rsidR="007D6520" w:rsidRPr="00C54740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="00B10259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доступа к открытому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B10259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7D6520" w:rsidRPr="00C54740">
              <w:rPr>
                <w:rFonts w:ascii="Times New Roman" w:hAnsi="Times New Roman" w:cs="Times New Roman"/>
                <w:sz w:val="24"/>
                <w:szCs w:val="24"/>
              </w:rPr>
              <w:t>участника ПлЦР</w:t>
            </w:r>
            <w:r w:rsidR="00B10259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предоставившего </w:t>
            </w:r>
            <w:r w:rsidR="00244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0259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0259" w:rsidRPr="00C54740">
              <w:rPr>
                <w:rFonts w:ascii="Times New Roman" w:hAnsi="Times New Roman" w:cs="Times New Roman"/>
                <w:sz w:val="24"/>
                <w:szCs w:val="24"/>
              </w:rPr>
              <w:t>лиента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53B01A" w14:textId="3D11D4EC" w:rsidR="005B7A0E" w:rsidRPr="005E7FA5" w:rsidRDefault="005B7A0E" w:rsidP="00636677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генераци</w:t>
            </w:r>
            <w:r w:rsidR="00636677" w:rsidRPr="00C547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ключ</w:t>
            </w:r>
            <w:r w:rsidR="00636677" w:rsidRPr="00C547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подписи и ключа проверки электронной подписи</w:t>
            </w:r>
            <w:r w:rsidR="00FC54FD" w:rsidRPr="00C54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438" w:rsidRPr="005E7FA5" w14:paraId="24298446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077" w14:textId="53FFCC69" w:rsidR="00B21438" w:rsidRPr="005E7FA5" w:rsidRDefault="00B2143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C5D" w14:textId="37F9E841" w:rsidR="00B21438" w:rsidRDefault="00D41777" w:rsidP="00F23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нажатия элемент</w:t>
            </w:r>
            <w:r w:rsidR="002F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экрана или статичного информационного баннера под наименованием «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надписью «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E2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счет цифрового рубля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04AC5">
              <w:rPr>
                <w:rStyle w:val="ab"/>
                <w:rFonts w:eastAsia="Times New Roman"/>
                <w:sz w:val="24"/>
                <w:szCs w:val="24"/>
                <w:lang w:eastAsia="ru-RU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позволяющего открыть</w:t>
            </w:r>
            <w:r w:rsidR="0000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получить доступ к ПлЦР, о</w:t>
            </w:r>
            <w:r w:rsidR="00B21438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тобразить </w:t>
            </w:r>
            <w:r w:rsidR="0000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онбординг</w:t>
            </w:r>
            <w:r w:rsidR="00000EEB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438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отдельном экране/всплывающем окне</w:t>
            </w:r>
            <w:r w:rsidR="00B2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DC157B" w14:textId="4E3CB4AB" w:rsidR="00DE37BA" w:rsidRDefault="00B21438" w:rsidP="00B2143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="0000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онбординга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содержать следующий текст:</w:t>
            </w:r>
          </w:p>
          <w:p w14:paraId="0A22CB76" w14:textId="6BC24B7D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Цифровой рубль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(заголовок)</w:t>
            </w:r>
          </w:p>
          <w:p w14:paraId="0F8179EE" w14:textId="54EB631B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форма рубля, которая выпускается в дополнение к наличным и безналичным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рублям.</w:t>
            </w:r>
          </w:p>
          <w:p w14:paraId="752F6C1C" w14:textId="1C7F171F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Хранится на </w:t>
            </w:r>
            <w:r w:rsidR="006A0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счетах цифрового рубля на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платформе</w:t>
            </w:r>
            <w:r w:rsidR="0023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 России.</w:t>
            </w:r>
          </w:p>
          <w:p w14:paraId="37536768" w14:textId="77777777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цифровой рубль = 1 безналичный рубль = 1 наличный рубль.</w:t>
            </w:r>
          </w:p>
          <w:p w14:paraId="08E45E2A" w14:textId="4C0342AB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 можете бесплатно переводить друг другу цифровые рубли и оплачивать</w:t>
            </w:r>
            <w:r w:rsidR="004D0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товары и услуги.</w:t>
            </w:r>
          </w:p>
          <w:p w14:paraId="77046E29" w14:textId="205BB697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Добровольно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за вами – использовать наличные, безналичные или цифровые</w:t>
            </w:r>
            <w:r w:rsidR="002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рубли.</w:t>
            </w:r>
          </w:p>
          <w:p w14:paraId="34243608" w14:textId="753AF26C" w:rsidR="00E97960" w:rsidRPr="00671EC0" w:rsidRDefault="00E97960" w:rsidP="00E97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Подробнее. (ссылка на ВиО</w:t>
            </w:r>
            <w:r w:rsidR="00D0151D">
              <w:rPr>
                <w:rStyle w:val="ab"/>
                <w:rFonts w:eastAsia="Times New Roman"/>
                <w:sz w:val="24"/>
                <w:szCs w:val="24"/>
                <w:lang w:eastAsia="ru-RU"/>
              </w:rPr>
              <w:footnoteReference w:id="8"/>
            </w:r>
            <w:r w:rsidRPr="0067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БР https://www.cbr.ru/fintech/dr. Переход по ссылке</w:t>
            </w:r>
          </w:p>
          <w:p w14:paraId="6C399DC8" w14:textId="77777777" w:rsidR="00E97960" w:rsidRPr="00671EC0" w:rsidRDefault="00E97960" w:rsidP="00E97960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осуществляться без выхода из приложения).</w:t>
            </w:r>
          </w:p>
          <w:p w14:paraId="7966E96E" w14:textId="77777777" w:rsidR="00E97960" w:rsidRDefault="00E97960" w:rsidP="00E97960">
            <w:pPr>
              <w:pStyle w:val="a9"/>
            </w:pPr>
          </w:p>
          <w:p w14:paraId="42134CA2" w14:textId="3A9BEB1B" w:rsidR="00E97960" w:rsidRPr="00671EC0" w:rsidRDefault="00E97960" w:rsidP="00671E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обязательный к отображению в интерфейсе Второго экрана (</w:t>
            </w:r>
            <w:r w:rsidRPr="00671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71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том, как открыт</w:t>
            </w:r>
            <w:r w:rsidRPr="00E979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="00AE2B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цифрового рубля</w:t>
            </w:r>
            <w:r w:rsidRPr="00E979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цифровых рублях или </w:t>
            </w:r>
            <w:r w:rsidRPr="00671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подключиться к открытому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32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счету цифрового рубля</w:t>
            </w:r>
            <w:r w:rsidRPr="00671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начать пользоваться цифровыми рублями)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FDC46E2" w14:textId="48E4F65A" w:rsidR="00B03634" w:rsidRDefault="00B03634" w:rsidP="00B0363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Экран, содержащий информацию о порядке открытия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F43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к уже открытому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чету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F43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содержать следующий текст:</w:t>
            </w:r>
          </w:p>
          <w:p w14:paraId="1AA50234" w14:textId="0A97512A" w:rsidR="00DE37BA" w:rsidRPr="00C54740" w:rsidRDefault="00B03634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E37BA"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открыть </w:t>
            </w:r>
            <w:r w:rsidR="0023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счет цифрового рубля</w:t>
            </w:r>
            <w:r w:rsidR="00232BB9"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37BA"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начать пользоваться цифровыми рублями</w:t>
            </w:r>
            <w:r w:rsidR="00DE37BA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(заголовок)</w:t>
            </w:r>
          </w:p>
          <w:p w14:paraId="4752554A" w14:textId="77777777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Через это мобильное приложение войти в подтвержденную запись на</w:t>
            </w:r>
          </w:p>
          <w:p w14:paraId="3C9ECDE7" w14:textId="77777777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«Госуслугах»;</w:t>
            </w:r>
          </w:p>
          <w:p w14:paraId="334DDE7A" w14:textId="77777777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Согласиться с условиями;</w:t>
            </w:r>
          </w:p>
          <w:p w14:paraId="7866E1DF" w14:textId="6A117060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Пройти процедуру создания уникальных ключей для доступа к </w:t>
            </w:r>
            <w:r w:rsidR="0023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счету цифрового рубля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этого</w:t>
            </w:r>
            <w:r w:rsidR="004D0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приложения;</w:t>
            </w:r>
          </w:p>
          <w:p w14:paraId="1DF40DEB" w14:textId="3A1114F4" w:rsidR="00DE37BA" w:rsidRPr="00C54740" w:rsidRDefault="00DE37BA" w:rsidP="00C5474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Пополнить </w:t>
            </w:r>
            <w:r w:rsidR="00AE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цифрового рубля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банковского счета;</w:t>
            </w:r>
          </w:p>
          <w:p w14:paraId="52626780" w14:textId="36C6A50C" w:rsidR="00B21438" w:rsidRPr="005E7FA5" w:rsidRDefault="00DE37BA" w:rsidP="00DE37B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Начать пользоваться цифровыми рублями.</w:t>
            </w:r>
            <w:r w:rsidR="00B0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05B08" w:rsidRPr="005E7FA5" w14:paraId="3A9C20CF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BA2" w14:textId="333F8258" w:rsidR="00605B08" w:rsidRPr="005E7FA5" w:rsidRDefault="00605B0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94D" w14:textId="77777777" w:rsidR="0022603D" w:rsidRDefault="00605B08" w:rsidP="00B557F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Отобразить на отдельном экране/всплывающем окне</w:t>
            </w:r>
            <w:r w:rsidR="002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EF3E32" w14:textId="30CC9CAE" w:rsidR="0022603D" w:rsidRPr="00C54740" w:rsidRDefault="0022603D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переадресации пользователя 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в интерфейс ЕСИА для аутентификации;</w:t>
            </w:r>
          </w:p>
          <w:p w14:paraId="60F426CC" w14:textId="26782D68" w:rsidR="0022603D" w:rsidRPr="00C54740" w:rsidRDefault="00605B08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окно </w:t>
            </w:r>
            <w:r w:rsidR="00374BFD" w:rsidRPr="00C54740">
              <w:rPr>
                <w:rFonts w:ascii="Times New Roman" w:hAnsi="Times New Roman" w:cs="Times New Roman"/>
                <w:sz w:val="24"/>
                <w:szCs w:val="24"/>
              </w:rPr>
              <w:t>аутентификаци</w:t>
            </w:r>
            <w:r w:rsidR="00B557FA" w:rsidRPr="00C547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4BFD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ЕСИА. </w:t>
            </w:r>
          </w:p>
          <w:p w14:paraId="5EE2B73A" w14:textId="12CBC76B" w:rsidR="008D1012" w:rsidRPr="005E7FA5" w:rsidRDefault="00605B08" w:rsidP="00B557F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r w:rsidR="0037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аутентификации в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ЕСИА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открытие/по</w:t>
            </w:r>
            <w:r w:rsidR="005D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лучение доступа</w:t>
            </w:r>
            <w:r w:rsidR="00B10259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открытому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 недоступно</w:t>
            </w:r>
            <w:r w:rsidR="00FC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5B08" w:rsidRPr="005E7FA5" w14:paraId="6174596D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CE7" w14:textId="48FB9A2A" w:rsidR="00605B08" w:rsidRPr="005E7FA5" w:rsidRDefault="00605B0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BED" w14:textId="04E3DE5B" w:rsidR="002143BC" w:rsidRDefault="00605B08" w:rsidP="00605B0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</w:t>
            </w:r>
            <w:r w:rsidR="0027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успешной </w:t>
            </w:r>
            <w:r w:rsidR="0037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аутентификации в</w:t>
            </w:r>
            <w:r w:rsidR="0027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ЕСИА</w:t>
            </w:r>
            <w:r w:rsidR="0021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4825B5C" w14:textId="6895ADE3" w:rsidR="00605B08" w:rsidRPr="00C54740" w:rsidRDefault="00605B08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при отсутствии</w:t>
            </w:r>
            <w:r w:rsidR="002C61FD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386683" w:rsidRPr="00C54740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386683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</w:t>
            </w:r>
            <w:r w:rsidR="00F530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ребования 3.</w:t>
            </w:r>
            <w:r w:rsidR="00B21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A0E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– 3.</w:t>
            </w:r>
            <w:r w:rsidR="00B21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6683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  <w:r w:rsidR="003B232B" w:rsidRPr="00C54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43BC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029CB" w14:textId="2C1C9626" w:rsidR="00AE5626" w:rsidRDefault="002143BC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открытого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8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отобразить на отдельном экране/всплывающем окне сообщение</w:t>
            </w:r>
            <w:r w:rsidR="00AE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FA02318" w14:textId="79567515" w:rsidR="00AE5626" w:rsidRPr="00A639A3" w:rsidRDefault="00AE5626" w:rsidP="00A639A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C36F3" w:rsidRPr="007D55BB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FC36F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639A3">
              <w:rPr>
                <w:rFonts w:ascii="Times New Roman" w:hAnsi="Times New Roman" w:cs="Times New Roman"/>
                <w:sz w:val="24"/>
                <w:szCs w:val="24"/>
              </w:rPr>
              <w:t>ифрово</w:t>
            </w:r>
            <w:r w:rsidR="00FC36F3">
              <w:rPr>
                <w:rFonts w:ascii="Times New Roman" w:hAnsi="Times New Roman" w:cs="Times New Roman"/>
                <w:sz w:val="24"/>
                <w:szCs w:val="24"/>
              </w:rPr>
              <w:t>го рубля</w:t>
            </w:r>
            <w:r w:rsidRPr="00A639A3">
              <w:rPr>
                <w:rFonts w:ascii="Times New Roman" w:hAnsi="Times New Roman" w:cs="Times New Roman"/>
                <w:sz w:val="24"/>
                <w:szCs w:val="24"/>
              </w:rPr>
              <w:t xml:space="preserve"> уже открыт.</w:t>
            </w:r>
          </w:p>
          <w:p w14:paraId="0D6F1B1A" w14:textId="369AAFDB" w:rsidR="00AE5626" w:rsidRPr="005B459C" w:rsidRDefault="00AE56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У вас открыт </w:t>
            </w:r>
            <w:r w:rsidR="00532C4C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цифрово</w:t>
            </w:r>
            <w:r w:rsidR="0021257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C4C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цифрового рубля. С помощью нашего приложения </w:t>
            </w:r>
            <w:r w:rsidR="004D0184" w:rsidRPr="00671EC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конкретное приложение и устройство</w:t>
            </w:r>
            <w:r w:rsidR="004D0184" w:rsidRPr="00671EC0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4D0184" w:rsidRPr="00671EC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</w:t>
            </w:r>
            <w:r w:rsidR="00851C13"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участника Пл</w:t>
            </w:r>
            <w:r w:rsidR="0024670A"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="004D0184" w:rsidRPr="00671EC0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вы можете получить к нему доступ и распоряжаться цифровыми рублями.</w:t>
            </w:r>
          </w:p>
          <w:p w14:paraId="219A9FBF" w14:textId="77777777" w:rsidR="00162E84" w:rsidRDefault="00AE5626" w:rsidP="008E1E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Нажимая на кнопку «Согласен</w:t>
            </w:r>
            <w:r w:rsidR="00F81FDA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», вы соглашаетесь с получением такого доступа через</w:t>
            </w:r>
            <w:r w:rsidRPr="005B459C">
              <w:t xml:space="preserve"> </w:t>
            </w:r>
            <w:r w:rsidR="004D0184" w:rsidRPr="00671EC0">
              <w:t>&lt;</w:t>
            </w:r>
            <w:r w:rsidR="00EB3B72"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конкретное приложение и устройство</w:t>
            </w:r>
            <w:r w:rsidR="004D0184" w:rsidRPr="00671EC0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4D0184" w:rsidRPr="00671EC0">
              <w:rPr>
                <w:rFonts w:ascii="Times New Roman" w:hAnsi="Times New Roman" w:cs="Times New Roman"/>
                <w:i/>
                <w:sz w:val="24"/>
                <w:szCs w:val="24"/>
              </w:rPr>
              <w:t>&lt;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</w:t>
            </w:r>
            <w:r w:rsidR="00851C13"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участника Пл</w:t>
            </w:r>
            <w:r w:rsidR="0024670A"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="004D0184" w:rsidRPr="00671EC0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r w:rsidR="005B45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1411864" w14:textId="4203613B" w:rsidR="00AE5626" w:rsidRPr="00C54740" w:rsidRDefault="00162E84" w:rsidP="008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экране/всплывающем окне обеспечить наличие соответствующей кнопки.</w:t>
            </w:r>
          </w:p>
          <w:p w14:paraId="5C36149F" w14:textId="77777777" w:rsidR="00605B08" w:rsidRDefault="00605B08" w:rsidP="00A639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</w:t>
            </w:r>
            <w:r w:rsidR="0038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386683"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открытого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86683"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отсутствие возможности открытия </w:t>
            </w:r>
            <w:r w:rsidR="008C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второго</w:t>
            </w:r>
            <w:r w:rsidR="0066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38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F42D22" w14:textId="79297A8C" w:rsidR="002C4069" w:rsidRPr="005E7FA5" w:rsidRDefault="002C4069" w:rsidP="008E1E6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выполняются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Стандарта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5B08" w:rsidRPr="005E7FA5" w14:paraId="198B5E36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8A6" w14:textId="252B449F" w:rsidR="00605B08" w:rsidRPr="005E7FA5" w:rsidRDefault="00605B0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AEE" w14:textId="232C183B" w:rsidR="00605B08" w:rsidRDefault="00605B08" w:rsidP="00605B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Отобразить на отдельном экране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после нажатия</w:t>
            </w:r>
            <w:r w:rsidRPr="001E6BC7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кнопки для выполнения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094A3F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экрана с надписью</w:t>
            </w:r>
            <w:r w:rsidR="00FF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83F00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оговор </w:t>
            </w:r>
            <w:r w:rsidR="00303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счета </w:t>
            </w: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i/>
                <w:sz w:val="24"/>
                <w:szCs w:val="24"/>
              </w:rPr>
              <w:t>рубля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6BC7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6A4C80">
              <w:rPr>
                <w:rFonts w:ascii="Times New Roman" w:hAnsi="Times New Roman" w:cs="Times New Roman"/>
                <w:sz w:val="24"/>
                <w:szCs w:val="24"/>
              </w:rPr>
              <w:t>в виде гиперссылки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B8B553" w14:textId="06063450" w:rsidR="00142D33" w:rsidRDefault="00605B08" w:rsidP="00094A3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экране также обеспечить наличие </w:t>
            </w:r>
            <w:r w:rsidR="00094A3F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FC12F27" w14:textId="6DAA63BA" w:rsidR="00142D33" w:rsidRDefault="00605B08" w:rsidP="00094A3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условиями договора ознакомлен(а) и согласен(а)»</w:t>
            </w:r>
            <w:r w:rsidR="00142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23D3F" w14:textId="09EBEA54" w:rsidR="00094A3F" w:rsidRPr="00675F6D" w:rsidRDefault="00142D33" w:rsidP="00094A3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5B08">
              <w:rPr>
                <w:rFonts w:ascii="Times New Roman" w:hAnsi="Times New Roman" w:cs="Times New Roman"/>
                <w:sz w:val="24"/>
                <w:szCs w:val="24"/>
              </w:rPr>
              <w:t>ядом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текстом </w:t>
            </w:r>
            <w:r w:rsidR="00605B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расположить </w:t>
            </w:r>
            <w:r w:rsidR="00094A3F" w:rsidRPr="0011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чек-бокс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слайдер</w:t>
            </w:r>
            <w:r w:rsidR="00094A3F" w:rsidRPr="0011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 пользователь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094A3F" w:rsidRPr="0011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поставит </w:t>
            </w:r>
            <w:r w:rsidR="0072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отметку </w:t>
            </w:r>
            <w:r w:rsid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подтверждения своего ознакомления и с</w:t>
            </w:r>
            <w:r w:rsidR="00094A3F" w:rsidRPr="0011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огласия</w:t>
            </w:r>
            <w:r w:rsid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условиями договора</w:t>
            </w:r>
            <w:r w:rsidR="0030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</w:t>
            </w:r>
            <w:r w:rsid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</w:t>
            </w:r>
            <w:r w:rsidR="0030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</w:t>
            </w:r>
            <w:r w:rsidR="00094A3F" w:rsidRPr="0011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A0B2B5C" w14:textId="194559F1" w:rsidR="00094A3F" w:rsidRPr="005E7FA5" w:rsidRDefault="00605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предоставления </w:t>
            </w:r>
            <w:r w:rsid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такого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согласия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</w:t>
            </w:r>
            <w:r w:rsidR="0012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 ЦР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</w:t>
            </w:r>
            <w:r w:rsidR="000D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лучение доступа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094A3F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</w:t>
            </w:r>
            <w:r w:rsidRPr="00A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недоступно</w:t>
            </w:r>
            <w:r w:rsidR="00094A3F" w:rsidRPr="00A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5B08" w:rsidRPr="005E7FA5" w14:paraId="3A31E60C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4EE" w14:textId="39F812CA" w:rsidR="00605B08" w:rsidRPr="005E7FA5" w:rsidRDefault="00605B0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45E" w14:textId="05C694ED" w:rsidR="00605B08" w:rsidRPr="005E7FA5" w:rsidRDefault="000E0A9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активации гиперссылки </w:t>
            </w:r>
            <w:r w:rsidR="00605B08" w:rsidRPr="005E7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3F00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605B08"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оговор </w:t>
            </w:r>
            <w:r w:rsidR="00303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счета </w:t>
            </w:r>
            <w:r w:rsidR="00605B08"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i/>
                <w:sz w:val="24"/>
                <w:szCs w:val="24"/>
              </w:rPr>
              <w:t>рубля</w:t>
            </w:r>
            <w:r w:rsidR="00605B08"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переход на</w:t>
            </w:r>
            <w:r w:rsidR="00EB2F2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размещенный на</w:t>
            </w:r>
            <w:r w:rsidR="00EB2F2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F2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EB2F28" w:rsidRPr="000E0A9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EB2F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2F28" w:rsidRPr="000E0A96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в информационно-телекоммуникационной сети </w:t>
            </w:r>
            <w:r w:rsidR="00EB2F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2F28" w:rsidRPr="000E0A9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EB2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B0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полный</w:t>
            </w:r>
            <w:r w:rsidR="00EB2F2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актуальный</w:t>
            </w:r>
            <w:r w:rsidR="00605B0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текст договора</w:t>
            </w:r>
            <w:r w:rsidR="00692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 w:rsidR="00692064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="00605B08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, с которым необходимо ознакомиться </w:t>
            </w:r>
            <w:r w:rsidR="00BA529B">
              <w:rPr>
                <w:rFonts w:ascii="Times New Roman" w:hAnsi="Times New Roman" w:cs="Times New Roman"/>
                <w:sz w:val="24"/>
                <w:szCs w:val="24"/>
              </w:rPr>
              <w:t>пользователю</w:t>
            </w:r>
            <w:r w:rsidR="00954DC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>лЦР</w:t>
            </w:r>
            <w:r w:rsidR="00605B08">
              <w:rPr>
                <w:rFonts w:ascii="Times New Roman" w:hAnsi="Times New Roman" w:cs="Times New Roman"/>
                <w:sz w:val="24"/>
                <w:szCs w:val="24"/>
              </w:rPr>
              <w:t>, а также элемент экрана, позволяющий выполнить возврат на экран (</w:t>
            </w:r>
            <w:r w:rsidR="006920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5B08">
              <w:rPr>
                <w:rFonts w:ascii="Times New Roman" w:hAnsi="Times New Roman" w:cs="Times New Roman"/>
                <w:sz w:val="24"/>
                <w:szCs w:val="24"/>
              </w:rPr>
              <w:t>ребование 3.</w:t>
            </w:r>
            <w:r w:rsidR="00B21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206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  <w:r w:rsidR="00605B08">
              <w:rPr>
                <w:rFonts w:ascii="Times New Roman" w:hAnsi="Times New Roman" w:cs="Times New Roman"/>
                <w:sz w:val="24"/>
                <w:szCs w:val="24"/>
              </w:rPr>
              <w:t>) для проставления отметки о согласии с условиями договора</w:t>
            </w:r>
            <w:r w:rsidR="00BA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 w:rsidR="00BA529B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="00BA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B08" w:rsidRPr="005E7FA5" w14:paraId="477D0427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C23" w14:textId="573FEA62" w:rsidR="00605B08" w:rsidRPr="005E7FA5" w:rsidDel="009965DD" w:rsidRDefault="00605B08" w:rsidP="005B7A0E">
            <w:pPr>
              <w:spacing w:before="120"/>
              <w:rPr>
                <w:rStyle w:val="a7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C74" w14:textId="15DF6DEB" w:rsidR="00605B08" w:rsidRPr="005E7FA5" w:rsidRDefault="00605B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проставления отметки о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с условиями договора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 </w:t>
            </w:r>
            <w:r w:rsidR="00C430AF" w:rsidRPr="00C430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8F5">
              <w:rPr>
                <w:rFonts w:ascii="Times New Roman" w:hAnsi="Times New Roman" w:cs="Times New Roman"/>
                <w:sz w:val="24"/>
                <w:szCs w:val="24"/>
              </w:rPr>
              <w:t>олучением</w:t>
            </w:r>
            <w:r w:rsidR="00C430AF" w:rsidRPr="00C430AF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открытому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C430AF" w:rsidRPr="00C430AF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конкретного участника ПлЦР</w:t>
            </w:r>
            <w:r w:rsidR="00C430AF" w:rsidRPr="00C430AF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предоставившего </w:t>
            </w:r>
            <w:r w:rsidR="00244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30AF" w:rsidRPr="00C430AF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30AF" w:rsidRPr="00C430AF">
              <w:rPr>
                <w:rFonts w:ascii="Times New Roman" w:hAnsi="Times New Roman" w:cs="Times New Roman"/>
                <w:sz w:val="24"/>
                <w:szCs w:val="24"/>
              </w:rPr>
              <w:t>лиент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обеспечивается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активации элемента экрана с надписью </w:t>
            </w:r>
            <w:r w:rsidRPr="006A4C80">
              <w:rPr>
                <w:rFonts w:ascii="Times New Roman" w:hAnsi="Times New Roman" w:cs="Times New Roman"/>
                <w:i/>
                <w:sz w:val="24"/>
                <w:szCs w:val="24"/>
              </w:rPr>
              <w:t>«далее»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на экран, с использованием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выполняется генерация ключа электронной подписи и ключа проверки электронной подписи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B08" w:rsidRPr="005E7FA5" w14:paraId="1DDBFCFA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F56" w14:textId="1FEF7CE1" w:rsidR="00605B08" w:rsidRPr="005E7FA5" w:rsidRDefault="00605B0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683" w14:textId="77FE4512" w:rsidR="00605B08" w:rsidRPr="005E7FA5" w:rsidRDefault="00605B08" w:rsidP="00605B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Обеспечить генерацию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7A5">
              <w:rPr>
                <w:rFonts w:ascii="Times New Roman" w:hAnsi="Times New Roman" w:cs="Times New Roman"/>
                <w:sz w:val="24"/>
                <w:szCs w:val="24"/>
              </w:rPr>
              <w:t>ключа электронной подписи и ключа проверки электронной подписи</w:t>
            </w:r>
            <w:r w:rsidRPr="006427A5" w:rsidDel="0064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метода биологической энтропии. </w:t>
            </w:r>
          </w:p>
          <w:p w14:paraId="6DB041DF" w14:textId="62312406" w:rsidR="00605B08" w:rsidRPr="005E7FA5" w:rsidRDefault="0060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С этой целью при переходе на данный экран отобразить сообщение 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пользователю</w:t>
            </w:r>
            <w:r w:rsidR="008D1012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66489" w:rsidRPr="005E7FA5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6664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6489" w:rsidRPr="005E7FA5" w:rsidDel="0066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489" w:rsidRPr="005E7FA5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="00666489">
              <w:rPr>
                <w:rFonts w:ascii="Times New Roman" w:hAnsi="Times New Roman" w:cs="Times New Roman"/>
                <w:sz w:val="24"/>
                <w:szCs w:val="24"/>
              </w:rPr>
              <w:t>ых действий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6489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буд</w:t>
            </w:r>
            <w:r w:rsidR="006664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6664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489" w:rsidRPr="005E7FA5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666489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Pr="00B30681">
              <w:rPr>
                <w:rFonts w:ascii="Times New Roman" w:hAnsi="Times New Roman" w:cs="Times New Roman"/>
                <w:sz w:val="24"/>
                <w:szCs w:val="24"/>
              </w:rPr>
              <w:t>ключ электронной подписи и ключ проверки электронной подписи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B08" w:rsidRPr="005E7FA5" w14:paraId="51107582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DC2" w14:textId="1745B668" w:rsidR="00605B08" w:rsidRPr="005E7FA5" w:rsidRDefault="00605B08" w:rsidP="005B7A0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3.</w:t>
            </w:r>
            <w:r w:rsidR="00B21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018" w14:textId="47AACBD9" w:rsidR="008D1012" w:rsidRDefault="00605B08" w:rsidP="00AE418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Отобра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жать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дл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я пользователя</w:t>
            </w:r>
            <w:r w:rsidR="004F7F22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EB9402" w14:textId="1F5F305E" w:rsidR="008D1012" w:rsidRDefault="008D1012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экрана, демонстрирующий степень достижения окончания процесса генерации ключа в</w:t>
            </w:r>
            <w:r w:rsidRPr="00D1449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процесса генерации ключа электронной подписи и 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 проверки электронной подписи;</w:t>
            </w:r>
          </w:p>
          <w:p w14:paraId="6532D1C1" w14:textId="77777777" w:rsidR="004A35C7" w:rsidRDefault="00605B08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информацию об успешной</w:t>
            </w:r>
            <w:r w:rsidR="00C15604">
              <w:rPr>
                <w:rFonts w:ascii="Times New Roman" w:hAnsi="Times New Roman" w:cs="Times New Roman"/>
                <w:sz w:val="24"/>
                <w:szCs w:val="24"/>
              </w:rPr>
              <w:t xml:space="preserve"> (неуспешной)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генерации </w:t>
            </w:r>
            <w:r w:rsidRPr="00B13080">
              <w:rPr>
                <w:rFonts w:ascii="Times New Roman" w:hAnsi="Times New Roman" w:cs="Times New Roman"/>
                <w:sz w:val="24"/>
                <w:szCs w:val="24"/>
              </w:rPr>
              <w:t>ключа электронной подписи и ключа проверки электронной подписи</w:t>
            </w:r>
            <w:r w:rsidR="00AE4187" w:rsidRPr="00AE4187">
              <w:rPr>
                <w:rFonts w:ascii="Times New Roman" w:hAnsi="Times New Roman" w:cs="Times New Roman"/>
                <w:sz w:val="24"/>
                <w:szCs w:val="24"/>
              </w:rPr>
              <w:t>, о методе его хранения и правилах работы с ним</w:t>
            </w:r>
            <w:r w:rsidR="004A35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1BA833" w14:textId="4114A2AA" w:rsidR="00605B08" w:rsidRPr="004A35C7" w:rsidRDefault="004A35C7" w:rsidP="004A35C7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ED">
              <w:rPr>
                <w:rFonts w:ascii="Times New Roman" w:hAnsi="Times New Roman" w:cs="Times New Roman"/>
                <w:sz w:val="24"/>
                <w:szCs w:val="24"/>
              </w:rPr>
              <w:t>в случае неуспешной генерации ключа электронной подписи в UI отобразить информацию о необходимости повторить операцию</w:t>
            </w:r>
            <w:r w:rsidR="008D1012" w:rsidRPr="004A3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B08" w:rsidRPr="005E7FA5" w14:paraId="05665F2C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DA1" w14:textId="5F8D025F" w:rsidR="00605B08" w:rsidRPr="005515A5" w:rsidRDefault="00605B08" w:rsidP="007444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515A5">
              <w:rPr>
                <w:rFonts w:ascii="Times New Roman" w:hAnsi="Times New Roman" w:cs="Times New Roman"/>
                <w:b/>
                <w:sz w:val="24"/>
                <w:szCs w:val="16"/>
              </w:rPr>
              <w:t>[Требование 3.</w:t>
            </w:r>
            <w:r w:rsidR="005B7A0E">
              <w:rPr>
                <w:rFonts w:ascii="Times New Roman" w:hAnsi="Times New Roman" w:cs="Times New Roman"/>
                <w:b/>
                <w:sz w:val="24"/>
                <w:szCs w:val="16"/>
              </w:rPr>
              <w:t>1</w:t>
            </w:r>
            <w:r w:rsidR="00B21438">
              <w:rPr>
                <w:rFonts w:ascii="Times New Roman" w:hAnsi="Times New Roman" w:cs="Times New Roman"/>
                <w:b/>
                <w:sz w:val="24"/>
                <w:szCs w:val="16"/>
              </w:rPr>
              <w:t>1</w:t>
            </w:r>
            <w:r w:rsidRPr="005515A5">
              <w:rPr>
                <w:rFonts w:ascii="Times New Roman" w:hAnsi="Times New Roman" w:cs="Times New Roman"/>
                <w:b/>
                <w:sz w:val="24"/>
                <w:szCs w:val="16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3CF" w14:textId="5FD568D6" w:rsidR="00F81FDA" w:rsidRDefault="0010399C" w:rsidP="008C771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 переустановки </w:t>
            </w:r>
            <w:r w:rsidR="00244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риложения </w:t>
            </w:r>
            <w:r w:rsidR="00DC34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>лиента на текущем устройстве или установк</w:t>
            </w:r>
            <w:r w:rsidR="008C77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риложения </w:t>
            </w:r>
            <w:r w:rsidR="00DC34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лиента на другое мобильное устройство 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</w:t>
            </w:r>
            <w:r w:rsidR="0016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658A">
              <w:rPr>
                <w:rFonts w:ascii="Times New Roman" w:hAnsi="Times New Roman" w:cs="Times New Roman"/>
                <w:sz w:val="24"/>
                <w:szCs w:val="24"/>
              </w:rPr>
              <w:t>олучение доступа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соответствии с </w:t>
            </w:r>
            <w:r w:rsidR="008426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>ребованиями 3.2</w:t>
            </w:r>
            <w:r w:rsidR="002D0A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1FDA">
              <w:rPr>
                <w:rFonts w:ascii="Times New Roman" w:hAnsi="Times New Roman" w:cs="Times New Roman"/>
                <w:sz w:val="24"/>
                <w:szCs w:val="24"/>
              </w:rPr>
              <w:t>за исключением онбординга</w:t>
            </w:r>
            <w:r w:rsidR="002D0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1FDA">
              <w:rPr>
                <w:rFonts w:ascii="Times New Roman" w:hAnsi="Times New Roman" w:cs="Times New Roman"/>
                <w:sz w:val="24"/>
                <w:szCs w:val="24"/>
              </w:rPr>
              <w:t>, 3.4,</w:t>
            </w:r>
            <w:r w:rsidR="00694455" w:rsidRPr="0069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08" w:rsidRPr="005E7F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21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1012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  <w:r w:rsidR="00F81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307787" w14:textId="3C5D94B4" w:rsidR="0067442E" w:rsidRPr="005E7FA5" w:rsidRDefault="00F81FDA" w:rsidP="007E2C2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 w:rsidR="0067442E">
              <w:rPr>
                <w:rFonts w:ascii="Times New Roman" w:hAnsi="Times New Roman" w:cs="Times New Roman"/>
                <w:sz w:val="24"/>
                <w:szCs w:val="24"/>
              </w:rPr>
              <w:t xml:space="preserve">в строке 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</w:t>
            </w:r>
            <w:r w:rsidR="0067442E">
              <w:rPr>
                <w:rFonts w:ascii="Times New Roman" w:hAnsi="Times New Roman" w:cs="Times New Roman"/>
                <w:sz w:val="24"/>
                <w:szCs w:val="24"/>
              </w:rPr>
              <w:t>Счета ЦР под наименованием «</w:t>
            </w:r>
            <w:r w:rsidR="0067442E" w:rsidRPr="00F237AB">
              <w:rPr>
                <w:rFonts w:ascii="Times New Roman" w:hAnsi="Times New Roman" w:cs="Times New Roman"/>
                <w:i/>
                <w:sz w:val="24"/>
                <w:szCs w:val="24"/>
              </w:rPr>
              <w:t>Цифровой рубль</w:t>
            </w:r>
            <w:r w:rsidR="0067442E">
              <w:rPr>
                <w:rFonts w:ascii="Times New Roman" w:hAnsi="Times New Roman" w:cs="Times New Roman"/>
                <w:sz w:val="24"/>
                <w:szCs w:val="24"/>
              </w:rPr>
              <w:t>» отображается надпись</w:t>
            </w:r>
            <w:r w:rsidR="0067442E" w:rsidRPr="0027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37AB">
              <w:rPr>
                <w:rFonts w:ascii="Times New Roman" w:hAnsi="Times New Roman" w:cs="Times New Roman"/>
                <w:i/>
                <w:sz w:val="24"/>
                <w:szCs w:val="24"/>
              </w:rPr>
              <w:t>получить доступ</w:t>
            </w:r>
            <w:r w:rsidR="0067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42E" w:rsidRPr="00F23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</w:t>
            </w:r>
            <w:r w:rsidR="004E1CEA">
              <w:rPr>
                <w:rFonts w:ascii="Times New Roman" w:hAnsi="Times New Roman" w:cs="Times New Roman"/>
                <w:i/>
                <w:sz w:val="24"/>
                <w:szCs w:val="24"/>
              </w:rPr>
              <w:t>платформе цифрового рубля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154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том</w:t>
            </w:r>
            <w:r w:rsidR="00401D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 что Счет ЦР не закрыт)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65DD" w:rsidRPr="005E7FA5" w14:paraId="22F8F9FA" w14:textId="77777777" w:rsidTr="001E6BC7">
        <w:trPr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F8D" w14:textId="5C3F75BF" w:rsidR="004A65DD" w:rsidRPr="005515A5" w:rsidRDefault="004A65DD" w:rsidP="007444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515A5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[Требование 3.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12</w:t>
            </w:r>
            <w:r w:rsidRPr="005515A5">
              <w:rPr>
                <w:rFonts w:ascii="Times New Roman" w:hAnsi="Times New Roman" w:cs="Times New Roman"/>
                <w:b/>
                <w:sz w:val="24"/>
                <w:szCs w:val="16"/>
              </w:rPr>
              <w:t>]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52C" w14:textId="0AEF1E52" w:rsidR="0067442E" w:rsidRDefault="004A65DD" w:rsidP="008C771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направление уведомления пользователю </w:t>
            </w:r>
            <w:r w:rsidR="00DC343C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результате открытия </w:t>
            </w:r>
            <w:r w:rsidR="0067442E">
              <w:rPr>
                <w:rFonts w:ascii="Times New Roman" w:hAnsi="Times New Roman" w:cs="Times New Roman"/>
                <w:sz w:val="24"/>
                <w:szCs w:val="24"/>
              </w:rPr>
              <w:t xml:space="preserve">Счета ЦР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получения доступа к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3AE72B" w14:textId="738401A3" w:rsidR="003059EA" w:rsidRPr="005E7FA5" w:rsidRDefault="0022603D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5E7FA5" w:rsidDel="0022603D">
        <w:t xml:space="preserve"> </w:t>
      </w:r>
      <w:bookmarkStart w:id="151" w:name="_Toc77948531"/>
      <w:bookmarkStart w:id="152" w:name="_Toc77949836"/>
      <w:bookmarkStart w:id="153" w:name="_Toc78389313"/>
      <w:bookmarkStart w:id="154" w:name="_Toc77948532"/>
      <w:bookmarkStart w:id="155" w:name="_Toc77949837"/>
      <w:bookmarkStart w:id="156" w:name="_Toc78389314"/>
      <w:bookmarkStart w:id="157" w:name="_Toc67913153"/>
      <w:bookmarkEnd w:id="151"/>
      <w:bookmarkEnd w:id="152"/>
      <w:bookmarkEnd w:id="153"/>
      <w:bookmarkEnd w:id="154"/>
      <w:bookmarkEnd w:id="155"/>
      <w:bookmarkEnd w:id="156"/>
      <w:r w:rsidR="003059EA" w:rsidRPr="005E7FA5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br w:type="page"/>
      </w:r>
    </w:p>
    <w:p w14:paraId="51BADD51" w14:textId="295E3C39" w:rsidR="00214946" w:rsidRPr="005E7FA5" w:rsidRDefault="007E02B0" w:rsidP="004C6851">
      <w:pPr>
        <w:pStyle w:val="NSPC-Header1"/>
        <w:spacing w:after="0"/>
        <w:ind w:left="0" w:firstLine="567"/>
        <w:jc w:val="left"/>
      </w:pPr>
      <w:bookmarkStart w:id="158" w:name="_Toc150864927"/>
      <w:r>
        <w:lastRenderedPageBreak/>
        <w:t>Действия с</w:t>
      </w:r>
      <w:r w:rsidR="005A34A1">
        <w:t>о</w:t>
      </w:r>
      <w:r>
        <w:t xml:space="preserve"> </w:t>
      </w:r>
      <w:r w:rsidR="005A34A1">
        <w:t>С</w:t>
      </w:r>
      <w:r w:rsidR="002C586B">
        <w:t xml:space="preserve">четом </w:t>
      </w:r>
      <w:r w:rsidR="005A34A1">
        <w:t>ЦР</w:t>
      </w:r>
      <w:r>
        <w:t xml:space="preserve">. </w:t>
      </w:r>
      <w:bookmarkStart w:id="159" w:name="_Toc112415528"/>
      <w:r w:rsidR="00214946" w:rsidRPr="005E7FA5">
        <w:t xml:space="preserve">Изменение статуса </w:t>
      </w:r>
      <w:bookmarkEnd w:id="159"/>
      <w:r w:rsidR="005A34A1">
        <w:t>С</w:t>
      </w:r>
      <w:r w:rsidR="002C586B">
        <w:t xml:space="preserve">чета </w:t>
      </w:r>
      <w:r w:rsidR="005A34A1">
        <w:t>ЦР</w:t>
      </w:r>
      <w:bookmarkEnd w:id="158"/>
    </w:p>
    <w:p w14:paraId="2B56131A" w14:textId="3AED78C6" w:rsidR="00B9731D" w:rsidRPr="005E7FA5" w:rsidRDefault="0041787F" w:rsidP="002E2970">
      <w:pPr>
        <w:pStyle w:val="NSPK-Text"/>
        <w:spacing w:before="0" w:after="120"/>
      </w:pPr>
      <w:r>
        <w:t xml:space="preserve">Для </w:t>
      </w:r>
      <w:r w:rsidRPr="00C54740">
        <w:t>изменения статуса</w:t>
      </w:r>
      <w:r w:rsidR="005160F9" w:rsidRPr="00C54740">
        <w:t xml:space="preserve"> </w:t>
      </w:r>
      <w:r w:rsidR="005A34A1">
        <w:t>С</w:t>
      </w:r>
      <w:r w:rsidR="002C586B">
        <w:t xml:space="preserve">чета </w:t>
      </w:r>
      <w:r w:rsidR="005A34A1">
        <w:t>ЦР</w:t>
      </w:r>
      <w:r>
        <w:t xml:space="preserve"> п</w:t>
      </w:r>
      <w:r w:rsidR="00B9731D" w:rsidRPr="005E7FA5">
        <w:t xml:space="preserve">ользовательский интерфейс (UI) </w:t>
      </w:r>
      <w:r w:rsidR="00244AE7">
        <w:t>п</w:t>
      </w:r>
      <w:r w:rsidR="00B9731D" w:rsidRPr="005E7FA5">
        <w:t xml:space="preserve">риложения </w:t>
      </w:r>
      <w:r w:rsidR="00DB16BE">
        <w:rPr>
          <w:color w:val="000000"/>
        </w:rPr>
        <w:t>к</w:t>
      </w:r>
      <w:r w:rsidR="00B9731D" w:rsidRPr="005E7FA5">
        <w:rPr>
          <w:color w:val="000000"/>
        </w:rPr>
        <w:t>лиента</w:t>
      </w:r>
      <w:r w:rsidR="00BB757C" w:rsidRPr="005663AC">
        <w:rPr>
          <w:color w:val="000000"/>
        </w:rPr>
        <w:t xml:space="preserve"> </w:t>
      </w:r>
      <w:r w:rsidR="00DB16BE">
        <w:rPr>
          <w:color w:val="000000"/>
        </w:rPr>
        <w:t xml:space="preserve">для </w:t>
      </w:r>
      <w:r w:rsidR="005160F9">
        <w:rPr>
          <w:color w:val="000000"/>
        </w:rPr>
        <w:t>пользователя</w:t>
      </w:r>
      <w:r w:rsidR="00954DCE">
        <w:rPr>
          <w:color w:val="000000"/>
        </w:rPr>
        <w:t xml:space="preserve"> ПлЦР</w:t>
      </w:r>
      <w:r w:rsidR="005160F9">
        <w:rPr>
          <w:color w:val="000000"/>
        </w:rPr>
        <w:t xml:space="preserve"> -</w:t>
      </w:r>
      <w:r w:rsidR="007E2C2F">
        <w:rPr>
          <w:color w:val="000000"/>
        </w:rPr>
        <w:t xml:space="preserve"> </w:t>
      </w:r>
      <w:r w:rsidR="005160F9">
        <w:rPr>
          <w:color w:val="000000"/>
        </w:rPr>
        <w:t>ФЛ</w:t>
      </w:r>
      <w:r w:rsidR="00B9731D" w:rsidRPr="005E7FA5">
        <w:t xml:space="preserve"> должен: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6830EF" w:rsidRPr="005E7FA5" w14:paraId="142BDFA8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482" w14:textId="4D44DE0E" w:rsidR="006830EF" w:rsidRPr="005E7FA5" w:rsidRDefault="006830EF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4</w:t>
            </w:r>
            <w:r w:rsidRPr="00C5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14:paraId="3ED88846" w14:textId="77777777" w:rsidR="006830EF" w:rsidRPr="005E7FA5" w:rsidRDefault="006830EF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F4D" w14:textId="7C685F0F" w:rsidR="00BF76F8" w:rsidRDefault="00BF76F8" w:rsidP="00440AF9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Обеспечить наличие элемента функционала</w:t>
            </w:r>
            <w:r w:rsidR="00867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интерфейса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позволяющего выполнять действия с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четом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136CC9A" w14:textId="6C6456E2" w:rsidR="00427759" w:rsidRDefault="007518C1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выборе</w:t>
            </w:r>
            <w:r w:rsidR="008D7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86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 функционала</w:t>
            </w:r>
            <w:r w:rsidR="00867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интерфейса</w:t>
            </w:r>
            <w:r w:rsidR="00686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686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позволяющего выполнить </w:t>
            </w:r>
            <w:r w:rsidR="0041787F" w:rsidRPr="00C54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 с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41787F" w:rsidRPr="00C54740">
              <w:rPr>
                <w:rFonts w:ascii="Times New Roman" w:hAnsi="Times New Roman"/>
                <w:sz w:val="24"/>
              </w:rPr>
              <w:t xml:space="preserve"> </w:t>
            </w:r>
            <w:r w:rsidR="005A34A1">
              <w:rPr>
                <w:rFonts w:ascii="Times New Roman" w:hAnsi="Times New Roman"/>
                <w:sz w:val="24"/>
              </w:rPr>
              <w:t>С</w:t>
            </w:r>
            <w:r w:rsidR="002C586B">
              <w:rPr>
                <w:rFonts w:ascii="Times New Roman" w:hAnsi="Times New Roman"/>
                <w:sz w:val="24"/>
              </w:rPr>
              <w:t xml:space="preserve">четом </w:t>
            </w:r>
            <w:r w:rsidR="005A34A1">
              <w:rPr>
                <w:rFonts w:ascii="Times New Roman" w:hAnsi="Times New Roman"/>
                <w:sz w:val="24"/>
              </w:rPr>
              <w:t>ЦР</w:t>
            </w:r>
            <w:r w:rsidR="005671F0" w:rsidRPr="00C54740">
              <w:rPr>
                <w:rFonts w:ascii="Times New Roman" w:hAnsi="Times New Roman"/>
                <w:sz w:val="24"/>
              </w:rPr>
              <w:t>,</w:t>
            </w:r>
            <w:r w:rsidR="004178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D7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830EF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беспечить возможность направления </w:t>
            </w:r>
            <w:r w:rsidR="000C4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запроса пользователя</w:t>
            </w:r>
            <w:r w:rsidR="006830EF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1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ПлЦР </w:t>
            </w:r>
            <w:r w:rsidR="006830EF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приостановлении</w:t>
            </w:r>
            <w:r w:rsidR="002073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возобновлении</w:t>
            </w:r>
            <w:r w:rsidR="006830EF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2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доступа к ПлЦР</w:t>
            </w:r>
            <w:r w:rsidR="00543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о закрытии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0C4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3F62B60" w14:textId="77777777" w:rsidR="00AE1167" w:rsidRDefault="00AE1167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F0B3BC" w14:textId="3319429F" w:rsidR="006830EF" w:rsidRPr="003163AE" w:rsidRDefault="00821A0D" w:rsidP="00B2004C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рименимо </w:t>
            </w:r>
            <w:r w:rsidR="00427759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пользователей – ЮЛ</w:t>
            </w:r>
            <w:r w:rsidR="003163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6830EF" w:rsidRPr="005E7FA5" w14:paraId="16A9083D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EF9" w14:textId="6CE2BF72" w:rsidR="006830EF" w:rsidRPr="005E7FA5" w:rsidRDefault="006830EF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14:paraId="2553DF8C" w14:textId="77777777" w:rsidR="006830EF" w:rsidRPr="005E7FA5" w:rsidRDefault="006830EF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16F" w14:textId="56690E62" w:rsidR="006830EF" w:rsidRPr="005E7FA5" w:rsidRDefault="006830EF" w:rsidP="006830E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CC2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строке </w:t>
            </w:r>
            <w:r w:rsidR="000C43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459">
              <w:rPr>
                <w:rFonts w:ascii="Times New Roman" w:hAnsi="Times New Roman" w:cs="Times New Roman"/>
                <w:sz w:val="24"/>
                <w:szCs w:val="24"/>
              </w:rPr>
              <w:t>остояния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отображение его статуса:</w:t>
            </w:r>
          </w:p>
          <w:p w14:paraId="7B7B33A7" w14:textId="175998DA" w:rsidR="006830EF" w:rsidRDefault="006830EF" w:rsidP="00881B25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>заблокирован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(при приостановлении </w:t>
            </w:r>
            <w:r w:rsidR="00CE005C">
              <w:rPr>
                <w:rFonts w:ascii="Times New Roman" w:hAnsi="Times New Roman" w:cs="Times New Roman"/>
                <w:sz w:val="24"/>
                <w:szCs w:val="24"/>
              </w:rPr>
              <w:t>доступа к ПлЦР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18600AB" w14:textId="40D6394F" w:rsidR="00F629BC" w:rsidRDefault="006830EF" w:rsidP="004D7883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закрыт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(при закрытии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B326C1">
              <w:rPr>
                <w:rFonts w:ascii="Times New Roman" w:hAnsi="Times New Roman" w:cs="Times New Roman"/>
                <w:sz w:val="24"/>
                <w:szCs w:val="24"/>
              </w:rPr>
              <w:t xml:space="preserve"> до момента первого обновления </w:t>
            </w:r>
            <w:r w:rsidR="005343AD">
              <w:rPr>
                <w:rFonts w:ascii="Times New Roman" w:hAnsi="Times New Roman" w:cs="Times New Roman"/>
                <w:sz w:val="24"/>
                <w:szCs w:val="24"/>
              </w:rPr>
              <w:t>экрана</w:t>
            </w:r>
            <w:r w:rsidR="007E2C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C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E2C2F">
              <w:rPr>
                <w:rFonts w:ascii="Times New Roman" w:hAnsi="Times New Roman" w:cs="Times New Roman"/>
                <w:sz w:val="24"/>
                <w:szCs w:val="24"/>
              </w:rPr>
              <w:t>держащего</w:t>
            </w:r>
            <w:r w:rsidR="00B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</w:t>
            </w:r>
            <w:r w:rsidR="007E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326C1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r w:rsidR="00B326C1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 ЦР</w:t>
            </w:r>
            <w:r w:rsidR="007E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</w:t>
            </w:r>
            <w:r w:rsidR="007E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326C1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 w:rsidR="00B326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="00B326C1"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</w:t>
            </w:r>
            <w:r w:rsidR="00B326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="00B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9697A">
              <w:rPr>
                <w:rFonts w:ascii="Times New Roman" w:hAnsi="Times New Roman" w:cs="Times New Roman"/>
                <w:sz w:val="24"/>
                <w:szCs w:val="24"/>
              </w:rPr>
              <w:t>, если невозможно отображение</w:t>
            </w:r>
            <w:r w:rsidR="007E2C2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C1EBC">
              <w:rPr>
                <w:rFonts w:ascii="Times New Roman" w:hAnsi="Times New Roman" w:cs="Times New Roman"/>
                <w:sz w:val="24"/>
                <w:szCs w:val="24"/>
              </w:rPr>
              <w:t>дписи для</w:t>
            </w:r>
            <w:r w:rsidR="0099697A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нового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99697A">
              <w:rPr>
                <w:rFonts w:ascii="Times New Roman" w:hAnsi="Times New Roman" w:cs="Times New Roman"/>
                <w:sz w:val="24"/>
                <w:szCs w:val="24"/>
              </w:rPr>
              <w:t xml:space="preserve"> без перезапуска активной сессии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2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81A52" w14:textId="36FBE87B" w:rsidR="00427759" w:rsidRDefault="00F629BC" w:rsidP="00595D1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F629BC">
              <w:rPr>
                <w:rFonts w:ascii="Times New Roman" w:hAnsi="Times New Roman" w:cs="Times New Roman"/>
                <w:i/>
                <w:sz w:val="24"/>
                <w:szCs w:val="24"/>
              </w:rPr>
              <w:t>активном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статусе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833239">
              <w:rPr>
                <w:rFonts w:ascii="Times New Roman" w:hAnsi="Times New Roman" w:cs="Times New Roman"/>
                <w:sz w:val="24"/>
                <w:szCs w:val="24"/>
              </w:rPr>
              <w:t xml:space="preserve"> в строке </w:t>
            </w:r>
            <w:r w:rsidR="000C43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459">
              <w:rPr>
                <w:rFonts w:ascii="Times New Roman" w:hAnsi="Times New Roman" w:cs="Times New Roman"/>
                <w:sz w:val="24"/>
                <w:szCs w:val="24"/>
              </w:rPr>
              <w:t>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0C430A"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="0013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430A">
              <w:rPr>
                <w:rFonts w:ascii="Times New Roman" w:hAnsi="Times New Roman" w:cs="Times New Roman"/>
                <w:sz w:val="24"/>
                <w:szCs w:val="24"/>
              </w:rPr>
              <w:t>тображаться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актуальный остаток ЦР</w:t>
            </w:r>
            <w:r w:rsidR="000C4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B3D2C1" w14:textId="155D5662" w:rsidR="006830EF" w:rsidRPr="003163AE" w:rsidRDefault="00821A0D" w:rsidP="00595D1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3163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87633" w:rsidRPr="005E7FA5" w14:paraId="712CA23F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767" w14:textId="048928D4" w:rsidR="00487633" w:rsidRPr="005E7FA5" w:rsidRDefault="00487633" w:rsidP="0048763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4</w:t>
            </w:r>
            <w:r w:rsidRPr="005663AC">
              <w:rPr>
                <w:rFonts w:ascii="Times New Roman" w:hAnsi="Times New Roman"/>
                <w:b/>
                <w:sz w:val="24"/>
              </w:rPr>
              <w:t>.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14:paraId="3A4FDF42" w14:textId="77777777" w:rsidR="00487633" w:rsidRPr="005E7FA5" w:rsidRDefault="00487633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E58" w14:textId="79128CD9" w:rsidR="00487633" w:rsidRPr="005E7FA5" w:rsidRDefault="00487633" w:rsidP="004876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</w:t>
            </w:r>
            <w:r w:rsidR="005E7E82">
              <w:rPr>
                <w:rFonts w:ascii="Times New Roman" w:hAnsi="Times New Roman" w:cs="Times New Roman"/>
                <w:sz w:val="24"/>
                <w:szCs w:val="24"/>
              </w:rPr>
              <w:t>элементов экрана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7E82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r w:rsidR="005E7E82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E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следующие действия 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для изменения статуса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F24E25" w:rsidRPr="005E7F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C8B3DD" w14:textId="794C4426" w:rsidR="00F24E25" w:rsidRPr="00C54740" w:rsidRDefault="00F24E25" w:rsidP="00F24E25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приостанов</w:t>
            </w:r>
            <w:r w:rsidR="001A1646" w:rsidRPr="00C54740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207326" w:rsidRPr="00C54740">
              <w:rPr>
                <w:rFonts w:ascii="Times New Roman" w:hAnsi="Times New Roman" w:cs="Times New Roman"/>
                <w:sz w:val="24"/>
                <w:szCs w:val="24"/>
              </w:rPr>
              <w:t>/возобновление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05C">
              <w:rPr>
                <w:rFonts w:ascii="Times New Roman" w:hAnsi="Times New Roman" w:cs="Times New Roman"/>
                <w:sz w:val="24"/>
                <w:szCs w:val="24"/>
              </w:rPr>
              <w:t>доступа к ПлЦР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C4DD03" w14:textId="7DDF66E7" w:rsidR="001E46A2" w:rsidRPr="00595D1C" w:rsidRDefault="00F24E25" w:rsidP="00595D1C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закрыт</w:t>
            </w:r>
            <w:r w:rsidR="00B92695" w:rsidRPr="00C5474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86B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FD442E" w:rsidRPr="00C54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34AF0F" w14:textId="676482E8" w:rsidR="00487633" w:rsidRPr="003163AE" w:rsidRDefault="00821A0D" w:rsidP="00595D1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3163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6830EF" w:rsidRPr="005E7FA5" w14:paraId="1F854056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E8B" w14:textId="048B45DC" w:rsidR="006830EF" w:rsidRPr="005E7FA5" w:rsidRDefault="006830EF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487633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14:paraId="0747B8D8" w14:textId="77777777" w:rsidR="006830EF" w:rsidRPr="005E7FA5" w:rsidRDefault="006830EF" w:rsidP="006830E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482" w14:textId="06A7BBA1" w:rsidR="00C8351B" w:rsidRDefault="00C8351B" w:rsidP="00C8351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активации элемента экрана, позволяющего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приостановить доступ к ПлЦР (заблокировать Счет ЦР),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отобразить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отдельном экране/всплывающем окне предупреждение о дальнейшей невозможности 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операций с ЦР, а также информацию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том, что для возобновления доступа к ПлЦР необходимо обра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титься к участнику ПлЦР, 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приложение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лиента которого был приостановлен доступ к ПлЦР. На данном экране/всплывающем окне отобразить также элемент экрана </w:t>
            </w:r>
            <w:r w:rsidR="009908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(кнопка,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слайдер)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позволяющий подтвердить согласие пользователя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предупреждением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дальнейшей невозможности проведения операций с ЦР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6F4414" w14:textId="5C396B97" w:rsidR="00C8351B" w:rsidRDefault="00C8351B" w:rsidP="00C8351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обеспечить подтверждение согласия пользователя 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указанным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предупреждением путем направления ему кода с использованием сервиса мгновенных сообщений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push).</w:t>
            </w:r>
          </w:p>
          <w:p w14:paraId="2D9368B1" w14:textId="503708AC" w:rsidR="00C8351B" w:rsidRDefault="00C8351B" w:rsidP="00C8351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блокировки Счета ЦР в строке состояния Счета ЦР на гла</w:t>
            </w:r>
            <w:r w:rsidR="00CC3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вном экране приложения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лиента вместо информации об остатке ЦР должен отображаться статус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заблокирован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317579" w14:textId="6BD5C2F6" w:rsidR="00DD5692" w:rsidRPr="00F237AB" w:rsidRDefault="00C8351B" w:rsidP="00332E4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данном экране/всплывающем окне отображается также элемент экрана, содержащий надпись 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возобновить доступ</w:t>
            </w:r>
            <w:r w:rsidR="00DD5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432A029" w14:textId="0097C3B9" w:rsidR="006830EF" w:rsidRDefault="006830EF" w:rsidP="00332E42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8AF927" w14:textId="78F2A897" w:rsidR="00DB73B1" w:rsidRPr="00A639A3" w:rsidRDefault="00821A0D" w:rsidP="00595D1C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B73B1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 исключением аутентификации в ЕСИА</w:t>
            </w:r>
            <w:r w:rsidR="002A1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которая применима только к ФЛ</w:t>
            </w:r>
            <w:r w:rsidR="00DB73B1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</w:tc>
      </w:tr>
      <w:tr w:rsidR="001A1646" w:rsidRPr="005E7FA5" w14:paraId="37D2B5C7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42C" w14:textId="0C11F26F" w:rsidR="001A1646" w:rsidRPr="005E7FA5" w:rsidRDefault="001A1646" w:rsidP="001A1646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4.5]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14:paraId="7D2265EF" w14:textId="77777777" w:rsidR="001A1646" w:rsidRPr="005E7FA5" w:rsidRDefault="001A1646" w:rsidP="001A1646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183" w14:textId="0112B098" w:rsidR="00207326" w:rsidRPr="005E7FA5" w:rsidRDefault="00F20C1A" w:rsidP="00207326">
            <w:pPr>
              <w:numPr>
                <w:ilvl w:val="2"/>
                <w:numId w:val="26"/>
              </w:numPr>
              <w:spacing w:before="12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приостановлени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доступа к Пл</w:t>
            </w:r>
            <w:r w:rsidR="00CC3EBA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ЦР 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(статус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заблокирован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выполненного на основании запроса пользователя</w:t>
            </w:r>
            <w:r w:rsidR="00DB1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должна быть обеспечена возможность направления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пользователем</w:t>
            </w:r>
            <w:r w:rsidR="00DB1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запроса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возобновлении 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доступа к Пл</w:t>
            </w:r>
            <w:r w:rsidR="00CC3EBA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ЦР </w:t>
            </w:r>
            <w:r w:rsidR="00647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обязательным проведением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его </w:t>
            </w:r>
            <w:r w:rsidR="00742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аутентификации</w:t>
            </w:r>
            <w:r w:rsidR="00E30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ЕСИА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8E051D5" w14:textId="0985B502" w:rsidR="00207326" w:rsidRPr="005E7FA5" w:rsidRDefault="001F1F1C" w:rsidP="00207326">
            <w:pPr>
              <w:numPr>
                <w:ilvl w:val="2"/>
                <w:numId w:val="26"/>
              </w:numPr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осле активации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запроса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возобновлении 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доступа к Пл</w:t>
            </w:r>
            <w:r w:rsidR="00CC3EBA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ЦР 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отдельном экране/всплывающем окне должно быть обеспечено предупреждение о последующей разблокировке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возобновлении возможности проведения операций с ЦР. На данном экране/всплывающем окне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располага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ться</w:t>
            </w:r>
            <w:r w:rsidR="002073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 экрана (</w:t>
            </w:r>
            <w:r w:rsidR="002073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кнопка</w:t>
            </w:r>
            <w:r w:rsidR="00990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слайдер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позволяющи</w:t>
            </w:r>
            <w:r w:rsidR="00CC3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подтвердить согласие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 w:rsidR="0095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предупреждением и направление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запроса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A7F4706" w14:textId="15A16ED8" w:rsidR="00DB73B1" w:rsidRPr="00595D1C" w:rsidRDefault="001F1F1C" w:rsidP="00C54740">
            <w:pPr>
              <w:numPr>
                <w:ilvl w:val="2"/>
                <w:numId w:val="26"/>
              </w:numPr>
              <w:tabs>
                <w:tab w:val="clear" w:pos="680"/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возобновления права распоряжения ЦР в строке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остояни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207326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должен </w:t>
            </w:r>
            <w:r w:rsidR="0064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отображат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64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ся </w:t>
            </w:r>
            <w:r w:rsidR="007F7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последний известный размер</w:t>
            </w:r>
            <w:r w:rsidR="0064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остат</w:t>
            </w:r>
            <w:r w:rsidR="007F7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</w:t>
            </w:r>
            <w:r w:rsidR="0064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BAD70F2" w14:textId="2DEDD818" w:rsidR="00B66CD0" w:rsidRPr="00A639A3" w:rsidRDefault="00D32499" w:rsidP="00595D1C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B73B1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 исключением аутентификации в ЕСИА</w:t>
            </w:r>
            <w:r w:rsidR="00D12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которая применима только к ФЛ</w:t>
            </w:r>
            <w:r w:rsidR="00DB73B1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</w:tc>
      </w:tr>
      <w:tr w:rsidR="00424EBE" w:rsidRPr="005E7FA5" w14:paraId="64432F2C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A6C" w14:textId="64767EAB" w:rsidR="00424EBE" w:rsidRPr="005E7FA5" w:rsidRDefault="00424EBE" w:rsidP="00424EB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14:paraId="2A4ADE9A" w14:textId="77777777" w:rsidR="00424EBE" w:rsidRPr="005E7FA5" w:rsidRDefault="00424EBE" w:rsidP="00424EB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3A2" w14:textId="67E8F6A0" w:rsidR="000A4D3B" w:rsidRDefault="00424EBE" w:rsidP="001F3670">
            <w:pPr>
              <w:numPr>
                <w:ilvl w:val="2"/>
                <w:numId w:val="26"/>
              </w:numPr>
              <w:tabs>
                <w:tab w:val="clear" w:pos="680"/>
                <w:tab w:val="num" w:pos="0"/>
              </w:tabs>
              <w:spacing w:before="12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активации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элемента экрана, позволяющего закрыть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отобразить на отдельном экране/всплывающем окне предупреждение о дальнейшей невозможности проведения операций с 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получения информации об операциях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невозможности возобновления доступа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6F963F1E" w14:textId="75616EC0" w:rsidR="00424EBE" w:rsidRDefault="005D34E7" w:rsidP="008E1E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0A4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момент </w:t>
            </w:r>
            <w:r w:rsidR="000A4D3B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активации</w:t>
            </w:r>
            <w:r w:rsidR="000A4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элемента экрана, позволяющего закрыть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C5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0A4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данном предупреждении также должно быть предложено</w:t>
            </w:r>
            <w:r w:rsidR="000A4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актуализировать информацию об остатке ЦР, и при их наличии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вывести средства 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банковский счет</w:t>
            </w:r>
            <w:r w:rsidR="0012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95542" w:rsidRPr="008E1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или </w:t>
            </w:r>
            <w:r w:rsidR="00395542" w:rsidRPr="00395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их</w:t>
            </w:r>
            <w:r w:rsidR="00395542" w:rsidRPr="008E1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95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="00395542" w:rsidRPr="00395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увеличен</w:t>
            </w:r>
            <w:r w:rsidR="00A47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395542" w:rsidRPr="00395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95542" w:rsidRPr="008E1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остатка ЭДС</w:t>
            </w:r>
            <w:r w:rsidR="00C17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пользователя ПлЦР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чтобы перед закрытием остаток ЦР 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</w:t>
            </w:r>
            <w:r w:rsidR="00401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был равен нулю.</w:t>
            </w:r>
          </w:p>
          <w:p w14:paraId="588F81FC" w14:textId="28809EA4" w:rsidR="000A4D3B" w:rsidRPr="002F5AAB" w:rsidRDefault="000A4D3B" w:rsidP="00C54740">
            <w:pPr>
              <w:numPr>
                <w:ilvl w:val="2"/>
                <w:numId w:val="26"/>
              </w:numPr>
              <w:tabs>
                <w:tab w:val="clear" w:pos="680"/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реализации обязательного условия об отсутствии ЦР 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</w:t>
            </w:r>
            <w:r w:rsidR="00401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0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</w:t>
            </w:r>
            <w:r w:rsidR="009F0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экран</w:t>
            </w:r>
            <w:r w:rsidR="009F0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/всплывающе</w:t>
            </w:r>
            <w:r w:rsidR="009F0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окн</w:t>
            </w:r>
            <w:r w:rsidR="009F0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должно отображать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поле, содержащее 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информацию об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</w:t>
            </w:r>
            <w:r w:rsidR="009F0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также элемент экрана 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виде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закругляющ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ейся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стрелк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или двух закругляющихся стрелок</w:t>
            </w:r>
            <w:r w:rsidR="000F7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совокупности образующих круг</w:t>
            </w:r>
            <w:r w:rsidR="000F7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(или иной элемент</w:t>
            </w:r>
            <w:r w:rsidR="00A1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F7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C1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который применяется в данном</w:t>
            </w:r>
            <w:r w:rsidR="002A0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44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0F7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риложени</w:t>
            </w:r>
            <w:r w:rsidR="001C1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2A0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1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2A0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лиента</w:t>
            </w:r>
            <w:r w:rsidR="000F7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r w:rsidR="00D70266" w:rsidRPr="002F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позволяющий обновить информацию об остатке ЦР. </w:t>
            </w:r>
          </w:p>
          <w:p w14:paraId="0430DB3E" w14:textId="59968272" w:rsidR="00424EBE" w:rsidRDefault="00D70266" w:rsidP="00424EBE">
            <w:pPr>
              <w:numPr>
                <w:ilvl w:val="2"/>
                <w:numId w:val="26"/>
              </w:numPr>
              <w:tabs>
                <w:tab w:val="clear" w:pos="680"/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данном экране/всплывающем окне 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должны 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располаг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аться</w:t>
            </w:r>
            <w:r w:rsidR="00424EBE"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также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элементы экрана (кнопка, строка</w:t>
            </w:r>
            <w:r w:rsidR="00990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слайдер</w:t>
            </w:r>
            <w:r w:rsidR="00424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позволяющие:</w:t>
            </w:r>
          </w:p>
          <w:p w14:paraId="7942729B" w14:textId="6952C388" w:rsidR="00424EBE" w:rsidRPr="00C54740" w:rsidRDefault="00424EBE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вывести средства </w:t>
            </w:r>
            <w:r w:rsidR="00383EF8" w:rsidRPr="00C54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EF8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1B8BA" w14:textId="436EF204" w:rsidR="00424EBE" w:rsidRPr="00C54740" w:rsidRDefault="00424EBE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подтвердить согласие </w:t>
            </w:r>
            <w:r w:rsidR="00383EF8" w:rsidRPr="00C54740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="00DB16BE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с предупреждением о дальнейшей невозможности проведения операций с ЦР </w:t>
            </w:r>
            <w:r w:rsidR="00120EA7">
              <w:rPr>
                <w:rFonts w:ascii="Times New Roman" w:hAnsi="Times New Roman" w:cs="Times New Roman"/>
                <w:sz w:val="24"/>
                <w:szCs w:val="24"/>
              </w:rPr>
              <w:t xml:space="preserve">со Счета ЦР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r w:rsidR="002A3ABF">
              <w:rPr>
                <w:rFonts w:ascii="Times New Roman" w:hAnsi="Times New Roman" w:cs="Times New Roman"/>
                <w:sz w:val="24"/>
                <w:szCs w:val="24"/>
              </w:rPr>
              <w:t>нулевом</w:t>
            </w:r>
            <w:r w:rsidR="002A3ABF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 w:rsidR="002A3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ЦР</w:t>
            </w:r>
            <w:r w:rsidR="00383EF8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120E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08B1878" w14:textId="79757862" w:rsidR="00424EBE" w:rsidRDefault="00424EBE" w:rsidP="00C5474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отказаться от дальнейших действий во избежание случайного подтверждения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закрытия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4314FFA" w14:textId="2D4FAF72" w:rsidR="00424EBE" w:rsidRDefault="00424EBE" w:rsidP="00424E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3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активации элемента экрана, позволяющего вывести средства 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A3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осуществляется переход к выполнению </w:t>
            </w:r>
            <w:r w:rsidR="00A62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FA3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ребований 6.1 – 6.4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Стандарта.</w:t>
            </w:r>
          </w:p>
          <w:p w14:paraId="1C6B126D" w14:textId="36CBDC14" w:rsidR="00C50CC6" w:rsidRDefault="00424EBE" w:rsidP="00424E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остатка ЦР возможность подтверждения согласия 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5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ПлЦР 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предупреждением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дальнейшей невозможности проведения операций с ЦР должна быть недоступна</w:t>
            </w:r>
            <w:r w:rsidR="00383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54A73A5" w14:textId="059FAE5B" w:rsidR="00C50CC6" w:rsidRPr="00A639A3" w:rsidRDefault="00A62E23" w:rsidP="00595D1C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C50CC6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4EBE" w:rsidRPr="005E7FA5" w14:paraId="2EB834C7" w14:textId="77777777" w:rsidTr="005D1DD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736" w14:textId="4DDE3DCC" w:rsidR="00424EBE" w:rsidRPr="005E7FA5" w:rsidRDefault="00424EBE" w:rsidP="00424EBE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DEF" w14:textId="725029B1" w:rsidR="00424EBE" w:rsidRDefault="00424EBE" w:rsidP="00424EBE">
            <w:pPr>
              <w:numPr>
                <w:ilvl w:val="2"/>
                <w:numId w:val="26"/>
              </w:numPr>
              <w:tabs>
                <w:tab w:val="clear" w:pos="680"/>
                <w:tab w:val="num" w:pos="0"/>
              </w:tabs>
              <w:spacing w:before="12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получения согласия 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5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ПлЦР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предупреждением (</w:t>
            </w:r>
            <w:r w:rsidR="00B57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ребование 4.6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Стандарта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направляется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запрос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закрытии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12A4E97" w14:textId="5DFA7761" w:rsidR="00424EBE" w:rsidRPr="007D6CE4" w:rsidRDefault="00424EBE" w:rsidP="00424EBE">
            <w:pPr>
              <w:numPr>
                <w:ilvl w:val="2"/>
                <w:numId w:val="26"/>
              </w:numPr>
              <w:tabs>
                <w:tab w:val="clear" w:pos="680"/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результатам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операции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строке 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остояния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должен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отображат</w:t>
            </w:r>
            <w:r w:rsidR="00763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</w:t>
            </w:r>
            <w:r w:rsidRPr="005E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статус – </w:t>
            </w:r>
            <w:r w:rsidRPr="005E7F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закрыт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14:paraId="5B684D19" w14:textId="11E429A7" w:rsidR="00C50CC6" w:rsidRDefault="00424EBE" w:rsidP="00424E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последующем входе </w:t>
            </w:r>
            <w:r w:rsidR="00561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пользователя </w:t>
            </w:r>
            <w:r w:rsidR="00525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ПлЦР 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244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риложение </w:t>
            </w:r>
            <w:r w:rsidR="00525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лиента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рока </w:t>
            </w:r>
            <w:r w:rsidR="00561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остояния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должна иметь первоначальный вид (при отсутствии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7D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</w:t>
            </w:r>
            <w:r w:rsidR="007A7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ребованием 2.1</w:t>
            </w:r>
            <w:r w:rsidR="00561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Стандарта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 обеспечена возможность открытия нового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561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2DC0BA9" w14:textId="20799564" w:rsidR="00424EBE" w:rsidRPr="00A639A3" w:rsidRDefault="00B57DC2" w:rsidP="00595D1C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C50CC6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14:paraId="3DA7EBC2" w14:textId="4739F153" w:rsidR="005378D1" w:rsidRDefault="005378D1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lastRenderedPageBreak/>
        <w:br w:type="page"/>
      </w:r>
    </w:p>
    <w:p w14:paraId="1BF720A2" w14:textId="263986B6" w:rsidR="0041787F" w:rsidRDefault="00D61F3B" w:rsidP="005F6125">
      <w:pPr>
        <w:pStyle w:val="NSPC-Header1"/>
        <w:spacing w:after="0"/>
        <w:ind w:left="0" w:firstLine="567"/>
        <w:jc w:val="left"/>
      </w:pPr>
      <w:bookmarkStart w:id="160" w:name="_Toc123147275"/>
      <w:bookmarkStart w:id="161" w:name="_Toc112415529"/>
      <w:bookmarkStart w:id="162" w:name="_Toc150864928"/>
      <w:bookmarkEnd w:id="160"/>
      <w:r>
        <w:lastRenderedPageBreak/>
        <w:t>Аннулирование</w:t>
      </w:r>
      <w:r w:rsidR="0041787F">
        <w:t xml:space="preserve"> сертификата</w:t>
      </w:r>
      <w:r w:rsidR="005825AF">
        <w:t xml:space="preserve"> ключа</w:t>
      </w:r>
      <w:r w:rsidR="00292324">
        <w:t xml:space="preserve"> </w:t>
      </w:r>
      <w:r w:rsidR="00F83E67">
        <w:t>проверки электронной подписи</w:t>
      </w:r>
      <w:bookmarkEnd w:id="161"/>
      <w:r w:rsidR="00C6638F">
        <w:t xml:space="preserve"> (</w:t>
      </w:r>
      <w:r w:rsidR="009F08C9">
        <w:t xml:space="preserve">с приостановлением </w:t>
      </w:r>
      <w:r w:rsidR="00C6638F">
        <w:t xml:space="preserve">доступа к </w:t>
      </w:r>
      <w:r w:rsidR="005A34A1">
        <w:t>С</w:t>
      </w:r>
      <w:r w:rsidR="00364F3A">
        <w:t xml:space="preserve">чету </w:t>
      </w:r>
      <w:r w:rsidR="005A34A1">
        <w:t>ЦР</w:t>
      </w:r>
      <w:r w:rsidR="00C6638F">
        <w:t>)</w:t>
      </w:r>
      <w:bookmarkEnd w:id="162"/>
    </w:p>
    <w:p w14:paraId="5A29A338" w14:textId="5F6924DA" w:rsidR="0041787F" w:rsidRPr="00C87AD0" w:rsidRDefault="0041787F" w:rsidP="00172955">
      <w:pPr>
        <w:pStyle w:val="NSPC-Header1"/>
        <w:numPr>
          <w:ilvl w:val="0"/>
          <w:numId w:val="0"/>
        </w:numPr>
        <w:spacing w:after="0"/>
        <w:ind w:firstLine="567"/>
        <w:jc w:val="both"/>
        <w:outlineLvl w:val="9"/>
        <w:rPr>
          <w:b w:val="0"/>
          <w:sz w:val="24"/>
        </w:rPr>
      </w:pPr>
      <w:r w:rsidRPr="0041787F">
        <w:rPr>
          <w:b w:val="0"/>
          <w:sz w:val="24"/>
        </w:rPr>
        <w:t>При необход</w:t>
      </w:r>
      <w:r w:rsidR="009E010E">
        <w:rPr>
          <w:b w:val="0"/>
          <w:sz w:val="24"/>
        </w:rPr>
        <w:t>и</w:t>
      </w:r>
      <w:r w:rsidRPr="0041787F">
        <w:rPr>
          <w:b w:val="0"/>
          <w:sz w:val="24"/>
        </w:rPr>
        <w:t xml:space="preserve">мости </w:t>
      </w:r>
      <w:r w:rsidR="00D61F3B" w:rsidRPr="00C54740">
        <w:rPr>
          <w:b w:val="0"/>
          <w:sz w:val="24"/>
        </w:rPr>
        <w:t>аннулирования</w:t>
      </w:r>
      <w:r w:rsidR="009E010E" w:rsidRPr="00C54740">
        <w:rPr>
          <w:b w:val="0"/>
          <w:sz w:val="24"/>
        </w:rPr>
        <w:t xml:space="preserve"> и получения нового сертификата</w:t>
      </w:r>
      <w:r w:rsidR="005825AF" w:rsidRPr="00C54740">
        <w:rPr>
          <w:b w:val="0"/>
          <w:sz w:val="24"/>
        </w:rPr>
        <w:t xml:space="preserve"> ключа</w:t>
      </w:r>
      <w:r w:rsidR="00292324" w:rsidRPr="00C54740">
        <w:rPr>
          <w:b w:val="0"/>
          <w:sz w:val="24"/>
        </w:rPr>
        <w:t xml:space="preserve"> </w:t>
      </w:r>
      <w:r w:rsidR="00F83E67" w:rsidRPr="00C54740">
        <w:rPr>
          <w:b w:val="0"/>
          <w:sz w:val="24"/>
        </w:rPr>
        <w:t xml:space="preserve">проверки электронной подписи </w:t>
      </w:r>
      <w:r w:rsidRPr="00A639A3">
        <w:rPr>
          <w:b w:val="0"/>
          <w:sz w:val="24"/>
        </w:rPr>
        <w:t>по</w:t>
      </w:r>
      <w:r w:rsidRPr="00C87AD0">
        <w:rPr>
          <w:b w:val="0"/>
          <w:sz w:val="24"/>
        </w:rPr>
        <w:t xml:space="preserve">льзовательский интерфейс (UI) </w:t>
      </w:r>
      <w:r w:rsidR="00244AE7">
        <w:rPr>
          <w:b w:val="0"/>
          <w:sz w:val="24"/>
        </w:rPr>
        <w:t>п</w:t>
      </w:r>
      <w:r w:rsidRPr="00C87AD0">
        <w:rPr>
          <w:b w:val="0"/>
          <w:sz w:val="24"/>
        </w:rPr>
        <w:t xml:space="preserve">риложения </w:t>
      </w:r>
      <w:r w:rsidR="0013049C">
        <w:rPr>
          <w:b w:val="0"/>
          <w:sz w:val="24"/>
        </w:rPr>
        <w:t>к</w:t>
      </w:r>
      <w:r w:rsidRPr="00C87AD0">
        <w:rPr>
          <w:b w:val="0"/>
          <w:sz w:val="24"/>
        </w:rPr>
        <w:t>лиента</w:t>
      </w:r>
      <w:r w:rsidR="00BB757C" w:rsidRPr="00BB757C">
        <w:rPr>
          <w:b w:val="0"/>
          <w:sz w:val="24"/>
        </w:rPr>
        <w:t xml:space="preserve"> </w:t>
      </w:r>
      <w:r w:rsidR="0013049C">
        <w:rPr>
          <w:b w:val="0"/>
          <w:sz w:val="24"/>
        </w:rPr>
        <w:t xml:space="preserve">для </w:t>
      </w:r>
      <w:r w:rsidR="005D093D">
        <w:rPr>
          <w:b w:val="0"/>
          <w:sz w:val="24"/>
        </w:rPr>
        <w:t xml:space="preserve">пользователя </w:t>
      </w:r>
      <w:r w:rsidR="0013049C">
        <w:rPr>
          <w:b w:val="0"/>
          <w:sz w:val="24"/>
        </w:rPr>
        <w:t xml:space="preserve">ПлЦР </w:t>
      </w:r>
      <w:r w:rsidR="005D093D">
        <w:rPr>
          <w:b w:val="0"/>
          <w:sz w:val="24"/>
        </w:rPr>
        <w:t xml:space="preserve">- </w:t>
      </w:r>
      <w:r w:rsidR="00BB757C" w:rsidRPr="00BB757C">
        <w:rPr>
          <w:b w:val="0"/>
          <w:sz w:val="24"/>
        </w:rPr>
        <w:t>ФЛ</w:t>
      </w:r>
      <w:r w:rsidRPr="00C87AD0">
        <w:rPr>
          <w:b w:val="0"/>
          <w:sz w:val="24"/>
        </w:rPr>
        <w:t xml:space="preserve"> должен: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9E010E" w:rsidRPr="005E7FA5" w14:paraId="08609496" w14:textId="77777777" w:rsidTr="003557F9">
        <w:tc>
          <w:tcPr>
            <w:tcW w:w="2263" w:type="dxa"/>
            <w:shd w:val="clear" w:color="auto" w:fill="auto"/>
          </w:tcPr>
          <w:p w14:paraId="0BC16DCB" w14:textId="62932D83" w:rsidR="009E010E" w:rsidRPr="005E7FA5" w:rsidRDefault="009E010E" w:rsidP="00C550B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80" w:type="dxa"/>
            <w:shd w:val="clear" w:color="auto" w:fill="auto"/>
          </w:tcPr>
          <w:p w14:paraId="4A3F9C2A" w14:textId="28E66DFB" w:rsidR="00A233DA" w:rsidRDefault="009E010E" w:rsidP="00A604B8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Обеспечить возможность </w:t>
            </w:r>
            <w:r w:rsidR="00D61F3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аннулирования</w:t>
            </w:r>
            <w:r w:rsidR="00292324" w:rsidRPr="00107C8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сертификата</w:t>
            </w:r>
            <w:r w:rsidR="005825A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ключа</w:t>
            </w:r>
            <w:r w:rsidR="00292324" w:rsidRPr="00107C8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F83E6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проверки электронной подписи</w:t>
            </w:r>
            <w:r w:rsidR="002923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515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выборе </w:t>
            </w:r>
            <w:r w:rsidR="00A604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элемента функционала </w:t>
            </w:r>
            <w:r w:rsidR="00867F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A604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позволяющего </w:t>
            </w:r>
            <w:r w:rsidR="009F08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аннулировать сертификат ключа проверки электронной подписи</w:t>
            </w:r>
            <w:r w:rsidR="009F08C9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C1B8F98" w14:textId="2F6B76F6" w:rsidR="009E010E" w:rsidRPr="00A639A3" w:rsidRDefault="0065770B" w:rsidP="00A604B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A233DA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5515A5" w:rsidRPr="005E7FA5" w14:paraId="21F280A2" w14:textId="77777777" w:rsidTr="003557F9">
        <w:tc>
          <w:tcPr>
            <w:tcW w:w="2263" w:type="dxa"/>
            <w:shd w:val="clear" w:color="auto" w:fill="auto"/>
          </w:tcPr>
          <w:p w14:paraId="68300A18" w14:textId="242516A4" w:rsidR="005515A5" w:rsidRPr="005E7FA5" w:rsidRDefault="005515A5" w:rsidP="005515A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80" w:type="dxa"/>
            <w:shd w:val="clear" w:color="auto" w:fill="auto"/>
          </w:tcPr>
          <w:p w14:paraId="7FA4DAC0" w14:textId="6B39C1A7" w:rsidR="005515A5" w:rsidRDefault="005515A5" w:rsidP="004A763A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Отобразить на отдельном экране или всплывающем окне предупреждение </w:t>
            </w:r>
            <w:r w:rsidR="00C663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пользователю</w:t>
            </w:r>
            <w:r w:rsidR="001304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 w:rsidR="004A76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что дальнейший доступ к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4A76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использованием данного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4A76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риложения</w:t>
            </w:r>
            <w:r w:rsidR="00CE0E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304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CE0E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лиента</w:t>
            </w:r>
            <w:r w:rsidR="004A76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будет невозможен до получения нового сертификата</w:t>
            </w:r>
            <w:r w:rsidR="005825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ключа</w:t>
            </w:r>
            <w:r w:rsidR="00D61F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F1D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проверки электронной подписи</w:t>
            </w:r>
            <w:r w:rsidR="004A76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E717F2A" w14:textId="21C71077" w:rsidR="00A233DA" w:rsidRDefault="004A76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Обеспечить</w:t>
            </w:r>
            <w:r w:rsidR="00D10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04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данном экране/всплывающем окне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10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наличие</w:t>
            </w:r>
            <w:r w:rsidR="00BE5B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элемента экрана </w:t>
            </w:r>
            <w:r w:rsidR="00C663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D10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кнопк</w:t>
            </w:r>
            <w:r w:rsidR="00BE5B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D10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D10226" w:rsidRPr="00107C8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продолжить</w:t>
            </w:r>
            <w:r w:rsidR="00D10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663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слайдер</w:t>
            </w:r>
            <w:r w:rsidR="004C4A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C663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10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активация которого означает согласие </w:t>
            </w:r>
            <w:r w:rsidR="00C663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 w:rsidR="001304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 w:rsidR="001524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="007F1D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аннулированием</w:t>
            </w:r>
            <w:r w:rsidR="001524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сертификата</w:t>
            </w:r>
            <w:r w:rsidR="00C663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6003B60" w14:textId="3AD99E1A" w:rsidR="00A233DA" w:rsidRPr="00A639A3" w:rsidRDefault="004C4A15" w:rsidP="00595D1C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A233DA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E0E14" w:rsidRPr="005E7FA5" w14:paraId="66E12E88" w14:textId="77777777" w:rsidTr="003557F9">
        <w:tc>
          <w:tcPr>
            <w:tcW w:w="2263" w:type="dxa"/>
            <w:shd w:val="clear" w:color="auto" w:fill="auto"/>
          </w:tcPr>
          <w:p w14:paraId="65F1421D" w14:textId="56C6B5BD" w:rsidR="00CE0E14" w:rsidRPr="005E7FA5" w:rsidRDefault="00CE0E14" w:rsidP="00CE0E14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80" w:type="dxa"/>
            <w:shd w:val="clear" w:color="auto" w:fill="auto"/>
          </w:tcPr>
          <w:p w14:paraId="2ECC0529" w14:textId="41AF0297" w:rsidR="009F08C9" w:rsidRDefault="00CE0E14" w:rsidP="009F08C9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</w:t>
            </w:r>
            <w:r w:rsidR="007F1DA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аннулирования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сертификата</w:t>
            </w:r>
            <w:r w:rsidR="005825AF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ключа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F1DA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проверки электронной подписи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строке 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остояния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главном экране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риложения </w:t>
            </w:r>
            <w:r w:rsidR="00A43C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лиента вместо информации об остатке </w:t>
            </w:r>
            <w:r w:rsidR="00D115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долж</w:t>
            </w:r>
            <w:r w:rsidR="001923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отображат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ся </w:t>
            </w:r>
            <w:r w:rsidR="001923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надпись</w:t>
            </w:r>
            <w:r w:rsidR="00A604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9F08C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аннулирован сертификат ключа</w:t>
            </w:r>
            <w:r w:rsidR="009F08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7394429" w14:textId="379920FA" w:rsidR="00CE0E14" w:rsidRDefault="00CE0E14" w:rsidP="00CE0E1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6F932D" w14:textId="7A140EDD" w:rsidR="00CF290D" w:rsidRDefault="00CE0E14" w:rsidP="00CE0E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активации строки 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остояния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отдельном экране или всплывающем окне отображается сообщение 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пользователю</w:t>
            </w:r>
            <w:r w:rsidR="00A43C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 невозможности доступа к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 использованием данного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риложения </w:t>
            </w:r>
            <w:r w:rsidR="00A43C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лиента</w:t>
            </w:r>
            <w:r w:rsidR="00CF29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получения нового сертификата</w:t>
            </w:r>
            <w:r w:rsidR="005825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ключа</w:t>
            </w:r>
            <w:r w:rsidR="00CF29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F1D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проверки электронной подписи</w:t>
            </w:r>
            <w:r w:rsidR="00CF29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076D595" w14:textId="75CA4186" w:rsidR="00A233DA" w:rsidRDefault="00CF290D" w:rsidP="00A60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данном экране</w:t>
            </w:r>
            <w:r w:rsidR="00F804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всплывающем окне отображается также </w:t>
            </w:r>
            <w:r w:rsidR="00A604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элемент экрана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содержащий надпись «</w:t>
            </w:r>
            <w:r w:rsidRPr="00F8047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возобновить доступ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3824014" w14:textId="6B4F6581" w:rsidR="00A233DA" w:rsidRPr="00A639A3" w:rsidRDefault="00E417AC" w:rsidP="00595D1C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A233DA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E0E14" w:rsidRPr="005E7FA5" w14:paraId="67C800F8" w14:textId="77777777" w:rsidTr="003557F9">
        <w:tc>
          <w:tcPr>
            <w:tcW w:w="2263" w:type="dxa"/>
            <w:shd w:val="clear" w:color="auto" w:fill="auto"/>
          </w:tcPr>
          <w:p w14:paraId="1023BFF6" w14:textId="62857192" w:rsidR="00CE0E14" w:rsidRPr="005E7FA5" w:rsidRDefault="00CE0E14" w:rsidP="00CE0E14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[Требование 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80" w:type="dxa"/>
            <w:shd w:val="clear" w:color="auto" w:fill="auto"/>
          </w:tcPr>
          <w:p w14:paraId="4687EE26" w14:textId="2D227DE7" w:rsidR="00CE0E14" w:rsidRDefault="00CF290D" w:rsidP="00374BFD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активации </w:t>
            </w:r>
            <w:r w:rsidR="00821B4F" w:rsidRPr="00107C8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возобновления доступа</w:t>
            </w:r>
            <w:r w:rsidR="00821B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выполняются </w:t>
            </w:r>
            <w:r w:rsidR="00740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821B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ребования 3.2</w:t>
            </w:r>
            <w:r w:rsidR="00BE5B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3.</w:t>
            </w:r>
            <w:r w:rsidR="00B214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7F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3.8 – 3.10 </w:t>
            </w:r>
            <w:r w:rsidR="00A233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Стандарта.</w:t>
            </w:r>
          </w:p>
        </w:tc>
      </w:tr>
    </w:tbl>
    <w:p w14:paraId="35E7BB5E" w14:textId="7C8A4F8D" w:rsidR="007C280F" w:rsidRDefault="007C280F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>
        <w:br w:type="page"/>
      </w:r>
    </w:p>
    <w:p w14:paraId="75D1846F" w14:textId="60A7163A" w:rsidR="00FB78C0" w:rsidRPr="005E7FA5" w:rsidRDefault="00FB78C0" w:rsidP="0041787F">
      <w:pPr>
        <w:pStyle w:val="NSPC-Header1"/>
        <w:spacing w:after="0"/>
        <w:ind w:left="0" w:firstLine="567"/>
        <w:jc w:val="left"/>
      </w:pPr>
      <w:bookmarkStart w:id="163" w:name="_Toc112415530"/>
      <w:bookmarkStart w:id="164" w:name="_Toc150864929"/>
      <w:r w:rsidRPr="005E7FA5">
        <w:lastRenderedPageBreak/>
        <w:t>Пополнение</w:t>
      </w:r>
      <w:r w:rsidR="00A233DA">
        <w:t xml:space="preserve"> </w:t>
      </w:r>
      <w:r w:rsidR="005A34A1">
        <w:t>С</w:t>
      </w:r>
      <w:r w:rsidR="00364F3A">
        <w:t xml:space="preserve">чета </w:t>
      </w:r>
      <w:r w:rsidR="005A34A1">
        <w:t>ЦР</w:t>
      </w:r>
      <w:r w:rsidR="00A233DA">
        <w:t>,</w:t>
      </w:r>
      <w:r w:rsidRPr="005E7FA5">
        <w:t xml:space="preserve"> </w:t>
      </w:r>
      <w:r w:rsidR="00A233DA">
        <w:t>в</w:t>
      </w:r>
      <w:r w:rsidRPr="005E7FA5">
        <w:t xml:space="preserve">ывод средств </w:t>
      </w:r>
      <w:r w:rsidR="00A233DA">
        <w:t>с</w:t>
      </w:r>
      <w:r w:rsidR="004B4196">
        <w:t>о</w:t>
      </w:r>
      <w:r w:rsidR="00A233DA">
        <w:t xml:space="preserve"> </w:t>
      </w:r>
      <w:bookmarkEnd w:id="163"/>
      <w:r w:rsidR="005A34A1">
        <w:t>С</w:t>
      </w:r>
      <w:r w:rsidR="00364F3A">
        <w:t xml:space="preserve">чета </w:t>
      </w:r>
      <w:r w:rsidR="005A34A1">
        <w:t>ЦР</w:t>
      </w:r>
      <w:bookmarkEnd w:id="164"/>
    </w:p>
    <w:p w14:paraId="23E234B7" w14:textId="35E6FFB0" w:rsidR="00FB78C0" w:rsidRPr="00A639A3" w:rsidRDefault="00FB78C0" w:rsidP="00FB78C0">
      <w:pPr>
        <w:pStyle w:val="NSPK-Text"/>
        <w:spacing w:before="0"/>
      </w:pPr>
      <w:r w:rsidRPr="00A639A3">
        <w:t xml:space="preserve">Для </w:t>
      </w:r>
      <w:r w:rsidR="00214224">
        <w:t>п</w:t>
      </w:r>
      <w:r w:rsidRPr="00C54740">
        <w:t>ополнени</w:t>
      </w:r>
      <w:r w:rsidR="009F08C9">
        <w:t>я</w:t>
      </w:r>
      <w:r w:rsidRPr="00C54740">
        <w:t xml:space="preserve"> </w:t>
      </w:r>
      <w:r w:rsidR="005A34A1">
        <w:t>С</w:t>
      </w:r>
      <w:r w:rsidR="00401D7D">
        <w:t xml:space="preserve">чета </w:t>
      </w:r>
      <w:r w:rsidR="005A34A1">
        <w:t>ЦР</w:t>
      </w:r>
      <w:r w:rsidR="00222254">
        <w:t xml:space="preserve"> и (или)</w:t>
      </w:r>
      <w:r w:rsidR="00C251EC" w:rsidRPr="00C54740">
        <w:t xml:space="preserve"> </w:t>
      </w:r>
      <w:r w:rsidR="00214224">
        <w:t>в</w:t>
      </w:r>
      <w:r w:rsidR="00C251EC" w:rsidRPr="00C54740">
        <w:t>ывод</w:t>
      </w:r>
      <w:r w:rsidR="009F08C9">
        <w:t>а</w:t>
      </w:r>
      <w:r w:rsidR="00C251EC" w:rsidRPr="00C54740">
        <w:t xml:space="preserve"> средств </w:t>
      </w:r>
      <w:r w:rsidR="00A233DA" w:rsidRPr="00C54740">
        <w:t>с</w:t>
      </w:r>
      <w:r w:rsidR="004B4196">
        <w:t>о</w:t>
      </w:r>
      <w:r w:rsidR="00A233DA" w:rsidRPr="00C54740">
        <w:t xml:space="preserve"> </w:t>
      </w:r>
      <w:r w:rsidR="005A34A1">
        <w:t>С</w:t>
      </w:r>
      <w:r w:rsidR="00364F3A">
        <w:t xml:space="preserve">чета </w:t>
      </w:r>
      <w:r w:rsidR="005A34A1">
        <w:t>ЦР</w:t>
      </w:r>
      <w:r w:rsidRPr="00A639A3">
        <w:t xml:space="preserve"> пользовательский интерфейс (UI) </w:t>
      </w:r>
      <w:r w:rsidR="00244AE7">
        <w:t>п</w:t>
      </w:r>
      <w:r w:rsidRPr="00A639A3">
        <w:t xml:space="preserve">риложения </w:t>
      </w:r>
      <w:r w:rsidR="00A43CEB">
        <w:rPr>
          <w:color w:val="000000"/>
        </w:rPr>
        <w:t>к</w:t>
      </w:r>
      <w:r w:rsidRPr="00A639A3">
        <w:rPr>
          <w:color w:val="000000"/>
        </w:rPr>
        <w:t>лиента</w:t>
      </w:r>
      <w:r w:rsidR="00BB757C" w:rsidRPr="00A639A3">
        <w:rPr>
          <w:color w:val="000000"/>
        </w:rPr>
        <w:t xml:space="preserve"> </w:t>
      </w:r>
      <w:r w:rsidR="00A43CEB">
        <w:rPr>
          <w:color w:val="000000"/>
        </w:rPr>
        <w:t xml:space="preserve">для </w:t>
      </w:r>
      <w:r w:rsidR="00A233DA" w:rsidRPr="00A639A3">
        <w:rPr>
          <w:color w:val="000000"/>
        </w:rPr>
        <w:t xml:space="preserve">пользователя </w:t>
      </w:r>
      <w:r w:rsidR="00A43CEB">
        <w:rPr>
          <w:color w:val="000000"/>
        </w:rPr>
        <w:t xml:space="preserve">ПлЦР </w:t>
      </w:r>
      <w:r w:rsidR="00A233DA" w:rsidRPr="00A639A3">
        <w:rPr>
          <w:color w:val="000000"/>
        </w:rPr>
        <w:t xml:space="preserve">- </w:t>
      </w:r>
      <w:r w:rsidR="00BB757C" w:rsidRPr="00A639A3">
        <w:rPr>
          <w:color w:val="000000"/>
        </w:rPr>
        <w:t>ФЛ</w:t>
      </w:r>
      <w:r w:rsidRPr="00A639A3">
        <w:t xml:space="preserve"> должен: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8099"/>
      </w:tblGrid>
      <w:tr w:rsidR="00FB78C0" w:rsidRPr="005E7FA5" w14:paraId="62F9DFE6" w14:textId="77777777" w:rsidTr="005663AC">
        <w:trPr>
          <w:jc w:val="center"/>
        </w:trPr>
        <w:tc>
          <w:tcPr>
            <w:tcW w:w="2277" w:type="dxa"/>
            <w:shd w:val="clear" w:color="auto" w:fill="auto"/>
          </w:tcPr>
          <w:p w14:paraId="380D071B" w14:textId="09E7131C" w:rsidR="00FB78C0" w:rsidRPr="005E7FA5" w:rsidRDefault="00FB78C0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99" w:type="dxa"/>
            <w:shd w:val="clear" w:color="auto" w:fill="auto"/>
          </w:tcPr>
          <w:p w14:paraId="02430803" w14:textId="6E187CF3" w:rsidR="00C251EC" w:rsidRPr="008E1E64" w:rsidRDefault="00C251EC" w:rsidP="008E1E6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Обеспечить возможность ввода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суммы операции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также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выбора банковского счета </w:t>
            </w:r>
            <w:r w:rsidR="00120E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A472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реквизитов ЭСП</w:t>
            </w:r>
            <w:r w:rsidR="00120E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20EA7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 w:rsidR="000B18DB"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D4B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ПлЦР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списания денежных средств </w:t>
            </w:r>
            <w:r w:rsidR="00A4725F" w:rsidRP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уменьшения</w:t>
            </w:r>
            <w:r w:rsidR="00A4725F" w:rsidRP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остатка ЭДС </w:t>
            </w:r>
            <w:r w:rsidR="00A4725F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 w:rsidR="00A4725F"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72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ПлЦР</w:t>
            </w:r>
            <w:r w:rsid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 целью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пополнения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0B18DB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или зачисления </w:t>
            </w:r>
            <w:r w:rsidR="00120EA7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денежных средств</w:t>
            </w:r>
            <w:r w:rsidR="00A472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(увеличения </w:t>
            </w:r>
            <w:r w:rsidR="00A4725F" w:rsidRP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остатка ЭДС</w:t>
            </w:r>
            <w:r w:rsid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4725F" w:rsidRPr="00A4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725F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пользователя</w:t>
            </w:r>
            <w:r w:rsidR="00A4725F"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72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ПлЦР</w:t>
            </w:r>
            <w:r w:rsidR="00120EA7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 целью </w:t>
            </w:r>
            <w:r w:rsidR="006C2157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вывода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 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4B41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1EA6834" w14:textId="26015F8A" w:rsidR="000B18DB" w:rsidRDefault="00C251EC" w:rsidP="00C251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ввода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суммы</w:t>
            </w:r>
            <w:r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выбора счета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продолжение </w:t>
            </w:r>
            <w:r w:rsidR="005437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выполнения операции</w:t>
            </w:r>
            <w:r w:rsidR="000B18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должно быть</w:t>
            </w:r>
            <w:r w:rsidR="005437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доступно</w:t>
            </w:r>
            <w:r w:rsidR="000B18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850E8A5" w14:textId="1278B5E4" w:rsidR="000B18DB" w:rsidRPr="00D336C3" w:rsidRDefault="00D336C3" w:rsidP="00595D1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0B18DB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774F6" w:rsidRPr="005E7FA5" w14:paraId="5DFD52AC" w14:textId="77777777" w:rsidTr="005663AC">
        <w:trPr>
          <w:jc w:val="center"/>
        </w:trPr>
        <w:tc>
          <w:tcPr>
            <w:tcW w:w="2277" w:type="dxa"/>
            <w:shd w:val="clear" w:color="auto" w:fill="auto"/>
          </w:tcPr>
          <w:p w14:paraId="327EC446" w14:textId="13ABCFFF" w:rsidR="008774F6" w:rsidRPr="005E7FA5" w:rsidRDefault="008774F6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99" w:type="dxa"/>
            <w:shd w:val="clear" w:color="auto" w:fill="auto"/>
          </w:tcPr>
          <w:p w14:paraId="4D77EC66" w14:textId="657972E1" w:rsidR="000B18DB" w:rsidRPr="00595D1C" w:rsidRDefault="008774F6" w:rsidP="00172955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Отобразить информацию о</w:t>
            </w:r>
            <w:r w:rsidR="002F43A6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текущем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остатке ЦР на всех экранах при выполнении операций </w:t>
            </w:r>
            <w:r w:rsidR="002142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ополнени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="002142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ывод средств 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4B41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0B18D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43C7265" w14:textId="0F6D15CE" w:rsidR="008774F6" w:rsidRPr="00D336C3" w:rsidRDefault="00D336C3" w:rsidP="00172955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0B18DB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774F6" w:rsidRPr="005E7FA5" w14:paraId="21F91293" w14:textId="77777777" w:rsidTr="005663AC">
        <w:trPr>
          <w:jc w:val="center"/>
        </w:trPr>
        <w:tc>
          <w:tcPr>
            <w:tcW w:w="2277" w:type="dxa"/>
            <w:shd w:val="clear" w:color="auto" w:fill="auto"/>
          </w:tcPr>
          <w:p w14:paraId="53EBB13B" w14:textId="0B30B86F" w:rsidR="008774F6" w:rsidRPr="005E7FA5" w:rsidRDefault="008774F6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.3]</w:t>
            </w:r>
            <w:r w:rsidR="0051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99" w:type="dxa"/>
            <w:shd w:val="clear" w:color="auto" w:fill="auto"/>
          </w:tcPr>
          <w:p w14:paraId="21733CE8" w14:textId="0FEAC323" w:rsidR="008774F6" w:rsidRPr="005E7FA5" w:rsidRDefault="008774F6" w:rsidP="008774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ввода </w:t>
            </w:r>
            <w:r w:rsidR="00C835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суммы</w:t>
            </w:r>
            <w:r w:rsidR="00C8351B"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операции</w:t>
            </w:r>
            <w:r w:rsidRPr="00D336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выбора </w:t>
            </w:r>
            <w:r w:rsidR="001C10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банковского 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счета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5D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CF1C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реквизита</w:t>
            </w:r>
            <w:r w:rsidR="00AD3B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ЭСП</w:t>
            </w:r>
            <w:r w:rsidR="00125D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9068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обеспечить наличие</w:t>
            </w:r>
            <w:r w:rsidR="00F444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отдельно</w:t>
            </w:r>
            <w:r w:rsidR="009068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экран</w:t>
            </w:r>
            <w:r w:rsidR="009068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риложения </w:t>
            </w:r>
            <w:r w:rsidR="00CD4B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лиента</w:t>
            </w:r>
            <w:r w:rsidR="009068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где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отображаются введенные реквизиты для визуального контроля </w:t>
            </w:r>
            <w:r w:rsidR="000B18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пользователем</w:t>
            </w:r>
            <w:r w:rsidR="000B18DB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54D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ПлЦР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результатов его выбора</w:t>
            </w:r>
            <w:r w:rsidR="00E252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7A2E52A" w14:textId="250707B6" w:rsidR="000B18DB" w:rsidRDefault="008774F6" w:rsidP="001A22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Редактирование данных реквизитов возможно только при возврате на предыдущий экран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риложения </w:t>
            </w:r>
            <w:r w:rsidR="00CD4B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5437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лиента</w:t>
            </w:r>
            <w:r w:rsidR="000B18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3FB1248" w14:textId="5E23DA10" w:rsidR="000B18DB" w:rsidRPr="00D336C3" w:rsidRDefault="00D336C3" w:rsidP="00595D1C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="000B18DB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E41FF" w:rsidRPr="005E7FA5" w14:paraId="3E850338" w14:textId="77777777" w:rsidTr="005663AC">
        <w:trPr>
          <w:jc w:val="center"/>
        </w:trPr>
        <w:tc>
          <w:tcPr>
            <w:tcW w:w="2277" w:type="dxa"/>
            <w:shd w:val="clear" w:color="auto" w:fill="auto"/>
          </w:tcPr>
          <w:p w14:paraId="10B7A87F" w14:textId="4543E312" w:rsidR="004E41FF" w:rsidRPr="005E7FA5" w:rsidRDefault="004E41FF" w:rsidP="004E41F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.4]</w:t>
            </w:r>
          </w:p>
        </w:tc>
        <w:tc>
          <w:tcPr>
            <w:tcW w:w="8099" w:type="dxa"/>
            <w:shd w:val="clear" w:color="auto" w:fill="auto"/>
          </w:tcPr>
          <w:p w14:paraId="1C27BB08" w14:textId="56962A5C" w:rsidR="004E41FF" w:rsidRDefault="004E41FF" w:rsidP="004E41FF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Перед вып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олнением операции обеспечить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возможность ее подтверждения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пользователем</w:t>
            </w:r>
            <w:r w:rsidR="00CD4B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ПлЦР</w:t>
            </w:r>
            <w:r w:rsidRPr="00AD6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0C7DD63" w14:textId="75F4CC39" w:rsidR="004E41FF" w:rsidRPr="005E7FA5" w:rsidRDefault="004E41FF" w:rsidP="004E41FF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B20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Настоящее Требование также п</w:t>
            </w:r>
            <w:r w:rsidR="00B2004C"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рименимо для пользователей – ЮЛ</w:t>
            </w:r>
            <w:r w:rsidRPr="00C54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14:paraId="0EAECEAC" w14:textId="77777777" w:rsidR="00FB78C0" w:rsidRPr="005E7FA5" w:rsidRDefault="00FB78C0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5E7FA5">
        <w:br w:type="page"/>
      </w:r>
    </w:p>
    <w:p w14:paraId="21A1A270" w14:textId="454EA930" w:rsidR="00430625" w:rsidRPr="005E7FA5" w:rsidRDefault="00430625" w:rsidP="005F6125">
      <w:pPr>
        <w:pStyle w:val="NSPC-Header1"/>
        <w:spacing w:after="0"/>
        <w:ind w:left="0" w:firstLine="567"/>
        <w:jc w:val="left"/>
      </w:pPr>
      <w:bookmarkStart w:id="165" w:name="_Toc112415531"/>
      <w:bookmarkStart w:id="166" w:name="_Toc150864930"/>
      <w:r w:rsidRPr="005E7FA5">
        <w:lastRenderedPageBreak/>
        <w:t>C2C</w:t>
      </w:r>
      <w:bookmarkEnd w:id="157"/>
      <w:r w:rsidR="00B42BFD" w:rsidRPr="005E7FA5">
        <w:t xml:space="preserve"> Перевод ЦР</w:t>
      </w:r>
      <w:bookmarkEnd w:id="165"/>
      <w:bookmarkEnd w:id="166"/>
    </w:p>
    <w:p w14:paraId="5E10CD19" w14:textId="532BD107" w:rsidR="00430625" w:rsidRPr="005E7FA5" w:rsidRDefault="00430625" w:rsidP="002215E1">
      <w:pPr>
        <w:pStyle w:val="NSPK-Text"/>
        <w:spacing w:before="0"/>
      </w:pPr>
      <w:r w:rsidRPr="005E7FA5">
        <w:t xml:space="preserve">Для </w:t>
      </w:r>
      <w:r w:rsidR="003939DD" w:rsidRPr="005E7FA5">
        <w:t>о</w:t>
      </w:r>
      <w:r w:rsidRPr="005E7FA5">
        <w:t xml:space="preserve">пераций </w:t>
      </w:r>
      <w:r w:rsidRPr="00C54740">
        <w:rPr>
          <w:lang w:val="en-US"/>
        </w:rPr>
        <w:t>C</w:t>
      </w:r>
      <w:r w:rsidRPr="00C54740">
        <w:t>2</w:t>
      </w:r>
      <w:r w:rsidRPr="00C54740">
        <w:rPr>
          <w:lang w:val="en-US"/>
        </w:rPr>
        <w:t>C</w:t>
      </w:r>
      <w:r w:rsidRPr="00C54740">
        <w:t xml:space="preserve"> </w:t>
      </w:r>
      <w:r w:rsidR="00B42BFD" w:rsidRPr="00C54740">
        <w:t>Перевод ЦР</w:t>
      </w:r>
      <w:r w:rsidR="00B42BFD" w:rsidRPr="005E7FA5">
        <w:t xml:space="preserve"> </w:t>
      </w:r>
      <w:r w:rsidRPr="005E7FA5">
        <w:t>пользовательский интерфейс (UI)</w:t>
      </w:r>
      <w:r w:rsidR="00516D4D" w:rsidRPr="005E7FA5">
        <w:t xml:space="preserve"> </w:t>
      </w:r>
      <w:r w:rsidR="00244AE7">
        <w:t>п</w:t>
      </w:r>
      <w:r w:rsidR="004E27EC" w:rsidRPr="005E7FA5">
        <w:t>риложения</w:t>
      </w:r>
      <w:r w:rsidR="00271659" w:rsidRPr="005E7FA5">
        <w:t xml:space="preserve"> </w:t>
      </w:r>
      <w:r w:rsidR="00E23861">
        <w:rPr>
          <w:color w:val="000000"/>
        </w:rPr>
        <w:t>к</w:t>
      </w:r>
      <w:r w:rsidR="00271659" w:rsidRPr="005E7FA5">
        <w:rPr>
          <w:color w:val="000000"/>
        </w:rPr>
        <w:t>лиента</w:t>
      </w:r>
      <w:r w:rsidR="00BB757C" w:rsidRPr="005663AC">
        <w:rPr>
          <w:color w:val="000000"/>
        </w:rPr>
        <w:t xml:space="preserve"> </w:t>
      </w:r>
      <w:r w:rsidR="00E23861">
        <w:rPr>
          <w:color w:val="000000"/>
        </w:rPr>
        <w:t xml:space="preserve">для </w:t>
      </w:r>
      <w:r w:rsidR="001F0E25">
        <w:rPr>
          <w:color w:val="000000"/>
        </w:rPr>
        <w:t>пользователя</w:t>
      </w:r>
      <w:r w:rsidR="00E23861">
        <w:rPr>
          <w:color w:val="000000"/>
        </w:rPr>
        <w:t xml:space="preserve"> ПлЦР</w:t>
      </w:r>
      <w:r w:rsidR="001F0E25">
        <w:rPr>
          <w:color w:val="000000"/>
        </w:rPr>
        <w:t xml:space="preserve"> </w:t>
      </w:r>
      <w:r w:rsidR="00BB757C" w:rsidRPr="00BB757C">
        <w:rPr>
          <w:color w:val="000000"/>
        </w:rPr>
        <w:t>– ФЛ</w:t>
      </w:r>
      <w:r w:rsidR="004E27EC" w:rsidRPr="005E7FA5">
        <w:t xml:space="preserve"> </w:t>
      </w:r>
      <w:r w:rsidRPr="005E7FA5">
        <w:t>должен: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13"/>
      </w:tblGrid>
      <w:tr w:rsidR="00FD7C84" w:rsidRPr="005E7FA5" w14:paraId="25031A9B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6EB07B94" w14:textId="18CC3CA6" w:rsidR="00FD7C84" w:rsidRPr="005E7FA5" w:rsidRDefault="00FD7C84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.1]</w:t>
            </w:r>
          </w:p>
        </w:tc>
        <w:tc>
          <w:tcPr>
            <w:tcW w:w="8113" w:type="dxa"/>
            <w:shd w:val="clear" w:color="auto" w:fill="auto"/>
          </w:tcPr>
          <w:p w14:paraId="0F3D3059" w14:textId="3F0CD825" w:rsidR="00143E20" w:rsidRPr="005E7FA5" w:rsidRDefault="00FD7C84" w:rsidP="00143E2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выполнени</w:t>
            </w:r>
            <w:r w:rsidR="008A6764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6764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операции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C2C Перевод ЦР</w:t>
            </w:r>
            <w:r w:rsidR="008A6764" w:rsidRPr="005E7F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A6764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выборе </w:t>
            </w:r>
            <w:r w:rsidR="00B6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 функционала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B6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позволяющего выполнить </w:t>
            </w:r>
            <w:r w:rsidR="00C41C83" w:rsidRPr="00C41C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="008A6764" w:rsidRPr="00C41C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еревод ЦР</w:t>
            </w:r>
            <w:r w:rsidR="00EA76EE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81C8DB" w14:textId="103A7032" w:rsidR="00FD7C84" w:rsidRPr="005E7FA5" w:rsidRDefault="00B668A4" w:rsidP="00605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 экрана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3BA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выполнения операции</w:t>
            </w:r>
            <w:r w:rsidR="008C5D76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3BA"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C2C Перевод ЦР</w:t>
            </w:r>
            <w:r w:rsidR="00FE33BA" w:rsidRPr="005E7F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E33BA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должен </w:t>
            </w:r>
            <w:r w:rsidR="00FD7C84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располагаться</w:t>
            </w:r>
            <w:r w:rsidR="00FE33BA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также</w:t>
            </w:r>
            <w:r w:rsidR="00FD7C84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существующем в </w:t>
            </w:r>
            <w:r w:rsidR="0024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D7C84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риложении </w:t>
            </w:r>
            <w:r w:rsidR="00E9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D7C84" w:rsidRPr="005E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лиента</w:t>
            </w:r>
            <w:r w:rsidR="00FD7C84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разделе переводов денежных средств</w:t>
            </w:r>
            <w:r w:rsidR="00F14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35AF" w:rsidRPr="005E7FA5" w14:paraId="2E465C02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4207BFBE" w14:textId="005A5A03" w:rsidR="00BF35AF" w:rsidRPr="005E7FA5" w:rsidRDefault="00BF35AF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2F43A6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3E53C200" w14:textId="40985402" w:rsidR="00BF35AF" w:rsidRPr="005E7FA5" w:rsidRDefault="00BF35AF">
            <w:pPr>
              <w:spacing w:before="12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Обеспечить возможность осуществления операции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C2C Перевод ЦР</w:t>
            </w:r>
            <w:r w:rsidRPr="005E7F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выбора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F1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источника списания средств на экране ввода реквизитов перевода без необходимости </w:t>
            </w:r>
            <w:r w:rsidR="00B6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 на экран, содержащий функционал</w:t>
            </w:r>
            <w:r w:rsidR="00F1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F1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4977" w:rsidRPr="005E7FA5" w14:paraId="548DCE96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7712A296" w14:textId="7B006C51" w:rsidR="00564977" w:rsidRPr="005E7FA5" w:rsidRDefault="00564977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5740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22844B9B" w14:textId="77777777" w:rsidR="00564977" w:rsidRPr="005E7FA5" w:rsidRDefault="00564977" w:rsidP="0010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Обеспечить ввод реквизитов на отдельном экране, содержащем следующие поля:</w:t>
            </w:r>
          </w:p>
          <w:p w14:paraId="58BE2243" w14:textId="6451BDDA" w:rsidR="00564977" w:rsidRPr="005E7FA5" w:rsidRDefault="00564977" w:rsidP="00102701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 средств</w:t>
            </w:r>
            <w:r w:rsidR="00C43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(указывается </w:t>
            </w:r>
            <w:r w:rsidR="00C430AF" w:rsidRPr="005F62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номер телефона или идентификатора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C430AF" w:rsidRPr="005F62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Получателя средств</w:t>
            </w:r>
            <w:r w:rsidR="00286E7F" w:rsidRPr="00FE6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D96526" w:rsidRPr="00D403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полностью все</w:t>
            </w:r>
            <w:r w:rsidR="00D9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E7F" w:rsidRPr="00FE6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55 </w:t>
            </w:r>
            <w:r w:rsidR="00286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символов</w:t>
            </w:r>
            <w:r w:rsidR="00C43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F14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6CC152E4" w14:textId="3D2B79D4" w:rsidR="00564977" w:rsidRPr="005E7FA5" w:rsidRDefault="00564977" w:rsidP="00102701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>сумма п</w:t>
            </w:r>
            <w:r w:rsidR="009D774D">
              <w:rPr>
                <w:rFonts w:ascii="Times New Roman" w:hAnsi="Times New Roman" w:cs="Times New Roman"/>
                <w:i/>
                <w:sz w:val="24"/>
                <w:szCs w:val="24"/>
              </w:rPr>
              <w:t>еревода</w:t>
            </w:r>
            <w:r w:rsidR="00F140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13A15AD" w14:textId="5BC58D17" w:rsidR="00564977" w:rsidRPr="005E7FA5" w:rsidRDefault="00564977" w:rsidP="00102701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>сообщение Получателю средств (необязательное поле).</w:t>
            </w:r>
          </w:p>
          <w:p w14:paraId="4DA19423" w14:textId="77777777" w:rsidR="00483B89" w:rsidRDefault="007B032F" w:rsidP="00D6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Ввод реквизитов перевода выполня</w:t>
            </w:r>
            <w:r w:rsidR="002F43A6" w:rsidRPr="005E7F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тся на одном экране</w:t>
            </w:r>
            <w:r w:rsidR="002F43A6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путем последовательного заполнения значения</w:t>
            </w:r>
            <w:r w:rsidR="008D6930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кажд</w:t>
            </w:r>
            <w:r w:rsidR="002F43A6" w:rsidRPr="005E7FA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D6930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</w:t>
            </w:r>
            <w:r w:rsidR="002F43A6" w:rsidRPr="005E7F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1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43B25" w14:textId="6BDC29E2" w:rsidR="006B07B1" w:rsidRPr="008D74AA" w:rsidRDefault="006B07B1" w:rsidP="00D6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для реквизита «</w:t>
            </w:r>
            <w:r w:rsidRPr="00C54740">
              <w:rPr>
                <w:rFonts w:ascii="Times New Roman" w:hAnsi="Times New Roman" w:cs="Times New Roman"/>
                <w:i/>
                <w:sz w:val="24"/>
                <w:szCs w:val="24"/>
              </w:rPr>
              <w:t>сообщение Получателю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не должно превышать </w:t>
            </w:r>
            <w:r w:rsidR="00CF1344">
              <w:rPr>
                <w:rFonts w:ascii="Times New Roman" w:hAnsi="Times New Roman" w:cs="Times New Roman"/>
                <w:sz w:val="24"/>
                <w:szCs w:val="24"/>
              </w:rPr>
              <w:t>140 символов</w:t>
            </w:r>
            <w:r w:rsidR="00F14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701" w:rsidRPr="005E7FA5" w14:paraId="1ECB1A22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673CC4CD" w14:textId="2A64F3DA" w:rsidR="00102701" w:rsidRPr="005E7FA5" w:rsidRDefault="00102701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5740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50DF6647" w14:textId="4C86C08F" w:rsidR="00102701" w:rsidRPr="005E7FA5" w:rsidRDefault="00102701" w:rsidP="0010270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выполнение операции </w:t>
            </w:r>
            <w:r w:rsidRPr="00C5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C2C Перевод ЦР</w:t>
            </w:r>
            <w:r w:rsidRPr="005E7F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указании в качестве реквизита Получателя средств номера телефона или идентификатора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средств.</w:t>
            </w:r>
          </w:p>
          <w:p w14:paraId="2156ECE7" w14:textId="68960BAF" w:rsidR="00102701" w:rsidRPr="005E7FA5" w:rsidRDefault="00102701" w:rsidP="001027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Обеспечить ввод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телефона или идентификатора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средств</w:t>
            </w: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в едином поле «</w:t>
            </w:r>
            <w:r w:rsidRPr="001E4AA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Получатель средств</w:t>
            </w: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»</w:t>
            </w:r>
            <w:r w:rsidR="00F140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02701" w:rsidRPr="005E7FA5" w14:paraId="5B7FEAD8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55404776" w14:textId="4157C844" w:rsidR="00102701" w:rsidRPr="005E7FA5" w:rsidRDefault="00102701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6B5740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1E025B93" w14:textId="5F4B1B54" w:rsidR="00102701" w:rsidRPr="005E7FA5" w:rsidRDefault="00102701" w:rsidP="0010270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При заполнении поля «</w:t>
            </w:r>
            <w:r w:rsidRPr="001E4AA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Получатель средств</w:t>
            </w: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» значением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средств сделать доступным его </w:t>
            </w:r>
            <w:r w:rsidR="00B4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буфера обмена</w:t>
            </w:r>
            <w:r w:rsidR="00F1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701" w:rsidRPr="005E7FA5" w14:paraId="654305A5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22E9A102" w14:textId="5ECEB233" w:rsidR="00102701" w:rsidRPr="005E7FA5" w:rsidRDefault="00102701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6B5740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5F8A8260" w14:textId="77777777" w:rsidR="00102701" w:rsidRDefault="00102701" w:rsidP="00102701">
            <w:pPr>
              <w:spacing w:before="12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При заполнении поля «</w:t>
            </w:r>
            <w:r w:rsidRPr="001E4AA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Получатель средств</w:t>
            </w: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» значением номера телефона сделать доступным как ручной ввод номера телефона с обозначением </w:t>
            </w:r>
            <w:r w:rsidRPr="005E7F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ожидаемого формата поля, так и выбор одного номера телефона из адресной книги, путем нажатия на соответствующую кнопку</w:t>
            </w:r>
            <w:r w:rsidR="00F140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14:paraId="77D298F6" w14:textId="5FC47F84" w:rsidR="00B711E0" w:rsidRPr="005E7FA5" w:rsidRDefault="00B711E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формировании списка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номеров телефонов </w:t>
            </w:r>
            <w:r w:rsidR="00B6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олучателей средств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списка контактов из памяти мобильного устройства пользователя</w:t>
            </w:r>
            <w:r w:rsidR="00E9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сортировку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такого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анализа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ранзакционной активности пользователя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операциям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помещая последние или часто используемые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средств в верхнюю часть соответствующего списка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701" w:rsidRPr="005E7FA5" w14:paraId="7F3B599E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0E2090CD" w14:textId="2CB6D36E" w:rsidR="00102701" w:rsidRPr="005E7FA5" w:rsidRDefault="00102701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6B5740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099ED402" w14:textId="5F644ECA" w:rsidR="007C0E33" w:rsidRDefault="007C0E33" w:rsidP="00F04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контроль </w:t>
            </w:r>
            <w:r w:rsidR="005D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</w:t>
            </w:r>
            <w:r w:rsidR="0088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символов</w:t>
            </w:r>
            <w:r w:rsidR="00B5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B5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163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B53163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средств либо номера телефона Получателя средств</w:t>
            </w:r>
            <w:r w:rsidR="00B5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5FC5FE" w14:textId="262F7D17" w:rsidR="00102701" w:rsidRPr="005E7FA5" w:rsidRDefault="00102701" w:rsidP="00F04430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ввода </w:t>
            </w:r>
            <w:r w:rsidR="00505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пользователем</w:t>
            </w:r>
            <w:r w:rsidR="00F04430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идентификатора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F04430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средств либо номера телефона Получателя средств, а также суммы </w:t>
            </w:r>
            <w:r w:rsidR="0003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пользователю</w:t>
            </w:r>
            <w:r w:rsidR="008F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66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недоступна кнопка, смысл которой «</w:t>
            </w:r>
            <w:r w:rsidR="006644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66447D" w:rsidRPr="001E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ыполнить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или «</w:t>
            </w:r>
            <w:r w:rsidR="006644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="0066447D" w:rsidRPr="001E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родолжить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1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701" w:rsidRPr="005E7FA5" w14:paraId="0324A446" w14:textId="77777777" w:rsidTr="005663AC">
        <w:trPr>
          <w:jc w:val="center"/>
        </w:trPr>
        <w:tc>
          <w:tcPr>
            <w:tcW w:w="2263" w:type="dxa"/>
            <w:shd w:val="clear" w:color="auto" w:fill="auto"/>
          </w:tcPr>
          <w:p w14:paraId="02BD501A" w14:textId="61AB2BE3" w:rsidR="00102701" w:rsidRPr="005E7FA5" w:rsidRDefault="00102701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5740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13" w:type="dxa"/>
            <w:shd w:val="clear" w:color="auto" w:fill="auto"/>
          </w:tcPr>
          <w:p w14:paraId="33B6B403" w14:textId="6910C7F3" w:rsidR="00102701" w:rsidRPr="00671EC0" w:rsidRDefault="00102701" w:rsidP="00E252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наличие экрана подтверждения с </w:t>
            </w:r>
            <w:r w:rsidR="00036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реквизитами сформированного распоряжения о переводе</w:t>
            </w:r>
            <w:r w:rsidR="00197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</w:t>
            </w:r>
            <w:r w:rsidR="00B53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полученными от </w:t>
            </w:r>
            <w:r w:rsidR="00E32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B53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ЦР,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r w:rsidR="002D13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выполнением</w:t>
            </w:r>
            <w:r w:rsidR="002D1391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операции</w:t>
            </w:r>
            <w:r w:rsidR="00F14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4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6878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Редактирование данных реквизитов возможно только при возврате на предыдущий экран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906878"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риложения </w:t>
            </w:r>
            <w:r w:rsidR="008F69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9068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лиента.</w:t>
            </w:r>
          </w:p>
        </w:tc>
      </w:tr>
    </w:tbl>
    <w:p w14:paraId="0D3DBE3B" w14:textId="77777777" w:rsidR="0038223C" w:rsidRPr="005E7FA5" w:rsidRDefault="0038223C">
      <w:bookmarkStart w:id="167" w:name="_Toc32242504"/>
      <w:bookmarkStart w:id="168" w:name="_Toc67913162"/>
    </w:p>
    <w:p w14:paraId="70FDE0B0" w14:textId="2A5EADC9" w:rsidR="0038223C" w:rsidRPr="005E7FA5" w:rsidRDefault="0038223C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5E7FA5">
        <w:br w:type="page"/>
      </w:r>
    </w:p>
    <w:p w14:paraId="339AC9FD" w14:textId="607E8695" w:rsidR="00716269" w:rsidRPr="005E7FA5" w:rsidRDefault="00716269" w:rsidP="005F6125">
      <w:pPr>
        <w:pStyle w:val="NSPC-Header1"/>
        <w:spacing w:after="0"/>
        <w:ind w:left="0" w:firstLine="567"/>
        <w:jc w:val="both"/>
      </w:pPr>
      <w:bookmarkStart w:id="169" w:name="_Toc112415532"/>
      <w:bookmarkStart w:id="170" w:name="_Toc150864931"/>
      <w:r w:rsidRPr="005E7FA5">
        <w:lastRenderedPageBreak/>
        <w:t>С2В Оплата</w:t>
      </w:r>
      <w:r w:rsidR="00BA6568" w:rsidRPr="005E7FA5">
        <w:t xml:space="preserve"> ЦР</w:t>
      </w:r>
      <w:r w:rsidRPr="005E7FA5">
        <w:t xml:space="preserve"> по QR</w:t>
      </w:r>
      <w:r w:rsidR="0097133B" w:rsidRPr="005E7FA5">
        <w:t>-коду</w:t>
      </w:r>
      <w:bookmarkEnd w:id="169"/>
      <w:bookmarkEnd w:id="170"/>
    </w:p>
    <w:p w14:paraId="7E61F58D" w14:textId="27EF4F02" w:rsidR="00EA511A" w:rsidRPr="005E7FA5" w:rsidRDefault="00EA511A" w:rsidP="005F612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F7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F73B1"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пераций </w:t>
      </w:r>
      <w:r w:rsidRPr="00C54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547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54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987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24C" w:rsidRPr="00C547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="005B2258" w:rsidRPr="00C547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плата</w:t>
      </w:r>
      <w:r w:rsidR="00BA6568" w:rsidRPr="00C547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ЦР</w:t>
      </w:r>
      <w:r w:rsidR="005B2258" w:rsidRPr="00C547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5B2258" w:rsidRPr="00C547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QR</w:t>
      </w:r>
      <w:r w:rsidR="0097133B" w:rsidRPr="00C547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-коду</w:t>
      </w:r>
      <w:r w:rsidRPr="00987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пользовательский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 (UI) </w:t>
      </w:r>
      <w:r w:rsidR="00244A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</w:t>
      </w:r>
      <w:r w:rsidR="008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5663"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лиента</w:t>
      </w:r>
      <w:r w:rsidR="00BB757C" w:rsidRPr="00BB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пользователя </w:t>
      </w:r>
      <w:r w:rsidR="008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ПлЦР </w:t>
      </w:r>
      <w:r w:rsidR="00BB757C" w:rsidRPr="00BB75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ФЛ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4"/>
        <w:gridCol w:w="8141"/>
      </w:tblGrid>
      <w:tr w:rsidR="00EA511A" w:rsidRPr="005E7FA5" w14:paraId="1134B32C" w14:textId="77777777" w:rsidTr="005663AC">
        <w:tc>
          <w:tcPr>
            <w:tcW w:w="2226" w:type="dxa"/>
            <w:shd w:val="clear" w:color="auto" w:fill="auto"/>
          </w:tcPr>
          <w:p w14:paraId="0F161BAF" w14:textId="7A5A3B6A" w:rsidR="00EA511A" w:rsidRPr="008E1E64" w:rsidRDefault="00EA511A" w:rsidP="00F237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E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 w:rsidRPr="008E1E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B2258" w:rsidRPr="008E1E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Pr="008E1E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55" w:type="dxa"/>
            <w:gridSpan w:val="2"/>
            <w:shd w:val="clear" w:color="auto" w:fill="auto"/>
          </w:tcPr>
          <w:p w14:paraId="65831BC8" w14:textId="03552D3B" w:rsidR="001434CF" w:rsidRPr="00CF3E80" w:rsidRDefault="001434CF" w:rsidP="00F23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r w:rsidR="00EB40B0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ыполнени</w:t>
            </w:r>
            <w:r w:rsidR="00F620F0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0F0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операции </w:t>
            </w:r>
            <w:r w:rsidRPr="00C5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C2</w:t>
            </w:r>
            <w:r w:rsidR="00EB40B0" w:rsidRPr="00C5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5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Оплата</w:t>
            </w:r>
            <w:r w:rsidR="00BA6568" w:rsidRPr="00C5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QR</w:t>
            </w:r>
            <w:r w:rsidR="0097133B" w:rsidRPr="00C5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-коду</w:t>
            </w:r>
            <w:r w:rsidR="00F620F0" w:rsidRPr="00F23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0F0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выборе </w:t>
            </w:r>
            <w:r w:rsidR="0040560E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элемента функционала </w:t>
            </w:r>
            <w:r w:rsidR="00C17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40560E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позволяющего выполнить о</w:t>
            </w:r>
            <w:r w:rsidR="00F620F0" w:rsidRPr="00F23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</w:t>
            </w:r>
            <w:r w:rsidR="0040560E" w:rsidRPr="00F23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620F0" w:rsidRPr="00F23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</w:t>
            </w:r>
            <w:r w:rsidR="0095131B" w:rsidRPr="00F23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A49B7D" w14:textId="7F46FBDB" w:rsidR="00F668FD" w:rsidRPr="00671EC0" w:rsidRDefault="00405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 </w:t>
            </w:r>
            <w:r w:rsidR="00262129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0F0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выполнения операции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0F0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C2В Оплата ЦР по QR-коду 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</w:t>
            </w:r>
            <w:r w:rsidR="00AB5319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располагаться</w:t>
            </w:r>
            <w:r w:rsidR="00F620F0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также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031CA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существующем </w:t>
            </w:r>
            <w:r w:rsidR="00987E49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разделе платежей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риложени</w:t>
            </w:r>
            <w:r w:rsidR="00987E49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434CF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лиента</w:t>
            </w:r>
            <w:r w:rsidR="004031CA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которого выполняются переводы средств</w:t>
            </w:r>
            <w:r w:rsidR="003E30C4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пользу</w:t>
            </w:r>
            <w:r w:rsidR="004031CA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F64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получателей </w:t>
            </w:r>
            <w:r w:rsidR="00F108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  <w:r w:rsidR="00C07F64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E30C4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</w:t>
            </w:r>
            <w:r w:rsidR="00C07F64" w:rsidRPr="00292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2B8E7F" w14:textId="77777777" w:rsidR="005057DC" w:rsidRDefault="005057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C5F9FE2" w14:textId="6A91B012" w:rsidR="005057DC" w:rsidRPr="00671EC0" w:rsidRDefault="005057DC">
            <w:pPr>
              <w:pStyle w:val="a5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сканера </w:t>
            </w:r>
            <w:r w:rsidR="00A37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приложении клиента </w:t>
            </w:r>
            <w:r w:rsidRPr="00671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сканера </w:t>
            </w:r>
            <w:r w:rsidR="00B37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экране, содержащем функционал</w:t>
            </w:r>
            <w:r w:rsidRPr="00671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E64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Счет</w:t>
            </w:r>
            <w:r w:rsidR="00B37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64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671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E30CCFB" w14:textId="33D24FB1" w:rsidR="008F697C" w:rsidRPr="00FE6133" w:rsidRDefault="00286E7F" w:rsidP="00286E7F">
            <w:pPr>
              <w:pStyle w:val="a5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сканером</w:t>
            </w:r>
            <w:r w:rsidR="00505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приложении клиента </w:t>
            </w:r>
            <w:r w:rsidR="00505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форматов ЦР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7F64" w:rsidRPr="005E7FA5" w14:paraId="67D2992D" w14:textId="77777777" w:rsidTr="005663AC">
        <w:tc>
          <w:tcPr>
            <w:tcW w:w="2226" w:type="dxa"/>
            <w:shd w:val="clear" w:color="auto" w:fill="auto"/>
          </w:tcPr>
          <w:p w14:paraId="28D7A457" w14:textId="6CFBE409" w:rsidR="00C07F64" w:rsidRPr="005E7FA5" w:rsidRDefault="00C07F64" w:rsidP="00C87AD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EB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55" w:type="dxa"/>
            <w:gridSpan w:val="2"/>
            <w:shd w:val="clear" w:color="auto" w:fill="auto"/>
          </w:tcPr>
          <w:p w14:paraId="73C85786" w14:textId="0E92667C" w:rsidR="00C07F64" w:rsidRPr="00C54740" w:rsidRDefault="00C07F64" w:rsidP="004E6C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Обеспечить </w:t>
            </w:r>
            <w:r w:rsidRPr="00017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нажатии кнопки</w:t>
            </w:r>
            <w:r w:rsidR="002078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означающей функцию </w:t>
            </w:r>
            <w:r w:rsidRPr="00017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75F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Оплатить</w:t>
            </w:r>
            <w:r w:rsidRPr="00017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 перехо</w:t>
            </w:r>
            <w:r w:rsidRPr="00675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 на отдельный экран с камерой для сканирования </w:t>
            </w:r>
            <w:r w:rsidRPr="00017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QR</w:t>
            </w:r>
            <w:r w:rsidRPr="00017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-кода</w:t>
            </w:r>
            <w:r w:rsidR="004E6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 также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E6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возможность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-код из ранее полученного файла графического формата, сохранённого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мобильном устройстве пользователя</w:t>
            </w:r>
            <w:r w:rsidR="00636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511A" w:rsidRPr="005E7FA5" w14:paraId="62B0A9E5" w14:textId="77777777" w:rsidTr="005663AC">
        <w:tc>
          <w:tcPr>
            <w:tcW w:w="2240" w:type="dxa"/>
            <w:gridSpan w:val="2"/>
            <w:shd w:val="clear" w:color="auto" w:fill="auto"/>
          </w:tcPr>
          <w:p w14:paraId="2DCA475F" w14:textId="79F14B85" w:rsidR="00EA511A" w:rsidRPr="005E7FA5" w:rsidRDefault="006A5542" w:rsidP="006C7E0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511A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B2258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B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A511A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shd w:val="clear" w:color="auto" w:fill="auto"/>
          </w:tcPr>
          <w:p w14:paraId="1FADAD5B" w14:textId="77777777" w:rsidR="00622C48" w:rsidRDefault="00F64E7F" w:rsidP="006A0AE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После сканирования 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-кода отобразить</w:t>
            </w:r>
            <w:r w:rsidR="00622C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9710C2" w14:textId="29C0B679" w:rsidR="00622C48" w:rsidRDefault="00F64E7F" w:rsidP="00C54740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C48"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r w:rsidR="001B0828" w:rsidRPr="00622C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2C48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  <w:r w:rsidR="001B0828" w:rsidRPr="00C54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0AED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D18" w:rsidRPr="00C54740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 w:rsidR="006A0AED" w:rsidRPr="00C547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6D18" w:rsidRPr="00C54740">
              <w:rPr>
                <w:rFonts w:ascii="Times New Roman" w:hAnsi="Times New Roman" w:cs="Times New Roman"/>
                <w:sz w:val="24"/>
                <w:szCs w:val="24"/>
              </w:rPr>
              <w:t>н ручн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AED" w:rsidRPr="00C547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56D18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ввод</w:t>
            </w:r>
            <w:r w:rsidR="00D12375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E11" w:rsidRPr="00C54740">
              <w:rPr>
                <w:rFonts w:ascii="Times New Roman" w:hAnsi="Times New Roman" w:cs="Times New Roman"/>
                <w:sz w:val="24"/>
                <w:szCs w:val="24"/>
              </w:rPr>
              <w:t>суммы покупки (если стоимость товара/услуги не указана в QR</w:t>
            </w:r>
            <w:r w:rsidR="00910CFE" w:rsidRPr="00C54740">
              <w:rPr>
                <w:rFonts w:ascii="Times New Roman" w:hAnsi="Times New Roman" w:cs="Times New Roman"/>
                <w:sz w:val="24"/>
                <w:szCs w:val="24"/>
              </w:rPr>
              <w:t>-коде</w:t>
            </w:r>
            <w:r w:rsidR="00807E11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заранее)</w:t>
            </w:r>
            <w:r w:rsidR="00D12375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12FF21" w14:textId="1D083C95" w:rsidR="00622C48" w:rsidRDefault="006C7E05" w:rsidP="00C54740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заполненн</w:t>
            </w:r>
            <w:r w:rsidR="00622C4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622C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3163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53163" w:rsidRPr="00622C4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ТСП</w:t>
            </w:r>
            <w:r w:rsidR="00B53163" w:rsidRPr="00C54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7F64" w:rsidRPr="00C54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7F64" w:rsidRPr="0062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43DCF" w14:textId="25B8FB16" w:rsidR="00D12375" w:rsidRPr="00C54740" w:rsidRDefault="00622C48" w:rsidP="00C54740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="00D12375"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828" w:rsidRPr="00C547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2375" w:rsidRPr="00D73CAB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платежа</w:t>
            </w:r>
            <w:r w:rsidR="001B0828" w:rsidRPr="00C54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47371" w:rsidRPr="00C54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C1A54C" w14:textId="7D5AAA94" w:rsidR="00910CFE" w:rsidRDefault="00910CFE" w:rsidP="00566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возможность </w:t>
            </w:r>
            <w:r w:rsidR="00822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«</w:t>
            </w:r>
            <w:r w:rsidRPr="00C5474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назначения платежа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22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оно не заполнено</w:t>
            </w:r>
            <w:r w:rsidR="00822EFE" w:rsidRPr="00671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E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2EFE"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822EFE">
              <w:rPr>
                <w:rFonts w:ascii="Times New Roman" w:hAnsi="Times New Roman" w:cs="Times New Roman"/>
                <w:sz w:val="24"/>
                <w:szCs w:val="24"/>
              </w:rPr>
              <w:t>-коде заранее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E531B4" w14:textId="2E5BDD6D" w:rsidR="00070046" w:rsidRPr="005E7FA5" w:rsidRDefault="00070046" w:rsidP="00A27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данном экране также располагается кнопка «</w:t>
            </w:r>
            <w:r w:rsidRPr="000700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продолжить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которая до ввода суммы покупки должна быть не</w:t>
            </w:r>
            <w:r w:rsidR="00A27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доступна</w:t>
            </w:r>
            <w:r w:rsidR="00C07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511A" w:rsidRPr="005E7FA5" w14:paraId="04DE0B71" w14:textId="77777777" w:rsidTr="005663AC">
        <w:tc>
          <w:tcPr>
            <w:tcW w:w="2240" w:type="dxa"/>
            <w:gridSpan w:val="2"/>
            <w:shd w:val="clear" w:color="auto" w:fill="auto"/>
          </w:tcPr>
          <w:p w14:paraId="569E93BA" w14:textId="1A4EDA2B" w:rsidR="00EA511A" w:rsidRPr="005E7FA5" w:rsidRDefault="00EA511A" w:rsidP="006C7E0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B2258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B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shd w:val="clear" w:color="auto" w:fill="auto"/>
          </w:tcPr>
          <w:p w14:paraId="1C9635D7" w14:textId="6125014B" w:rsidR="00EA511A" w:rsidRDefault="00EA511A" w:rsidP="006B420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После сканирования 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-кода</w:t>
            </w:r>
            <w:r w:rsidR="00F64E7F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или ввода </w:t>
            </w:r>
            <w:r w:rsidR="00F64E7F" w:rsidRPr="00C54740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F64E7F" w:rsidRPr="003D2F61">
              <w:rPr>
                <w:rFonts w:ascii="Times New Roman" w:hAnsi="Times New Roman" w:cs="Times New Roman"/>
                <w:sz w:val="24"/>
                <w:szCs w:val="24"/>
              </w:rPr>
              <w:t xml:space="preserve"> покупки</w:t>
            </w:r>
            <w:r w:rsidR="00D12375" w:rsidRPr="003D2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12375" w:rsidRPr="00C54740">
              <w:rPr>
                <w:rFonts w:ascii="Times New Roman" w:hAnsi="Times New Roman" w:cs="Times New Roman"/>
                <w:sz w:val="24"/>
                <w:szCs w:val="24"/>
              </w:rPr>
              <w:t>назначения платежа</w:t>
            </w:r>
            <w:r w:rsidR="005C5077" w:rsidRPr="003D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411">
              <w:rPr>
                <w:rFonts w:ascii="Times New Roman" w:hAnsi="Times New Roman" w:cs="Times New Roman"/>
                <w:sz w:val="24"/>
                <w:szCs w:val="24"/>
              </w:rPr>
              <w:t>обеспечить наличие</w:t>
            </w:r>
            <w:r w:rsidR="00F44411" w:rsidRPr="003D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61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 w:rsidR="00F44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1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</w:t>
            </w:r>
            <w:r w:rsidR="00F44411">
              <w:rPr>
                <w:rFonts w:ascii="Times New Roman" w:hAnsi="Times New Roman" w:cs="Times New Roman"/>
                <w:sz w:val="24"/>
                <w:szCs w:val="24"/>
              </w:rPr>
              <w:t xml:space="preserve">с реквизитами сформированного распоряжения по </w:t>
            </w:r>
            <w:r w:rsidR="00EF73B1" w:rsidRPr="003D2F61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</w:t>
            </w:r>
            <w:r w:rsidRPr="003D2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D2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2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2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411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r w:rsidR="00F4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выполнением</w:t>
            </w:r>
            <w:r w:rsidR="00F44411"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операции</w:t>
            </w:r>
            <w:r w:rsidRPr="003D2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3A7FA5" w14:textId="5D2CA388" w:rsidR="00EA511A" w:rsidRPr="005E7FA5" w:rsidRDefault="00EA511A" w:rsidP="00C97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Отобразить на экране подтверждения </w:t>
            </w:r>
            <w:r w:rsidR="00EF7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73B1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перации 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C977C6"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соответствующих </w:t>
            </w:r>
            <w:r w:rsidR="0017420C" w:rsidRPr="005E7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реквизитов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визуального контроля</w:t>
            </w:r>
            <w:r w:rsidR="00C07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пользователем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ПлЦР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27F1F0" w14:textId="13431F00" w:rsidR="00C977C6" w:rsidRPr="001E4AAC" w:rsidRDefault="00C977C6" w:rsidP="00C977C6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 w:rsidR="00542921" w:rsidRPr="001E4AAC">
              <w:rPr>
                <w:rFonts w:ascii="Times New Roman" w:hAnsi="Times New Roman" w:cs="Times New Roman"/>
                <w:i/>
                <w:sz w:val="24"/>
                <w:szCs w:val="24"/>
              </w:rPr>
              <w:t>ТСП</w:t>
            </w:r>
            <w:r w:rsidRPr="001E4AA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F3F9EF4" w14:textId="2CC7C4AD" w:rsidR="00EA511A" w:rsidRPr="001E4AAC" w:rsidRDefault="00EA511A" w:rsidP="0017420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571133" w:rsidRPr="001E4AAC">
              <w:rPr>
                <w:rFonts w:ascii="Times New Roman" w:hAnsi="Times New Roman" w:cs="Times New Roman"/>
                <w:i/>
                <w:sz w:val="24"/>
                <w:szCs w:val="24"/>
              </w:rPr>
              <w:t>покупки</w:t>
            </w:r>
            <w:r w:rsidRPr="001E4AA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63634D7" w14:textId="3878B0DC" w:rsidR="00070046" w:rsidRDefault="003B25F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0046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платежа</w:t>
            </w:r>
            <w:r w:rsidR="00C07F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987FBBE" w14:textId="61157D58" w:rsidR="00EA511A" w:rsidRDefault="002470CD" w:rsidP="009E7AF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 отображения значени</w:t>
            </w:r>
            <w:r w:rsidR="00530205"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пол</w:t>
            </w:r>
            <w:r w:rsidR="00530205"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ей</w:t>
            </w:r>
            <w:r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7F6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пользователю</w:t>
            </w:r>
            <w:r w:rsidR="00954D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ПлЦР</w:t>
            </w:r>
            <w:r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недоступна кнопка, смысл которой «</w:t>
            </w:r>
            <w:r w:rsidR="0066447D" w:rsidRPr="0066447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выполнить</w:t>
            </w:r>
            <w:r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 или «</w:t>
            </w:r>
            <w:r w:rsidR="0066447D" w:rsidRPr="0066447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продолжить</w:t>
            </w:r>
            <w:r w:rsidRPr="005E7FA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C07F6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63BDD695" w14:textId="2C184870" w:rsidR="00413A24" w:rsidRPr="003E467A" w:rsidRDefault="003E467A" w:rsidP="00E252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наличие экрана подтверждения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реквизитами сформированного распоряжения,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выполнением</w:t>
            </w:r>
            <w:r w:rsidRPr="005E7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Редактирование данных реквизитов возможно только при возврате на предыдущий экран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риложения </w:t>
            </w:r>
            <w:r w:rsidR="006369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лиента.</w:t>
            </w:r>
          </w:p>
        </w:tc>
      </w:tr>
    </w:tbl>
    <w:p w14:paraId="2019BD2D" w14:textId="2F0764CB" w:rsidR="00986B57" w:rsidRDefault="00986B57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bookmarkStart w:id="171" w:name="_Toc88003757"/>
      <w:bookmarkStart w:id="172" w:name="_Toc121163315"/>
      <w:bookmarkStart w:id="173" w:name="_Toc121163753"/>
      <w:bookmarkStart w:id="174" w:name="_Toc121166880"/>
      <w:bookmarkEnd w:id="167"/>
      <w:bookmarkEnd w:id="168"/>
      <w:bookmarkEnd w:id="171"/>
      <w:bookmarkEnd w:id="172"/>
      <w:bookmarkEnd w:id="173"/>
      <w:bookmarkEnd w:id="174"/>
    </w:p>
    <w:p w14:paraId="0BE19A0E" w14:textId="1FBEE2AA" w:rsidR="00986B57" w:rsidRDefault="00986B57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5663AC">
        <w:rPr>
          <w:rFonts w:ascii="Times New Roman" w:hAnsi="Times New Roman"/>
          <w:b/>
          <w:kern w:val="32"/>
          <w:sz w:val="28"/>
        </w:rPr>
        <w:br w:type="page"/>
      </w:r>
    </w:p>
    <w:p w14:paraId="06896078" w14:textId="416DD8E2" w:rsidR="00BC5A82" w:rsidRPr="005E7FA5" w:rsidRDefault="008651A5" w:rsidP="00097595">
      <w:pPr>
        <w:pStyle w:val="NSPC-Header1"/>
        <w:ind w:left="0" w:firstLine="567"/>
        <w:jc w:val="left"/>
      </w:pPr>
      <w:bookmarkStart w:id="175" w:name="_Toc112415535"/>
      <w:bookmarkStart w:id="176" w:name="_Toc150864932"/>
      <w:r>
        <w:lastRenderedPageBreak/>
        <w:t>Автоперевод (</w:t>
      </w:r>
      <w:r w:rsidR="00BC57F4" w:rsidRPr="005E7FA5">
        <w:t>Самоисполняемые сделки</w:t>
      </w:r>
      <w:bookmarkEnd w:id="175"/>
      <w:r>
        <w:t>)</w:t>
      </w:r>
      <w:bookmarkEnd w:id="176"/>
    </w:p>
    <w:p w14:paraId="67577475" w14:textId="65AF3075" w:rsidR="00BC57F4" w:rsidRPr="005E7FA5" w:rsidRDefault="00BC57F4" w:rsidP="00BC57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04B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E04B81"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автоперевода (</w:t>
      </w:r>
      <w:r w:rsidR="002B3485" w:rsidRPr="00F23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самоисполняем</w:t>
      </w:r>
      <w:r w:rsidR="00E04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3485" w:rsidRPr="00F23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B81" w:rsidRPr="00F23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сделк</w:t>
      </w:r>
      <w:r w:rsidR="00E04B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651A5" w:rsidRPr="00F237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пользовательский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 (UI) </w:t>
      </w:r>
      <w:r w:rsidR="00244A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</w:t>
      </w:r>
      <w:r w:rsidR="00A722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лиента</w:t>
      </w:r>
      <w:r w:rsidR="00BB757C" w:rsidRPr="00BB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r w:rsidR="00A7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ПлЦР</w:t>
      </w:r>
      <w:r w:rsidR="003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57C" w:rsidRPr="00BB75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ФЛ</w:t>
      </w:r>
      <w:r w:rsidRPr="005E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141"/>
      </w:tblGrid>
      <w:tr w:rsidR="002B3485" w:rsidRPr="005E7FA5" w14:paraId="45C352A5" w14:textId="77777777" w:rsidTr="00374B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81D0" w14:textId="535163F3" w:rsidR="002B3485" w:rsidRPr="005E7FA5" w:rsidRDefault="002B3485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BD5" w14:textId="3EE9225C" w:rsidR="00475CAE" w:rsidRPr="00671EC0" w:rsidRDefault="00475CAE" w:rsidP="00671EC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функционала </w:t>
            </w:r>
            <w:r w:rsidR="00867FD6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</w:t>
            </w:r>
            <w:r w:rsidR="00B57E6B">
              <w:rPr>
                <w:rFonts w:ascii="Times New Roman" w:hAnsi="Times New Roman" w:cs="Times New Roman"/>
                <w:sz w:val="24"/>
                <w:szCs w:val="24"/>
              </w:rPr>
              <w:t xml:space="preserve">енты экрана, позволяющие </w:t>
            </w:r>
            <w:r w:rsidR="008716A0">
              <w:rPr>
                <w:rFonts w:ascii="Times New Roman" w:hAnsi="Times New Roman" w:cs="Times New Roman"/>
                <w:sz w:val="24"/>
                <w:szCs w:val="24"/>
              </w:rPr>
              <w:t xml:space="preserve">создать автоперевод </w:t>
            </w:r>
            <w:r w:rsidR="008716A0" w:rsidRPr="008716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>заклю</w:t>
            </w:r>
            <w:r w:rsidR="008716A0" w:rsidRPr="00F237AB">
              <w:rPr>
                <w:rFonts w:ascii="Times New Roman" w:hAnsi="Times New Roman" w:cs="Times New Roman"/>
                <w:sz w:val="24"/>
                <w:szCs w:val="24"/>
              </w:rPr>
              <w:t>чать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 xml:space="preserve"> самоисполняем</w:t>
            </w:r>
            <w:r w:rsidR="008716A0" w:rsidRPr="00F237A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F237AB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8716A0" w:rsidRPr="00F237AB"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  <w:r w:rsidR="00B57E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5BFAFAD" w14:textId="328A1D4D" w:rsidR="00690E24" w:rsidRPr="00671EC0" w:rsidRDefault="00B57E6B" w:rsidP="00671EC0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Обеспечить отображение списка ранее созданных автопереводов с возможностью просмотра информации по каждому из них, их </w:t>
            </w:r>
            <w:r w:rsidR="004A35C7">
              <w:rPr>
                <w:rFonts w:ascii="Times New Roman" w:hAnsi="Times New Roman" w:cs="Times New Roman"/>
                <w:i/>
                <w:sz w:val="24"/>
                <w:szCs w:val="24"/>
              </w:rPr>
              <w:t>редактирования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отмены.</w:t>
            </w:r>
          </w:p>
        </w:tc>
      </w:tr>
      <w:tr w:rsidR="002B3485" w:rsidRPr="005E7FA5" w14:paraId="315DFFD7" w14:textId="77777777" w:rsidTr="00374B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91D8" w14:textId="0C2BF97B" w:rsidR="002B3485" w:rsidRPr="005E7FA5" w:rsidRDefault="002B3485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1CF4" w14:textId="77B89EB9" w:rsidR="00571256" w:rsidRPr="005E7FA5" w:rsidRDefault="00571256" w:rsidP="004C127A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При выборе </w:t>
            </w:r>
            <w:r w:rsidR="001D5AD0">
              <w:rPr>
                <w:rFonts w:ascii="Times New Roman" w:hAnsi="Times New Roman" w:cs="Times New Roman"/>
                <w:sz w:val="24"/>
                <w:szCs w:val="24"/>
              </w:rPr>
              <w:t xml:space="preserve">элемента экрана, позволяющего </w:t>
            </w:r>
            <w:r w:rsidR="008716A0">
              <w:rPr>
                <w:rFonts w:ascii="Times New Roman" w:hAnsi="Times New Roman" w:cs="Times New Roman"/>
                <w:sz w:val="24"/>
                <w:szCs w:val="24"/>
              </w:rPr>
              <w:t>создать автоперевод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</w:t>
            </w:r>
            <w:r w:rsidR="00607F73"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A3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="00607F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5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A0">
              <w:rPr>
                <w:rFonts w:ascii="Times New Roman" w:hAnsi="Times New Roman" w:cs="Times New Roman"/>
                <w:sz w:val="24"/>
                <w:szCs w:val="24"/>
              </w:rPr>
              <w:t>автоперевода</w:t>
            </w:r>
            <w:r w:rsidR="007E1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E24">
              <w:rPr>
                <w:rFonts w:ascii="Times New Roman" w:hAnsi="Times New Roman" w:cs="Times New Roman"/>
                <w:sz w:val="24"/>
                <w:szCs w:val="24"/>
              </w:rPr>
              <w:t xml:space="preserve">из перечня доступных шаблонов </w:t>
            </w:r>
            <w:r w:rsidR="007E17BB">
              <w:rPr>
                <w:rFonts w:ascii="Times New Roman" w:hAnsi="Times New Roman" w:cs="Times New Roman"/>
                <w:sz w:val="24"/>
                <w:szCs w:val="24"/>
              </w:rPr>
              <w:t>с последующим заполнением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D7A1DF" w14:textId="24679022" w:rsidR="00571256" w:rsidRPr="005E7FA5" w:rsidRDefault="00571256" w:rsidP="00571256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однократный </w:t>
            </w:r>
            <w:r w:rsidR="003D15B5">
              <w:rPr>
                <w:rFonts w:ascii="Times New Roman" w:hAnsi="Times New Roman" w:cs="Times New Roman"/>
                <w:i/>
                <w:sz w:val="24"/>
                <w:szCs w:val="24"/>
              </w:rPr>
              <w:t>отложенный перевод</w:t>
            </w: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6F7F425" w14:textId="4F47F64D" w:rsidR="00690E24" w:rsidRPr="00F519C5" w:rsidRDefault="00571256" w:rsidP="00671EC0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периодический </w:t>
            </w:r>
            <w:r w:rsidR="003D15B5">
              <w:rPr>
                <w:rFonts w:ascii="Times New Roman" w:hAnsi="Times New Roman" w:cs="Times New Roman"/>
                <w:i/>
                <w:sz w:val="24"/>
                <w:szCs w:val="24"/>
              </w:rPr>
              <w:t>отложенный перевод</w:t>
            </w:r>
            <w:r w:rsidR="00AF7A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(ежемесячно)</w:t>
            </w:r>
            <w:r w:rsidR="00300B5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B3485" w:rsidRPr="005E7FA5" w14:paraId="612A31E9" w14:textId="77777777" w:rsidTr="00374B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C816" w14:textId="391F1205" w:rsidR="002B3485" w:rsidRPr="005E7FA5" w:rsidRDefault="002B3485" w:rsidP="00C87AD0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879" w14:textId="14178C88" w:rsidR="004A6E2D" w:rsidRPr="005E7FA5" w:rsidRDefault="004A6E2D" w:rsidP="004C127A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При выборе</w:t>
            </w:r>
            <w:r w:rsidR="0012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AD0" w:rsidRPr="001D5AD0">
              <w:rPr>
                <w:rFonts w:ascii="Times New Roman" w:hAnsi="Times New Roman" w:cs="Times New Roman"/>
                <w:sz w:val="24"/>
                <w:szCs w:val="24"/>
              </w:rPr>
              <w:t xml:space="preserve">элемента экрана, позволяющего </w:t>
            </w:r>
            <w:r w:rsidR="008716A0">
              <w:rPr>
                <w:rFonts w:ascii="Times New Roman" w:hAnsi="Times New Roman" w:cs="Times New Roman"/>
                <w:i/>
                <w:sz w:val="24"/>
                <w:szCs w:val="24"/>
              </w:rPr>
              <w:t>создать автоперевод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2E4" w:rsidRPr="005E7FA5">
              <w:rPr>
                <w:rFonts w:ascii="Times New Roman" w:hAnsi="Times New Roman" w:cs="Times New Roman"/>
                <w:sz w:val="24"/>
                <w:szCs w:val="24"/>
              </w:rPr>
              <w:t>отобразить на отдельном экране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573C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22E4" w:rsidRPr="005E7F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 xml:space="preserve"> форму для ввода реквизитов </w:t>
            </w:r>
            <w:r w:rsidR="008716A0">
              <w:rPr>
                <w:rFonts w:ascii="Times New Roman" w:hAnsi="Times New Roman" w:cs="Times New Roman"/>
                <w:sz w:val="24"/>
                <w:szCs w:val="24"/>
              </w:rPr>
              <w:t>автоперевода</w:t>
            </w:r>
            <w:r w:rsidRPr="005E7F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1CA856" w14:textId="6676EE2F" w:rsidR="004A6E2D" w:rsidRPr="00C54740" w:rsidRDefault="004A6E2D" w:rsidP="004A6E2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или идентификатор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300" w:rsidRPr="00C547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олучателя средств;</w:t>
            </w:r>
          </w:p>
          <w:p w14:paraId="1272B593" w14:textId="77777777" w:rsidR="004A6E2D" w:rsidRPr="00C54740" w:rsidRDefault="004A6E2D" w:rsidP="003822E4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сумма операции;</w:t>
            </w:r>
          </w:p>
          <w:p w14:paraId="55AC8312" w14:textId="72D7F16B" w:rsidR="004A6E2D" w:rsidRPr="00C54740" w:rsidRDefault="004A6E2D" w:rsidP="003822E4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назначение платежа;</w:t>
            </w:r>
          </w:p>
          <w:p w14:paraId="562D2BFE" w14:textId="34D5D097" w:rsidR="004A6E2D" w:rsidRPr="00C54740" w:rsidRDefault="004A6E2D" w:rsidP="003822E4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перевода </w:t>
            </w:r>
            <w:r w:rsidR="00F80479" w:rsidRPr="00C54740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="002505F7" w:rsidRPr="00C54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врем</w:t>
            </w:r>
            <w:r w:rsidR="00DD40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указанной даты (для заполнения </w:t>
            </w:r>
            <w:r w:rsidR="00CB5A3C" w:rsidRPr="00C54740">
              <w:rPr>
                <w:rFonts w:ascii="Times New Roman" w:hAnsi="Times New Roman" w:cs="Times New Roman"/>
                <w:sz w:val="24"/>
                <w:szCs w:val="24"/>
              </w:rPr>
              <w:t>реквизитов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однократного перевода </w:t>
            </w:r>
            <w:r w:rsidR="00F80479" w:rsidRPr="00C54740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DFDA30A" w14:textId="47F7D17B" w:rsidR="004A6E2D" w:rsidRPr="00C54740" w:rsidRDefault="004A6E2D" w:rsidP="003822E4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число месяца или признак</w:t>
            </w:r>
            <w:r w:rsidR="00AF7A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20E42">
              <w:rPr>
                <w:rFonts w:ascii="Times New Roman" w:hAnsi="Times New Roman" w:cs="Times New Roman"/>
                <w:sz w:val="24"/>
                <w:szCs w:val="24"/>
              </w:rPr>
              <w:t>последнее число месяца</w:t>
            </w:r>
            <w:r w:rsidR="00AF7A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(для заполнения </w:t>
            </w:r>
            <w:r w:rsidR="00CB5A3C" w:rsidRPr="00C54740">
              <w:rPr>
                <w:rFonts w:ascii="Times New Roman" w:hAnsi="Times New Roman" w:cs="Times New Roman"/>
                <w:sz w:val="24"/>
                <w:szCs w:val="24"/>
              </w:rPr>
              <w:t>реквизитов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периодического перевода </w:t>
            </w:r>
            <w:r w:rsidR="00F80479" w:rsidRPr="00C54740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EEC4DAD" w14:textId="27E3E1ED" w:rsidR="002B3485" w:rsidRDefault="004A6E2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716A0">
              <w:rPr>
                <w:rFonts w:ascii="Times New Roman" w:hAnsi="Times New Roman" w:cs="Times New Roman"/>
                <w:sz w:val="24"/>
                <w:szCs w:val="24"/>
              </w:rPr>
              <w:t>автоперевода</w:t>
            </w:r>
            <w:r w:rsidR="00300B5E" w:rsidRPr="00C54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DD03A" w14:textId="08A2DCFC" w:rsidR="008C2BEB" w:rsidRPr="00BC0606" w:rsidRDefault="008C2BEB" w:rsidP="00D403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создания автоперевода при любом балансе ЦР</w:t>
            </w:r>
            <w:r w:rsidRPr="00D40351">
              <w:rPr>
                <w:rFonts w:ascii="Times New Roman" w:hAnsi="Times New Roman" w:cs="Times New Roman"/>
                <w:sz w:val="24"/>
                <w:szCs w:val="24"/>
              </w:rPr>
              <w:t>, при этом если остаток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</w:t>
            </w:r>
            <w:r w:rsidRPr="00D40351">
              <w:rPr>
                <w:rFonts w:ascii="Times New Roman" w:hAnsi="Times New Roman" w:cs="Times New Roman"/>
                <w:sz w:val="24"/>
                <w:szCs w:val="24"/>
              </w:rPr>
              <w:t xml:space="preserve"> меньше суммы указанной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автопереводе, то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отобразить на отдельном экране или всплывающем окне предупреждение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для исполнения автоперевода, остаток ЦР необходимо пополнить до указанной суммы, </w:t>
            </w:r>
            <w:r w:rsidRPr="00D40351">
              <w:rPr>
                <w:rFonts w:ascii="Times New Roman" w:hAnsi="Times New Roman" w:cs="Times New Roman"/>
                <w:sz w:val="24"/>
                <w:szCs w:val="24"/>
              </w:rPr>
              <w:t>иначе автоперевод не выполнится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85C" w:rsidRPr="005E7FA5" w14:paraId="0A905FB3" w14:textId="77777777" w:rsidTr="005D1D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292E" w14:textId="2A51EF5C" w:rsidR="00F0785C" w:rsidRPr="005E7FA5" w:rsidRDefault="00F0785C" w:rsidP="00F0785C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2FE0" w14:textId="70FE7BCA" w:rsidR="00A84CD9" w:rsidRDefault="00F0785C" w:rsidP="00E83D04">
            <w:pPr>
              <w:numPr>
                <w:ilvl w:val="2"/>
                <w:numId w:val="31"/>
              </w:numPr>
              <w:spacing w:before="120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однократного</w:t>
            </w:r>
            <w:r w:rsidRPr="00001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перевода ЦР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времени</w:t>
            </w:r>
            <w:r w:rsidR="00011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выполнения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заданной даты </w:t>
            </w:r>
            <w:r w:rsidR="00A84C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</w:t>
            </w:r>
            <w:r w:rsidR="00011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</w:t>
            </w:r>
            <w:r w:rsidR="00A84CD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011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поля значением времени с </w:t>
            </w:r>
            <w:r w:rsidR="000119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точностью до полного часа</w:t>
            </w:r>
            <w:r w:rsidR="00D4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14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также отобразить на отдельном экране или всплывающем окне </w:t>
            </w:r>
            <w:r w:rsidR="00683E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уведомление о том, что при наступлении времени, указанного при </w:t>
            </w:r>
            <w:r w:rsidR="00681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заключении </w:t>
            </w:r>
            <w:r w:rsidR="00683E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сделки, </w:t>
            </w:r>
            <w:r w:rsidR="00E9283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</w:t>
            </w:r>
            <w:r w:rsidR="004D5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ЦР</w:t>
            </w:r>
            <w:r w:rsidR="00E92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будет выполнен в течение ближайшего часа. </w:t>
            </w:r>
            <w:r w:rsidR="00E92839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данном экране/всплывающем окне располагается также </w:t>
            </w:r>
            <w:r w:rsidR="0028731F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 экрана с текстом</w:t>
            </w:r>
            <w:r w:rsidR="009C3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9C3A3B" w:rsidRPr="00C547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Далее</w:t>
            </w:r>
            <w:r w:rsidR="009C3A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92839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, обеспечи</w:t>
            </w:r>
            <w:r w:rsidR="009C3A3B">
              <w:rPr>
                <w:rFonts w:ascii="Times New Roman" w:hAnsi="Times New Roman" w:cs="Times New Roman"/>
                <w:bCs/>
                <w:sz w:val="24"/>
                <w:szCs w:val="24"/>
              </w:rPr>
              <w:t>вающий</w:t>
            </w:r>
            <w:r w:rsidR="00E92839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возврат на экран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92839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риложения</w:t>
            </w:r>
            <w:r w:rsidR="00E92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92839">
              <w:rPr>
                <w:rFonts w:ascii="Times New Roman" w:hAnsi="Times New Roman" w:cs="Times New Roman"/>
                <w:bCs/>
                <w:sz w:val="24"/>
                <w:szCs w:val="24"/>
              </w:rPr>
              <w:t>лиента</w:t>
            </w:r>
            <w:r w:rsidR="00E92839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, содержащий элементы экрана для продолжения ввода или выбора рек</w:t>
            </w:r>
            <w:r w:rsidR="00E92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визитов </w:t>
            </w:r>
            <w:r w:rsidR="008716A0">
              <w:rPr>
                <w:rFonts w:ascii="Times New Roman" w:hAnsi="Times New Roman" w:cs="Times New Roman"/>
                <w:bCs/>
                <w:sz w:val="24"/>
                <w:szCs w:val="24"/>
              </w:rPr>
              <w:t>автоперевода</w:t>
            </w:r>
            <w:r w:rsidR="004D50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5918462" w14:textId="640C1F75" w:rsidR="00E52C3C" w:rsidRPr="005E7FA5" w:rsidRDefault="00A84CD9" w:rsidP="00E92839">
            <w:pPr>
              <w:numPr>
                <w:ilvl w:val="2"/>
                <w:numId w:val="3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невозможность </w:t>
            </w:r>
            <w:r w:rsidR="00E52C3C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заполнения поля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 попытке указания значения времени, меньшего чем полное значение ближайшего часа</w:t>
            </w:r>
            <w:r w:rsidR="00300B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B3485" w:rsidRPr="005E7FA5" w14:paraId="14CFF1D7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ED6B" w14:textId="3145E0D8" w:rsidR="002B3485" w:rsidRPr="005E7FA5" w:rsidRDefault="002B3485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2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5C19" w14:textId="4912C1C1" w:rsidR="00F1376B" w:rsidRPr="002A49B5" w:rsidRDefault="00E25351" w:rsidP="002A49B5">
            <w:pPr>
              <w:numPr>
                <w:ilvl w:val="2"/>
                <w:numId w:val="31"/>
              </w:numPr>
              <w:spacing w:before="120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указании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1621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периодического перевода ЦР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значения числа месяца, превышающего количество календарных дней в</w:t>
            </w:r>
            <w:r w:rsid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другом</w:t>
            </w:r>
            <w:r w:rsidR="002A49B5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месяце</w:t>
            </w:r>
            <w:r w:rsid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периода выполнения данного перевода ЦР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, отобразить на отдельном экране или всплывающем окне предупреждение о выполнении данного перевода ЦР</w:t>
            </w:r>
            <w:r w:rsid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в последний календарный день такого месяца</w:t>
            </w:r>
            <w:r w:rsidR="004C127A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>. Н</w:t>
            </w:r>
            <w:r w:rsidR="00F1376B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4C127A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>данном экране/всплывающем окне</w:t>
            </w:r>
            <w:r w:rsidR="00F1376B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располагается </w:t>
            </w:r>
            <w:r w:rsidR="004C127A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</w:t>
            </w:r>
            <w:r w:rsidR="002A49B5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 экрана (</w:t>
            </w:r>
            <w:r w:rsidR="00CA038E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>кнопка</w:t>
            </w:r>
            <w:r w:rsidR="002A49B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A038E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64D2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>чек-бокс</w:t>
            </w:r>
            <w:r w:rsid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слайдер)</w:t>
            </w:r>
            <w:r w:rsidR="00F1376B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позволяющий подтвердить согласие </w:t>
            </w:r>
            <w:r w:rsidR="00AD64D2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="00F1376B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1A5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ПлЦР </w:t>
            </w:r>
            <w:r w:rsidR="00F1376B" w:rsidRPr="002A4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предупреждением. </w:t>
            </w:r>
          </w:p>
          <w:p w14:paraId="658E07D9" w14:textId="0DB8351B" w:rsidR="002B3485" w:rsidRPr="005E7FA5" w:rsidRDefault="00F1376B" w:rsidP="00F237AB">
            <w:pPr>
              <w:numPr>
                <w:ilvl w:val="2"/>
                <w:numId w:val="3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получения согласия </w:t>
            </w:r>
            <w:r w:rsidR="00AD64D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="00AD6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127A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возврат на экран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риложения</w:t>
            </w:r>
            <w:r w:rsidR="00605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0596A">
              <w:rPr>
                <w:rFonts w:ascii="Times New Roman" w:hAnsi="Times New Roman" w:cs="Times New Roman"/>
                <w:bCs/>
                <w:sz w:val="24"/>
                <w:szCs w:val="24"/>
              </w:rPr>
              <w:t>лиента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, содержащий элементы</w:t>
            </w:r>
            <w:r w:rsidR="00C27AF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экрана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="00C27AF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продолжения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ввода или выбора рек</w:t>
            </w:r>
            <w:r w:rsidR="00456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визитов 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>автоперевода</w:t>
            </w:r>
            <w:r w:rsidR="00AD64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785C" w:rsidRPr="005E7FA5" w14:paraId="263EFE70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4640" w14:textId="60CF79E3" w:rsidR="00F0785C" w:rsidRPr="005E7FA5" w:rsidRDefault="00F0785C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2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D187" w14:textId="223CE777" w:rsidR="00F0785C" w:rsidRPr="005E7FA5" w:rsidRDefault="00F0785C" w:rsidP="001C7823">
            <w:pPr>
              <w:numPr>
                <w:ilvl w:val="2"/>
                <w:numId w:val="31"/>
              </w:numPr>
              <w:spacing w:before="120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При активации ввода признака</w:t>
            </w:r>
            <w:r w:rsidR="00A5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3133">
              <w:rPr>
                <w:rFonts w:ascii="Times New Roman" w:hAnsi="Times New Roman" w:cs="Times New Roman"/>
                <w:sz w:val="24"/>
                <w:szCs w:val="24"/>
              </w:rPr>
              <w:t>последнее число месяца</w:t>
            </w:r>
            <w:r w:rsidR="00AF7A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, предусмотреть пояснение, содержащее пример заполнения данного признака (например, «последний 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нь месяца») на всплывающем окне</w:t>
            </w:r>
            <w:r w:rsidR="00AD64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785C" w:rsidRPr="005E7FA5" w14:paraId="5E5D47AE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072A" w14:textId="1283D4E1" w:rsidR="00F0785C" w:rsidRPr="005E7FA5" w:rsidRDefault="00F0785C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2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998B" w14:textId="73DA8ADC" w:rsidR="00F0785C" w:rsidRPr="002B1AB5" w:rsidRDefault="00F078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 сохранением </w:t>
            </w:r>
            <w:r w:rsidR="008716A0">
              <w:rPr>
                <w:rFonts w:ascii="Times New Roman" w:hAnsi="Times New Roman" w:cs="Times New Roman"/>
                <w:bCs/>
                <w:sz w:val="24"/>
                <w:szCs w:val="24"/>
              </w:rPr>
              <w:t>автоперевода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обеспечить возможность е</w:t>
            </w:r>
            <w:r w:rsidR="00E908B0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69B5">
              <w:rPr>
                <w:rFonts w:ascii="Times New Roman" w:hAnsi="Times New Roman" w:cs="Times New Roman"/>
                <w:bCs/>
                <w:sz w:val="24"/>
                <w:szCs w:val="24"/>
              </w:rPr>
              <w:t>визуального контроля пользователем</w:t>
            </w:r>
            <w:r w:rsidR="00954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="00776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подтверждения путем отобра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жения</w:t>
            </w:r>
            <w:r w:rsidR="002F6C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отдельном экране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всех введенных реквизитов</w:t>
            </w:r>
            <w:r w:rsidR="002B1A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785C" w:rsidRPr="005E7FA5" w14:paraId="6D9DDFBA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DE0E" w14:textId="0810FDAD" w:rsidR="00F0785C" w:rsidRPr="005E7FA5" w:rsidRDefault="00F0785C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73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F2EC" w14:textId="77777777" w:rsidR="00E908B0" w:rsidRDefault="00E908B0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отображение списка всех действующих автопереводов.</w:t>
            </w:r>
          </w:p>
          <w:p w14:paraId="6DD3B399" w14:textId="3305507E" w:rsidR="00F0785C" w:rsidRPr="005E7FA5" w:rsidRDefault="00E908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F078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изменени</w:t>
            </w:r>
            <w:r w:rsidR="00F00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</w:t>
            </w:r>
            <w:r w:rsidR="00B52F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реквизитов/</w:t>
            </w:r>
            <w:r w:rsidR="00495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отмены</w:t>
            </w:r>
            <w:r w:rsidR="0049582F" w:rsidRPr="005E7F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716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автоперевода</w:t>
            </w:r>
            <w:r w:rsidR="004E54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F0785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00122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>ри выборе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элемента экрана, позволяющего выполнить</w:t>
            </w:r>
            <w:r w:rsidR="00F00122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соответствующее действие, </w:t>
            </w:r>
            <w:r w:rsidR="00F0785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возможность выбора пользователем ПлЦР нужного ему автоперевода из</w:t>
            </w:r>
            <w:r w:rsidR="00F0785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спис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 w:rsidR="00F0785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всех </w:t>
            </w:r>
            <w:r w:rsidR="00FA07E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действующих</w:t>
            </w:r>
            <w:r w:rsidR="00F0785C" w:rsidRPr="005E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16A0">
              <w:rPr>
                <w:rFonts w:ascii="Times New Roman" w:hAnsi="Times New Roman" w:cs="Times New Roman"/>
                <w:bCs/>
                <w:sz w:val="24"/>
                <w:szCs w:val="24"/>
              </w:rPr>
              <w:t>автопереводов</w:t>
            </w:r>
            <w:r w:rsidR="002B1A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785C" w:rsidRPr="005E7FA5" w14:paraId="06AEF9DC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0AC1" w14:textId="4AC20CC4" w:rsidR="00F0785C" w:rsidRPr="005E7FA5" w:rsidRDefault="00F0785C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73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0772" w14:textId="7F8AFE1C" w:rsidR="00F0785C" w:rsidRDefault="00F0785C" w:rsidP="00F0785C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каждо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>м автопереводе должен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отображат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ся элемент экрана, означающий редактирование</w:t>
            </w:r>
            <w:r w:rsidR="00F00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полей автоперевода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 активации которого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всплывающем окне </w:t>
            </w:r>
            <w:r w:rsidR="0077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отображаются </w:t>
            </w:r>
            <w:r w:rsidR="00A91E89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экрана</w:t>
            </w:r>
            <w:r w:rsidR="00FA07EA"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позволяющие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07E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следующие 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D3B7797" w14:textId="77777777" w:rsidR="00F0785C" w:rsidRPr="00727C36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i/>
                <w:sz w:val="24"/>
                <w:szCs w:val="24"/>
              </w:rPr>
              <w:t>редактировать;</w:t>
            </w:r>
          </w:p>
          <w:p w14:paraId="156960B0" w14:textId="243AB609" w:rsidR="00F0785C" w:rsidRPr="005E7FA5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i/>
                <w:sz w:val="24"/>
                <w:szCs w:val="24"/>
              </w:rPr>
              <w:t>отменить</w:t>
            </w:r>
            <w:r w:rsidR="002B1A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0785C" w:rsidRPr="005E7FA5" w14:paraId="0EF1C8AB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602C" w14:textId="11708FA7" w:rsidR="00F0785C" w:rsidRPr="005E7FA5" w:rsidRDefault="00F0785C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2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73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59C4" w14:textId="2643A1FB" w:rsidR="00F0785C" w:rsidRPr="00C639F1" w:rsidRDefault="00F0785C" w:rsidP="00F0785C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активации на всплывающем окне </w:t>
            </w:r>
            <w:r w:rsidR="00A91E89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 экрана с надписью</w:t>
            </w:r>
            <w:r w:rsidR="00A91E89" w:rsidRPr="00C639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61C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«редактировать»</w:t>
            </w:r>
            <w:r w:rsidRPr="00C639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</w:t>
            </w:r>
            <w:r w:rsidR="001931AC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редактирования следующих </w:t>
            </w:r>
            <w:r w:rsidR="00A91E89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реквизитов сделки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FDFA69E" w14:textId="0BA9E963" w:rsidR="00F0785C" w:rsidRPr="00C9620B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суммы операции;</w:t>
            </w:r>
          </w:p>
          <w:p w14:paraId="7207E33F" w14:textId="6BC132EC" w:rsidR="00F0785C" w:rsidRPr="00C9620B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даты/времени исполнения (изменить можно только </w:t>
            </w:r>
            <w:r w:rsidR="002B1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будущие</w:t>
            </w:r>
            <w:r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дату/время);</w:t>
            </w:r>
          </w:p>
          <w:p w14:paraId="19F7A95A" w14:textId="6DCB7B59" w:rsidR="00F0785C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7BE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числа месяца для периодического исполнения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105FDE2A" w14:textId="6CFF053C" w:rsidR="00F0785C" w:rsidRPr="00C3625C" w:rsidRDefault="00F0785C" w:rsidP="00F078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В полях для редактирования реквизитов сделки по умолчанию отображаются значения, которые могут быть изменены:</w:t>
            </w:r>
          </w:p>
          <w:p w14:paraId="68BF7D3E" w14:textId="5C92FB8D" w:rsidR="00F0785C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сумма </w:t>
            </w:r>
            <w:r w:rsidR="007F77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C639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621E0103" w14:textId="2A2857DD" w:rsidR="00F0785C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39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дата/время исполнения сделки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(для однократного перевода ЦР)</w:t>
            </w:r>
            <w:r w:rsidRPr="00C639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0F608EBA" w14:textId="3247E9AA" w:rsidR="00F0785C" w:rsidRDefault="00F0785C" w:rsidP="00F0785C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39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 предыдущего исполнения сделки (для периодического перевода ЦР)</w:t>
            </w:r>
            <w:r w:rsidR="002B1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7D611C23" w14:textId="568E4D7B" w:rsidR="00F0785C" w:rsidRDefault="002B1AB5" w:rsidP="00F078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0785C">
              <w:rPr>
                <w:rFonts w:ascii="Times New Roman" w:hAnsi="Times New Roman" w:cs="Times New Roman"/>
                <w:bCs/>
                <w:sz w:val="24"/>
                <w:szCs w:val="24"/>
              </w:rPr>
              <w:t>стальные реквизиты сделки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должны отображаться в </w:t>
            </w:r>
            <w:r w:rsidR="00F0785C">
              <w:rPr>
                <w:rFonts w:ascii="Times New Roman" w:hAnsi="Times New Roman" w:cs="Times New Roman"/>
                <w:bCs/>
                <w:sz w:val="24"/>
                <w:szCs w:val="24"/>
              </w:rPr>
              <w:t>недоступн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</w:t>
            </w:r>
            <w:r w:rsidR="00F0785C">
              <w:rPr>
                <w:rFonts w:ascii="Times New Roman" w:hAnsi="Times New Roman" w:cs="Times New Roman"/>
                <w:bCs/>
                <w:sz w:val="24"/>
                <w:szCs w:val="24"/>
              </w:rPr>
              <w:t>для редактирования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формате</w:t>
            </w:r>
            <w:r w:rsidR="00F078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260B51" w14:textId="0DC92A11" w:rsidR="004D1BC0" w:rsidRPr="00617BEA" w:rsidRDefault="004D1BC0" w:rsidP="00F0785C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возможность изменения только одного реквизита в течение одного процесса редактирования</w:t>
            </w:r>
            <w:r w:rsidR="00281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сохранения изменений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При попытке изменения одновременно более одного реквизита отобра</w:t>
            </w:r>
            <w:r w:rsidR="00751998">
              <w:rPr>
                <w:rFonts w:ascii="Times New Roman" w:hAnsi="Times New Roman" w:cs="Times New Roman"/>
                <w:bCs/>
                <w:sz w:val="24"/>
                <w:szCs w:val="24"/>
              </w:rPr>
              <w:t>жать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отдельном экране или всплывающем окне соответствующее предупреждение. </w:t>
            </w:r>
            <w:r w:rsidRPr="00F365F6"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данном экране/всплывающем окне располагается также кнопка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36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чек-бокс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слайдер</w:t>
            </w:r>
            <w:r w:rsidRPr="00F365F6"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позволяющий подтвердить согласие</w:t>
            </w:r>
            <w:r w:rsidR="00281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пользователя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Pr="00F36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предупреждением.</w:t>
            </w:r>
          </w:p>
          <w:p w14:paraId="1181575D" w14:textId="795F797B" w:rsidR="00F0785C" w:rsidRPr="00C3625C" w:rsidRDefault="00F0785C" w:rsidP="00F078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окончании редактирования перед сохранением </w:t>
            </w:r>
            <w:r w:rsidR="008716A0">
              <w:rPr>
                <w:rFonts w:ascii="Times New Roman" w:hAnsi="Times New Roman" w:cs="Times New Roman"/>
                <w:bCs/>
                <w:sz w:val="24"/>
                <w:szCs w:val="24"/>
              </w:rPr>
              <w:t>автоперевода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обеспечить возможность ее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визуальной проверки и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подтверждения путем отображения всех реквизитов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сделки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отдельном экране.</w:t>
            </w:r>
          </w:p>
          <w:p w14:paraId="2A014CF3" w14:textId="5EC4636F" w:rsidR="00F0785C" w:rsidRPr="00C639F1" w:rsidRDefault="00F0785C" w:rsidP="0099088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данном экране 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должен 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располагат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ся также</w:t>
            </w:r>
            <w:r w:rsidR="00A91E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 экрана 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кнопка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чек-бокс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слайдер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активация которого 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позволя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подтвердить согласие 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ПлЦР </w:t>
            </w:r>
            <w:r w:rsidRPr="00C3625C">
              <w:rPr>
                <w:rFonts w:ascii="Times New Roman" w:hAnsi="Times New Roman" w:cs="Times New Roman"/>
                <w:bCs/>
                <w:sz w:val="24"/>
                <w:szCs w:val="24"/>
              </w:rPr>
              <w:t>с данными реквизитами</w:t>
            </w:r>
            <w:r w:rsidR="00A93E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785C" w:rsidRPr="005E7FA5" w14:paraId="6D1106B1" w14:textId="77777777" w:rsidTr="005663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F90C" w14:textId="44039D4F" w:rsidR="00F0785C" w:rsidRPr="005E7FA5" w:rsidRDefault="00F0785C" w:rsidP="0077227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2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73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32A7" w14:textId="1B7EF5A2" w:rsidR="00F0785C" w:rsidRPr="00FD0A76" w:rsidRDefault="00F0785C" w:rsidP="00F0785C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активации на всплывающем окне </w:t>
            </w:r>
            <w:r w:rsidR="00A91E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элемента экрана с надписью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41C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отменить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отобразить на отдельном экране/всплывающем окне 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предупреждение о дальнейшей невозможности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>автоперевода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>. На данном экране/всплывающем окне отобразить также кнопк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B42">
              <w:rPr>
                <w:rFonts w:ascii="Times New Roman" w:hAnsi="Times New Roman" w:cs="Times New Roman"/>
                <w:bCs/>
                <w:sz w:val="24"/>
                <w:szCs w:val="24"/>
              </w:rPr>
              <w:t>чек-бокс</w:t>
            </w:r>
            <w:r w:rsidR="00990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слайдер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позволяющий подтвердить согласие </w:t>
            </w:r>
            <w:r w:rsidR="008D2B4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ПлЦР 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>с предупреждением.</w:t>
            </w:r>
          </w:p>
          <w:p w14:paraId="3069FCB9" w14:textId="236B696E" w:rsidR="00F0785C" w:rsidRDefault="00F0785C" w:rsidP="00F078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получения данного согласия в строке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списка отображается</w:t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D0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 – </w:t>
            </w:r>
            <w:r w:rsidRPr="00C41C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отменена</w:t>
            </w:r>
            <w:r w:rsidR="008D2B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14:paraId="6BDD91B9" w14:textId="77777777" w:rsidR="00745279" w:rsidRDefault="00745279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>
        <w:lastRenderedPageBreak/>
        <w:br w:type="page"/>
      </w:r>
    </w:p>
    <w:p w14:paraId="2A82D874" w14:textId="114ADACD" w:rsidR="00E25C14" w:rsidRPr="005E7FA5" w:rsidRDefault="00E25C14" w:rsidP="00097595">
      <w:pPr>
        <w:pStyle w:val="NSPC-Header1"/>
        <w:ind w:left="0" w:firstLine="567"/>
        <w:jc w:val="left"/>
      </w:pPr>
      <w:bookmarkStart w:id="177" w:name="_Toc112415536"/>
      <w:bookmarkStart w:id="178" w:name="_Toc150864933"/>
      <w:r w:rsidRPr="005E7FA5">
        <w:lastRenderedPageBreak/>
        <w:t>Информационные уведомления по операциям с ЦР</w:t>
      </w:r>
      <w:bookmarkEnd w:id="177"/>
      <w:bookmarkEnd w:id="178"/>
    </w:p>
    <w:p w14:paraId="5F469C08" w14:textId="14417404" w:rsidR="00BC5A82" w:rsidRPr="005E7FA5" w:rsidRDefault="00BC5A82" w:rsidP="00BC5A82">
      <w:pPr>
        <w:pStyle w:val="NSPK-Text"/>
      </w:pPr>
      <w:r w:rsidRPr="005E7FA5">
        <w:t xml:space="preserve">В случае </w:t>
      </w:r>
      <w:r w:rsidR="002B37DB" w:rsidRPr="005E7FA5">
        <w:t>совершения</w:t>
      </w:r>
      <w:r w:rsidRPr="005E7FA5">
        <w:t xml:space="preserve"> </w:t>
      </w:r>
      <w:r w:rsidR="002B37DB" w:rsidRPr="005E7FA5">
        <w:t>операций</w:t>
      </w:r>
      <w:r w:rsidR="00143E20" w:rsidRPr="005E7FA5">
        <w:t xml:space="preserve"> </w:t>
      </w:r>
      <w:r w:rsidR="00B61CEB">
        <w:t>на</w:t>
      </w:r>
      <w:r w:rsidR="00B61CEB" w:rsidRPr="005E7FA5">
        <w:t xml:space="preserve"> </w:t>
      </w:r>
      <w:r w:rsidR="00143E20" w:rsidRPr="005E7FA5">
        <w:t>ПлЦР</w:t>
      </w:r>
      <w:r w:rsidRPr="005E7FA5">
        <w:t xml:space="preserve"> </w:t>
      </w:r>
      <w:r w:rsidR="00B61CEB" w:rsidRPr="00B61CEB">
        <w:t xml:space="preserve">пользовательский интерфейс </w:t>
      </w:r>
      <w:r w:rsidR="00B61CEB">
        <w:t>(</w:t>
      </w:r>
      <w:r w:rsidRPr="005E7FA5">
        <w:t>UI</w:t>
      </w:r>
      <w:r w:rsidR="00B61CEB">
        <w:t xml:space="preserve">) </w:t>
      </w:r>
      <w:r w:rsidR="00244AE7">
        <w:t>п</w:t>
      </w:r>
      <w:r w:rsidR="00AF004A" w:rsidRPr="005E7FA5">
        <w:t xml:space="preserve">риложения </w:t>
      </w:r>
      <w:r w:rsidR="0098673E">
        <w:rPr>
          <w:color w:val="000000"/>
        </w:rPr>
        <w:t>к</w:t>
      </w:r>
      <w:r w:rsidR="00271659" w:rsidRPr="005E7FA5">
        <w:rPr>
          <w:color w:val="000000"/>
        </w:rPr>
        <w:t>лиента</w:t>
      </w:r>
      <w:r w:rsidR="00F91873">
        <w:rPr>
          <w:color w:val="000000"/>
        </w:rPr>
        <w:t xml:space="preserve"> </w:t>
      </w:r>
      <w:r w:rsidR="0098673E">
        <w:rPr>
          <w:color w:val="000000"/>
        </w:rPr>
        <w:t xml:space="preserve">для </w:t>
      </w:r>
      <w:r w:rsidR="00F91873">
        <w:rPr>
          <w:color w:val="000000"/>
        </w:rPr>
        <w:t xml:space="preserve">пользователей </w:t>
      </w:r>
      <w:r w:rsidR="0098673E">
        <w:rPr>
          <w:color w:val="000000"/>
        </w:rPr>
        <w:t xml:space="preserve">ПлЦР </w:t>
      </w:r>
      <w:r w:rsidR="008F0C76">
        <w:rPr>
          <w:color w:val="000000"/>
        </w:rPr>
        <w:t xml:space="preserve">- </w:t>
      </w:r>
      <w:r w:rsidR="00F91873">
        <w:rPr>
          <w:color w:val="000000"/>
        </w:rPr>
        <w:t>ФЛ и ЮЛ</w:t>
      </w:r>
      <w:r w:rsidR="00271659" w:rsidRPr="005E7FA5">
        <w:rPr>
          <w:color w:val="000000"/>
        </w:rPr>
        <w:t xml:space="preserve"> </w:t>
      </w:r>
      <w:r w:rsidRPr="005E7FA5">
        <w:t>должен: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75"/>
      </w:tblGrid>
      <w:tr w:rsidR="00BC5A82" w:rsidRPr="005E7FA5" w14:paraId="50BC4A08" w14:textId="77777777" w:rsidTr="005D1DD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C0D7" w14:textId="6AA349BE" w:rsidR="00BC5A82" w:rsidRPr="005E7FA5" w:rsidRDefault="00BC5A82" w:rsidP="00FE119F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 w:rsidR="00C87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F2889"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3B23" w14:textId="5949877A" w:rsidR="002B37DB" w:rsidRPr="005E7FA5" w:rsidRDefault="002B37DB" w:rsidP="00FE119F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Проинформировать</w:t>
            </w:r>
            <w:r w:rsidR="00F91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пользователя</w:t>
            </w:r>
            <w:r w:rsidR="0098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 w:rsidR="00F91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03C1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минимум</w:t>
            </w:r>
            <w:r w:rsidR="00F91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следующих </w:t>
            </w:r>
            <w:r w:rsidR="007803C1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событиях</w:t>
            </w:r>
            <w:r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03C1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ПлЦР:</w:t>
            </w:r>
          </w:p>
          <w:p w14:paraId="4DC04DA9" w14:textId="72DAB422" w:rsidR="002B37DB" w:rsidRPr="00C9620B" w:rsidRDefault="008F0C76" w:rsidP="003D09E6">
            <w:pPr>
              <w:widowControl w:val="0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 </w:t>
            </w:r>
            <w:r w:rsidR="00B531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="00B53163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80928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операции с ЦР</w:t>
            </w:r>
            <w:r w:rsidR="00C567A0" w:rsidRPr="00F2658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56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(успешно / неуспешно)</w:t>
            </w:r>
            <w:r w:rsidR="002B37D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5BB85988" w14:textId="030B4A57" w:rsidR="002B37DB" w:rsidRPr="00C9620B" w:rsidRDefault="008F0C76" w:rsidP="003D09E6">
            <w:pPr>
              <w:widowControl w:val="0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 </w:t>
            </w:r>
            <w:r w:rsidR="002B37D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="002B37D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461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остатка ЦР </w:t>
            </w:r>
            <w:r w:rsidR="00F918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чет</w:t>
            </w:r>
            <w:r w:rsidR="00E17A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="00364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ЦР</w:t>
            </w:r>
            <w:r w:rsidR="00F918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пользователя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ПлЦР</w:t>
            </w:r>
            <w:r w:rsidR="002B37D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32AF0DDC" w14:textId="2D07BB23" w:rsidR="00C9620B" w:rsidRPr="00C9620B" w:rsidRDefault="00A504CF" w:rsidP="003D09E6">
            <w:pPr>
              <w:widowControl w:val="0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 </w:t>
            </w:r>
            <w:r w:rsidR="00143E20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возникновени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="00143E20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ошибки</w:t>
            </w:r>
            <w:r w:rsidR="00021C28">
              <w:rPr>
                <w:rStyle w:val="ab"/>
                <w:bCs/>
                <w:i/>
                <w:sz w:val="24"/>
                <w:szCs w:val="24"/>
              </w:rPr>
              <w:footnoteReference w:id="9"/>
            </w:r>
            <w:r w:rsidR="00143E20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</w:t>
            </w:r>
            <w:r w:rsidR="007803C1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операции с</w:t>
            </w:r>
            <w:r w:rsidR="004B41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7803C1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ЦР</w:t>
            </w:r>
            <w:r w:rsidR="00F918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пользователя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ПлЦР</w:t>
            </w:r>
            <w:r w:rsidR="002B37D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 ПлЦР</w:t>
            </w:r>
            <w:r w:rsidR="00C9620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6D374C39" w14:textId="1CA2F26D" w:rsidR="002B37DB" w:rsidRPr="003E6AA4" w:rsidRDefault="00A504CF" w:rsidP="00E20330">
            <w:pPr>
              <w:widowControl w:val="0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 </w:t>
            </w:r>
            <w:r w:rsidR="00C9620B" w:rsidRP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изменении статуса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ЦР</w:t>
            </w:r>
            <w:r w:rsidR="00C96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59DEBB17" w14:textId="6ABA0DE2" w:rsidR="00F44411" w:rsidRPr="005E7FA5" w:rsidRDefault="00F706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Информация предоставляется </w:t>
            </w:r>
            <w:r w:rsidR="00B80928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понятным для </w:t>
            </w:r>
            <w:r w:rsidR="00F91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пользователя</w:t>
            </w:r>
            <w:r w:rsidR="0098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 w:rsidR="001A22AE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80928" w:rsidRPr="005E7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образом (согласно </w:t>
            </w:r>
            <w:r w:rsidR="00B80928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43E20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ринципам информирования</w:t>
            </w:r>
            <w:r w:rsidR="00B80928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принятым</w:t>
            </w:r>
            <w:r w:rsidR="00B80928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соответствующем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80928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риложении</w:t>
            </w:r>
            <w:r w:rsidR="00A50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50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</w:t>
            </w:r>
            <w:r w:rsidR="00F9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</w:t>
            </w:r>
            <w:r w:rsidR="0052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="00F9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52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="00F9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возможностью использования настроек конфиденциальности уведомлений о событиях на ПлЦР</w:t>
            </w:r>
            <w:r w:rsidR="00143E20"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6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</w:t>
            </w:r>
            <w:r w:rsidR="00F9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9E31AD9" w14:textId="77777777" w:rsidR="003A13BB" w:rsidRDefault="003A13BB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bookmarkStart w:id="179" w:name="_Toc77341747"/>
      <w:bookmarkStart w:id="180" w:name="_Toc5385799"/>
      <w:bookmarkStart w:id="181" w:name="_Toc5727731"/>
      <w:bookmarkStart w:id="182" w:name="_Toc5385800"/>
      <w:bookmarkStart w:id="183" w:name="_Toc5727732"/>
      <w:bookmarkStart w:id="184" w:name="_Toc5385801"/>
      <w:bookmarkStart w:id="185" w:name="_Toc5727733"/>
      <w:bookmarkStart w:id="186" w:name="_Toc5385802"/>
      <w:bookmarkStart w:id="187" w:name="_Toc5727734"/>
      <w:bookmarkStart w:id="188" w:name="_Toc5385803"/>
      <w:bookmarkStart w:id="189" w:name="_Toc5727735"/>
      <w:bookmarkStart w:id="190" w:name="_Toc5385804"/>
      <w:bookmarkStart w:id="191" w:name="_Toc5727736"/>
      <w:bookmarkStart w:id="192" w:name="_Toc5385914"/>
      <w:bookmarkStart w:id="193" w:name="_Toc5727846"/>
      <w:bookmarkStart w:id="194" w:name="_Toc5385915"/>
      <w:bookmarkStart w:id="195" w:name="_Toc5727847"/>
      <w:bookmarkStart w:id="196" w:name="_Toc4527432"/>
      <w:bookmarkStart w:id="197" w:name="_Toc4527445"/>
      <w:bookmarkStart w:id="198" w:name="_Toc4527457"/>
      <w:bookmarkStart w:id="199" w:name="_Toc4527463"/>
      <w:bookmarkStart w:id="200" w:name="_Toc94025223"/>
      <w:bookmarkStart w:id="201" w:name="_Toc94025224"/>
      <w:bookmarkStart w:id="202" w:name="_Toc94025228"/>
      <w:bookmarkStart w:id="203" w:name="_Toc112415537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>
        <w:br w:type="page"/>
      </w:r>
    </w:p>
    <w:p w14:paraId="321A1CAB" w14:textId="3CF4E432" w:rsidR="0052632A" w:rsidRPr="0052632A" w:rsidRDefault="0052632A" w:rsidP="00FF0D99">
      <w:pPr>
        <w:pStyle w:val="NSPC-Header1"/>
        <w:ind w:left="0" w:firstLine="567"/>
        <w:jc w:val="left"/>
      </w:pPr>
      <w:bookmarkStart w:id="204" w:name="_Toc150864934"/>
      <w:r w:rsidRPr="0052632A">
        <w:lastRenderedPageBreak/>
        <w:t>Запрос истории операций</w:t>
      </w:r>
      <w:bookmarkEnd w:id="203"/>
      <w:bookmarkEnd w:id="204"/>
    </w:p>
    <w:p w14:paraId="0AEC4DBE" w14:textId="477EC283" w:rsidR="0052632A" w:rsidRDefault="0052632A" w:rsidP="00FF0D9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запроса истории</w:t>
      </w:r>
      <w:r w:rsidRPr="00FF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на ПлЦР пользовательский интерфейс (UI) </w:t>
      </w:r>
      <w:r w:rsidR="00244A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F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</w:t>
      </w:r>
      <w:r w:rsidR="00BC57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F0D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лиента</w:t>
      </w:r>
      <w:r w:rsidR="00BB757C" w:rsidRPr="00BB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</w:t>
      </w:r>
      <w:r w:rsidR="00BC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ПлЦР </w:t>
      </w:r>
      <w:r w:rsidR="00BB757C" w:rsidRPr="00BB75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ФЛ</w:t>
      </w:r>
      <w:r w:rsidR="004E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ЮЛ</w:t>
      </w:r>
      <w:r w:rsidRPr="00FF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3F16A8" w:rsidRPr="005E7FA5" w14:paraId="4C86A8FE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0A1D" w14:textId="35F9DE78" w:rsidR="0052632A" w:rsidRPr="005E7FA5" w:rsidRDefault="0052632A" w:rsidP="00FF0D99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2E28" w14:textId="7B7AF2D7" w:rsidR="001C7CD5" w:rsidRPr="00886DFB" w:rsidRDefault="00E356C0" w:rsidP="00C54740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отражение истории операций, на отдельном экране п</w:t>
            </w:r>
            <w:r w:rsidR="00322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 выборе </w:t>
            </w:r>
            <w:r w:rsidR="00FE6E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элемента функционала </w:t>
            </w:r>
            <w:r w:rsidR="0086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ЦР</w:t>
            </w:r>
            <w:r w:rsidR="00FE6E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позволяющего </w:t>
            </w:r>
            <w:r w:rsidR="00FE6EE8"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получить </w:t>
            </w:r>
            <w:r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</w:t>
            </w:r>
            <w:r w:rsidR="00FE6EE8"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операций</w:t>
            </w:r>
            <w:r w:rsidRPr="0088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B310508" w14:textId="32498F2E" w:rsidR="00351C36" w:rsidRDefault="00E356C0" w:rsidP="005663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данном экране также располагается </w:t>
            </w:r>
            <w:r w:rsidR="004D1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ение о необходимости направления запроса актуальной истории операций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Рядом с </w:t>
            </w:r>
            <w:r w:rsidR="0033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уведомлением 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отобразить</w:t>
            </w:r>
            <w:r w:rsidR="00DB0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элемент экрана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кнопк</w:t>
            </w:r>
            <w:r w:rsidR="00DB0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D6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чек-бокс</w:t>
            </w:r>
            <w:r w:rsidR="00524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слайдер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активация которого означает, что 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пользователь</w:t>
            </w:r>
            <w:r w:rsidR="008F39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ознакомлен с </w:t>
            </w:r>
            <w:r w:rsidR="008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уведомлением</w:t>
            </w:r>
            <w:r w:rsidR="0035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10A8F15" w14:textId="77777777" w:rsidR="00886DFB" w:rsidRDefault="00351C3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активации </w:t>
            </w:r>
            <w:r w:rsidR="00DB0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указанного элемента экрана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всплывающем окне отобразить предложение</w:t>
            </w:r>
            <w:r w:rsidR="00534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14:paraId="61E5EB74" w14:textId="2FB627D4" w:rsidR="00351C36" w:rsidRPr="00FF0D99" w:rsidRDefault="00534B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«Больше не показывать это сообщение», а также</w:t>
            </w:r>
            <w:r w:rsidR="00DB0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слайдер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активация которого означает согласие 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пользователя</w:t>
            </w:r>
            <w:r w:rsidR="008F39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предложением, и элемент экрана 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«Х»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крестик), позволяющий закрыть всплывающее окно без </w:t>
            </w:r>
            <w:r w:rsidR="00C64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предоставления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согласи</w:t>
            </w:r>
            <w:r w:rsidR="00DB0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4E4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3F16A8" w:rsidRPr="005E7FA5" w14:paraId="38A612F6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E99" w14:textId="77777777" w:rsidR="00FE119F" w:rsidRPr="005E7FA5" w:rsidRDefault="00FE119F" w:rsidP="003B42A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E08" w14:textId="2DE88559" w:rsidR="00FE119F" w:rsidRPr="00FF0D99" w:rsidRDefault="00647A63" w:rsidP="00EC6B2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отображение и</w:t>
            </w:r>
            <w:r w:rsidR="00FE119F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E119F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операций понятным для 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="008F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="00FE119F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образом (согласно принципам информирования 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пользователей</w:t>
            </w:r>
            <w:r w:rsidR="008F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="00FE119F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93E05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принятым в соответствующем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93E05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>риложении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39F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>лиента</w:t>
            </w:r>
            <w:r w:rsidR="00993E05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FE119F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включая</w:t>
            </w:r>
            <w:r w:rsidR="00FE119F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следующие реквизиты:</w:t>
            </w:r>
          </w:p>
          <w:p w14:paraId="67299C76" w14:textId="479AC51B" w:rsidR="00FE119F" w:rsidRPr="00FF0D99" w:rsidRDefault="00FE119F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 операции (</w:t>
            </w:r>
            <w:r w:rsidR="004E3F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пополнение</w:t>
            </w:r>
            <w:r w:rsidR="001B03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ЦР</w:t>
            </w:r>
            <w:r w:rsidR="001B03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E3F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/вывод средств</w:t>
            </w:r>
            <w:r w:rsidR="001B03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</w:t>
            </w:r>
            <w:r w:rsidR="004B41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1B03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ЦР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перевод</w:t>
            </w:r>
            <w:r w:rsidR="001B03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ЦР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оплата товаров и услуг, возврат</w:t>
            </w:r>
            <w:r w:rsidR="001B03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ЦР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);</w:t>
            </w:r>
          </w:p>
          <w:p w14:paraId="42644078" w14:textId="75B97A9A" w:rsidR="00FE119F" w:rsidRPr="00FF0D99" w:rsidRDefault="00FE119F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 и время совершения операции;</w:t>
            </w:r>
          </w:p>
          <w:p w14:paraId="63F79D13" w14:textId="77777777" w:rsidR="00E252A7" w:rsidRDefault="00FE119F" w:rsidP="00F237AB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сумма операции;</w:t>
            </w:r>
          </w:p>
          <w:p w14:paraId="7454E955" w14:textId="3E01EF3E" w:rsidR="00E252A7" w:rsidRPr="00F237AB" w:rsidRDefault="00E252A7" w:rsidP="00F237AB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уникальный идентификатор операции (OperId)</w:t>
            </w:r>
            <w:r w:rsidRPr="00F237A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</w:p>
          <w:p w14:paraId="07B55D78" w14:textId="15EC14B5" w:rsidR="00E252A7" w:rsidRPr="00FF0D99" w:rsidRDefault="00E252A7" w:rsidP="00F237AB">
            <w:pPr>
              <w:widowControl w:val="0"/>
              <w:ind w:left="851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9A907FF" w14:textId="08E3C233" w:rsidR="00FE119F" w:rsidRPr="00FF0D99" w:rsidRDefault="00FE119F" w:rsidP="003F16A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типа операции дополнительно </w:t>
            </w:r>
            <w:r w:rsidR="00647A63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отображается</w:t>
            </w:r>
            <w:r w:rsidR="00647A63"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информация:</w:t>
            </w:r>
          </w:p>
          <w:p w14:paraId="456AD558" w14:textId="17886B1D" w:rsidR="00BA44BB" w:rsidRPr="00F237AB" w:rsidRDefault="00BA44BB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пополнении </w:t>
            </w:r>
            <w:r w:rsidR="005A34A1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64F3A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чета </w:t>
            </w:r>
            <w:r w:rsidR="005A34A1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ЦР</w:t>
            </w: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6198AB7" w14:textId="5EE6AA46" w:rsidR="00BA44BB" w:rsidRDefault="00BA44BB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краткое наименование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предоставившего пользователю 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ПлЦР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доступ к ПлЦР для совершения операции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</w:p>
          <w:p w14:paraId="0C8F49F7" w14:textId="75EB5D48" w:rsidR="00846C5F" w:rsidRDefault="007F77DD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банковский </w:t>
            </w:r>
            <w:r w:rsidR="00BA44BB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счет</w:t>
            </w:r>
            <w:r w:rsidR="00C567A0" w:rsidRPr="00F2658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56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для</w:t>
            </w:r>
            <w:r w:rsidR="00BA44BB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списания </w:t>
            </w:r>
            <w:r w:rsidR="002C61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денежных</w:t>
            </w:r>
            <w:r w:rsidR="002C61FD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A44BB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средств </w:t>
            </w:r>
            <w:r w:rsidR="00C56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/ </w:t>
            </w:r>
            <w:r w:rsidR="00AD3B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реквизиты </w:t>
            </w:r>
            <w:r w:rsidR="00E17A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</w:t>
            </w:r>
            <w:r w:rsidR="00C56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E17A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C567A0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A44BB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(при выполнении операции через данного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</w:t>
            </w:r>
            <w:r w:rsidR="00BA44BB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</w:p>
          <w:p w14:paraId="4F02D651" w14:textId="77777777" w:rsidR="00E252A7" w:rsidRPr="00684078" w:rsidRDefault="00E252A7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уникальный идентификатор операции (OperId)</w:t>
            </w:r>
            <w:r w:rsidRPr="0068407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</w:p>
          <w:p w14:paraId="25D6EB99" w14:textId="77777777" w:rsidR="00E252A7" w:rsidRPr="00FF0D99" w:rsidRDefault="00E252A7" w:rsidP="00F237AB">
            <w:pPr>
              <w:pStyle w:val="a5"/>
              <w:widowControl w:val="0"/>
              <w:ind w:left="199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D0122EA" w14:textId="293D2C1A" w:rsidR="00BA44BB" w:rsidRPr="00F237AB" w:rsidRDefault="00BA44BB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</w:t>
            </w:r>
            <w:r w:rsidR="00846C5F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еревод</w:t>
            </w: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E2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ЦР</w:t>
            </w:r>
            <w:r w:rsidR="00846C5F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015523C" w14:textId="7DDA6E5A" w:rsidR="00846C5F" w:rsidRPr="00FF0D99" w:rsidRDefault="008A3AB4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469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(входящ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ем</w:t>
            </w:r>
            <w:r w:rsidRPr="002469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РАМ</w:t>
            </w:r>
            <w:r w:rsidR="002C61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-фраза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отправителя перевода; </w:t>
            </w:r>
          </w:p>
          <w:p w14:paraId="5B91643D" w14:textId="7BC6E08C" w:rsidR="00C05F4F" w:rsidRDefault="00846C5F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(исходящ</w:t>
            </w:r>
            <w:r w:rsidR="008A3AB4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ем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): РАМ</w:t>
            </w:r>
            <w:r w:rsidR="002C61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-фраза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получателя перевода</w:t>
            </w:r>
            <w:r w:rsidR="00C05F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7D00A8E7" w14:textId="73B23EFA" w:rsidR="00846C5F" w:rsidRDefault="004D1BC0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(исходяще</w:t>
            </w:r>
            <w:r w:rsidR="00AA5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):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A3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краткое наименование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ПлЦР,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предоставившего пользователю 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ПлЦР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доступ к ПлЦР для совершения операции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</w:p>
          <w:p w14:paraId="0E825CC6" w14:textId="77777777" w:rsidR="00E252A7" w:rsidRPr="00684078" w:rsidRDefault="00E252A7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уникальный идентификатор операции (OperId)</w:t>
            </w:r>
            <w:r w:rsidRPr="0068407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</w:p>
          <w:p w14:paraId="0817076A" w14:textId="77777777" w:rsidR="00E252A7" w:rsidRPr="00FF0D99" w:rsidRDefault="00E252A7" w:rsidP="00F237AB">
            <w:pPr>
              <w:pStyle w:val="a5"/>
              <w:widowControl w:val="0"/>
              <w:ind w:left="199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B7DBBD" w14:textId="6781E3E4" w:rsidR="008A3AB4" w:rsidRPr="00F237AB" w:rsidRDefault="008A3AB4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выводе средств </w:t>
            </w:r>
            <w:r w:rsidR="00203FDC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4B4196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03FDC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34A1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64F3A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чета </w:t>
            </w:r>
            <w:r w:rsidR="005A34A1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ЦР</w:t>
            </w:r>
            <w:r w:rsidR="00846C5F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1BC2B03" w14:textId="11D5A8FB" w:rsidR="008A3AB4" w:rsidRDefault="008A3AB4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краткое наименование</w:t>
            </w:r>
            <w:r w:rsidR="00846C5F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ПлЦР,</w:t>
            </w:r>
            <w:r w:rsidR="00846C5F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предоставившего пользователю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ПлЦР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доступ к ПлЦР для совершения операции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1E36526D" w14:textId="6C5281F9" w:rsidR="00E252A7" w:rsidRDefault="007F77DD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банковский</w:t>
            </w:r>
            <w:r w:rsidR="00846C5F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счет</w:t>
            </w:r>
            <w:r w:rsidR="00C56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для</w:t>
            </w:r>
            <w:r w:rsidR="00846C5F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зачисления </w:t>
            </w:r>
            <w:r w:rsidR="002C61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денежных</w:t>
            </w:r>
            <w:r w:rsidR="002C61FD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46C5F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средств</w:t>
            </w:r>
            <w:r w:rsidR="008A3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56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/ </w:t>
            </w:r>
            <w:r w:rsidR="00AD3B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реквизиты </w:t>
            </w:r>
            <w:r w:rsidR="00E17A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ЭСП</w:t>
            </w:r>
            <w:r w:rsidR="00C567A0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A3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(при выполнении операции через данного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</w:t>
            </w:r>
            <w:r w:rsidR="008A3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846C5F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1D5C8F58" w14:textId="59A20752" w:rsidR="00846C5F" w:rsidRDefault="00E252A7" w:rsidP="00F237AB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уникальный идентификатор операции (OperId)</w:t>
            </w:r>
            <w:r w:rsidRPr="0068407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="00846C5F" w:rsidRPr="00F237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37FFC448" w14:textId="77777777" w:rsidR="00E252A7" w:rsidRPr="00F237AB" w:rsidRDefault="00E252A7" w:rsidP="00F237AB">
            <w:pPr>
              <w:widowControl w:val="0"/>
              <w:ind w:left="199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931BFF9" w14:textId="77777777" w:rsidR="004A13CE" w:rsidRPr="00F237AB" w:rsidRDefault="008A3AB4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846C5F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плата товаров и услуг: </w:t>
            </w:r>
          </w:p>
          <w:p w14:paraId="4B9C38BC" w14:textId="77777777" w:rsidR="004A13CE" w:rsidRDefault="00846C5F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наименование </w:t>
            </w:r>
            <w:r w:rsidR="004A13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ТСП;</w:t>
            </w:r>
          </w:p>
          <w:p w14:paraId="36126C6A" w14:textId="3E555A72" w:rsidR="00F857C0" w:rsidRDefault="00F857C0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краткое наименование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ПлЦР,</w:t>
            </w:r>
            <w:r w:rsidR="00846C5F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предоставившего пользователю 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ПлЦР </w:t>
            </w:r>
            <w:r w:rsidR="00203F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доступ к ПлЦР для совершения операции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02F3EC54" w14:textId="64F0174B" w:rsidR="00846C5F" w:rsidRDefault="00846C5F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назначение платежа; </w:t>
            </w:r>
          </w:p>
          <w:p w14:paraId="51DDC377" w14:textId="77777777" w:rsidR="00E252A7" w:rsidRPr="00684078" w:rsidRDefault="00E252A7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уникальный идентификатор операции (OperId)</w:t>
            </w:r>
            <w:r w:rsidRPr="0068407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</w:p>
          <w:p w14:paraId="69BA9380" w14:textId="77777777" w:rsidR="00E252A7" w:rsidRPr="00FF0D99" w:rsidRDefault="00E252A7" w:rsidP="00F237AB">
            <w:pPr>
              <w:pStyle w:val="a5"/>
              <w:widowControl w:val="0"/>
              <w:ind w:left="199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AA16963" w14:textId="77777777" w:rsidR="00F857C0" w:rsidRPr="00F237AB" w:rsidRDefault="00F857C0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возврат ЦР</w:t>
            </w:r>
            <w:r w:rsidR="00846C5F" w:rsidRPr="00F23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49A9471" w14:textId="77777777" w:rsidR="00F857C0" w:rsidRDefault="00846C5F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наименование </w:t>
            </w:r>
            <w:r w:rsidR="00F857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ТСП;</w:t>
            </w:r>
          </w:p>
          <w:p w14:paraId="6BA14BEF" w14:textId="11F85317" w:rsidR="00E252A7" w:rsidRDefault="00846C5F" w:rsidP="00E252A7">
            <w:pPr>
              <w:pStyle w:val="a5"/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назначение платежа</w:t>
            </w:r>
            <w:r w:rsidR="00E252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7B59BEF2" w14:textId="77777777" w:rsidR="00E252A7" w:rsidRPr="00684078" w:rsidRDefault="00E252A7" w:rsidP="00E252A7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4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уникальный идентификатор операции (OperId)</w:t>
            </w:r>
            <w:r w:rsidRPr="0068407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</w:p>
          <w:p w14:paraId="2DF8DE76" w14:textId="7D10900B" w:rsidR="00846C5F" w:rsidRPr="00F237AB" w:rsidRDefault="00846C5F" w:rsidP="00F237AB">
            <w:pPr>
              <w:widowControl w:val="0"/>
              <w:ind w:left="163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C4D82D" w14:textId="457987FB" w:rsidR="004A5474" w:rsidRPr="00AD50DD" w:rsidRDefault="00EC6B29" w:rsidP="00B37E9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Искажение значений реквизитов истории операций, полученной от ПлЦР,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 допускается. При этом возможно отображение </w:t>
            </w:r>
            <w:r w:rsidR="00374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F4B21">
              <w:rPr>
                <w:rFonts w:ascii="Times New Roman" w:hAnsi="Times New Roman" w:cs="Times New Roman"/>
                <w:bCs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7F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списания/зачисления </w:t>
            </w:r>
            <w:r w:rsidR="00DA3236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денежных</w:t>
            </w:r>
            <w:r w:rsidR="007F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 w:rsidR="00883018" w:rsidRPr="00BF1BF1">
              <w:rPr>
                <w:rFonts w:cs="Times New Roman"/>
                <w:sz w:val="24"/>
                <w:szCs w:val="24"/>
              </w:rPr>
              <w:t xml:space="preserve"> </w:t>
            </w:r>
            <w:r w:rsidR="00883018">
              <w:rPr>
                <w:rFonts w:cs="Times New Roman"/>
                <w:sz w:val="24"/>
                <w:szCs w:val="24"/>
              </w:rPr>
              <w:t>(</w:t>
            </w:r>
            <w:r w:rsidR="00B37E9C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</w:t>
            </w:r>
            <w:r w:rsidR="00CF1CAF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883018" w:rsidRPr="00F23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018" w:rsidRPr="00883018">
              <w:rPr>
                <w:rFonts w:ascii="Times New Roman" w:hAnsi="Times New Roman" w:cs="Times New Roman"/>
                <w:bCs/>
                <w:sz w:val="24"/>
                <w:szCs w:val="24"/>
              </w:rPr>
              <w:t>ЭСП</w:t>
            </w:r>
            <w:r w:rsidR="00CF1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увеличения или уменьшения остатка ЭДС пользователя ПлЦР</w:t>
            </w:r>
            <w:r w:rsidR="00883018" w:rsidRPr="0088301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C6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полном или сокращенном виде </w:t>
            </w:r>
            <w:r w:rsidR="003D2E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порядком отображения номеров счетов 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="008F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="003D2EE3" w:rsidRPr="003D2E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принятым в соответствующем </w:t>
            </w:r>
            <w:r w:rsidR="00244A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D2EE3" w:rsidRPr="003D2EE3">
              <w:rPr>
                <w:rFonts w:ascii="Times New Roman" w:hAnsi="Times New Roman" w:cs="Times New Roman"/>
                <w:bCs/>
                <w:sz w:val="24"/>
                <w:szCs w:val="24"/>
              </w:rPr>
              <w:t>риложении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39F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>лиента.</w:t>
            </w:r>
          </w:p>
        </w:tc>
      </w:tr>
      <w:tr w:rsidR="003F16A8" w:rsidRPr="005E7FA5" w14:paraId="2FED0A1D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691" w14:textId="1EF177AC" w:rsidR="004564B8" w:rsidRPr="005E7FA5" w:rsidRDefault="004564B8" w:rsidP="00FF0D99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A91" w14:textId="3DE59EE2" w:rsidR="004564B8" w:rsidRPr="00FF0D99" w:rsidRDefault="004564B8" w:rsidP="003F16A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экране, содержащем историю операци</w:t>
            </w:r>
            <w:r w:rsidR="00FB6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FF0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отобразить</w:t>
            </w:r>
            <w:r w:rsidR="00FB6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69AE"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сумму </w:t>
            </w:r>
            <w:r w:rsidR="00FB69AE"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остатка ЦР </w:t>
            </w:r>
            <w:r w:rsidR="00203FDC"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</w:rPr>
              <w:t>чет</w:t>
            </w:r>
            <w:r w:rsidR="00C567A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</w:rPr>
              <w:t>ЦР</w:t>
            </w:r>
            <w:r w:rsidR="00A90439"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90439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которая обновляется в соответствии с </w:t>
            </w:r>
            <w:r w:rsidR="00496792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A90439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ребованием </w:t>
            </w:r>
            <w:r w:rsidR="00FF0D99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B02A1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03FDC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</w:t>
            </w:r>
            <w:r w:rsidR="00873176" w:rsidRPr="00720BF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03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16A8" w:rsidRPr="005E7FA5" w14:paraId="7621F70C" w14:textId="77777777" w:rsidTr="005663A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52B" w14:textId="6E2E6D54" w:rsidR="004564B8" w:rsidRPr="005E7FA5" w:rsidRDefault="004564B8" w:rsidP="00FF0D99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0CD" w14:textId="738620E1" w:rsidR="004564B8" w:rsidRDefault="00FF0D99" w:rsidP="005663AC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Отобразить</w:t>
            </w:r>
            <w:r w:rsidR="000545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0545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экране, содержащем историю операций, </w:t>
            </w:r>
            <w:r w:rsidR="00DB0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элемент экрана, позволяющий выполнить </w:t>
            </w:r>
            <w:r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 истории операций</w:t>
            </w:r>
            <w:r w:rsidR="00AD50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при </w:t>
            </w:r>
            <w:r w:rsidR="0069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активации </w:t>
            </w:r>
            <w:r w:rsidR="00AD50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которо</w:t>
            </w:r>
            <w:r w:rsidR="0069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AD50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выполняется переход на экран </w:t>
            </w:r>
            <w:r w:rsidR="0069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или </w:t>
            </w:r>
            <w:r w:rsidR="00AD50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всплывающее окно для выбора периода, за который необходимо </w:t>
            </w:r>
            <w:r w:rsidR="00647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сформировать</w:t>
            </w:r>
            <w:r w:rsidR="00AD50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информацию об операциях с ЦР.</w:t>
            </w:r>
          </w:p>
          <w:p w14:paraId="7D3D1BF1" w14:textId="66BFF862" w:rsidR="00EF4278" w:rsidRDefault="00054548" w:rsidP="005663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выборе периода, превышающего 30</w:t>
            </w:r>
            <w:r w:rsidR="0069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календарных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дней от даты направления запроса, отобразить на в</w:t>
            </w:r>
            <w:r w:rsidR="00F1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плывающем окне предупреждение:</w:t>
            </w:r>
          </w:p>
          <w:p w14:paraId="69D34B08" w14:textId="0D024201" w:rsidR="0071468E" w:rsidRDefault="00054548" w:rsidP="005663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 необходимости запроса истории операций более, чем за 30</w:t>
            </w:r>
            <w:r w:rsidR="006902E5"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календарных</w:t>
            </w:r>
            <w:r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дней,</w:t>
            </w:r>
            <w:r w:rsidR="00D37207"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из-за большого объема</w:t>
            </w:r>
            <w:r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информация может быть предоставлена в </w:t>
            </w:r>
            <w:r w:rsidR="00F14793"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течение </w:t>
            </w:r>
            <w:r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– 2 </w:t>
            </w:r>
            <w:r w:rsidR="00D37207" w:rsidRP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дней».</w:t>
            </w:r>
            <w:r w:rsidR="00D3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7299D3D" w14:textId="08F95089" w:rsidR="00AD50DD" w:rsidRDefault="00D37207" w:rsidP="005663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данном всплывающем окне отобразить также</w:t>
            </w:r>
            <w:r w:rsidR="0069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элемент экрана </w:t>
            </w:r>
            <w:r w:rsid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47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слайдер</w:t>
            </w:r>
            <w:r w:rsid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активация которого подтверждает согласие </w:t>
            </w:r>
            <w:r w:rsidR="00647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пользователя</w:t>
            </w:r>
            <w:r w:rsidR="003B5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 w:rsidR="00647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предупреждением.</w:t>
            </w:r>
          </w:p>
          <w:p w14:paraId="3C8FDD1A" w14:textId="4510165E" w:rsidR="00D37207" w:rsidRPr="005E7FA5" w:rsidRDefault="00D37207" w:rsidP="005663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выбора периода, за который необходимо пре</w:t>
            </w:r>
            <w:r w:rsidR="00C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доставить историю операций (после получения согласия с предупреждением), на экране </w:t>
            </w:r>
            <w:r w:rsid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должна </w:t>
            </w:r>
            <w:r w:rsidR="00C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отображат</w:t>
            </w:r>
            <w:r w:rsidR="00714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C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ся обновленная история операций в соответствии с </w:t>
            </w:r>
            <w:r w:rsidR="00C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4A5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C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ребованием 11.2</w:t>
            </w:r>
            <w:r w:rsidR="004A5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Стандарта.</w:t>
            </w:r>
          </w:p>
        </w:tc>
      </w:tr>
      <w:tr w:rsidR="00D27E84" w:rsidRPr="005E7FA5" w14:paraId="3EE75C73" w14:textId="77777777" w:rsidTr="00D27E8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971" w14:textId="5F8C99D9" w:rsidR="00D27E84" w:rsidRPr="005E7FA5" w:rsidRDefault="00D27E84" w:rsidP="00177CB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D3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77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3D9" w14:textId="1B330709" w:rsidR="00D27E84" w:rsidRDefault="00D27E84" w:rsidP="00D27E84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направление уведомления </w:t>
            </w:r>
            <w:r w:rsidR="004A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пользователю 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="00B7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4A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</w:t>
            </w:r>
            <w:r w:rsidR="0052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A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запроса</w:t>
            </w:r>
            <w:r w:rsidRPr="0027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операций за период, превышающий 30 календарных дней</w:t>
            </w:r>
            <w:r w:rsidR="004A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A8F5B7" w14:textId="46557FE7" w:rsidR="005D3C62" w:rsidRDefault="005D3C62" w:rsidP="00D27E84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операций должна отображаться в </w:t>
            </w:r>
            <w:r w:rsidR="002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риложении 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лиента.</w:t>
            </w:r>
          </w:p>
        </w:tc>
      </w:tr>
      <w:tr w:rsidR="004A5474" w:rsidRPr="005E7FA5" w14:paraId="06BF9A93" w14:textId="77777777" w:rsidTr="00D27E8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8AF" w14:textId="0B9F1182" w:rsidR="004A5474" w:rsidRPr="005E7FA5" w:rsidRDefault="004A5474" w:rsidP="00177CB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[Требование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D3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25A" w14:textId="1F54DD65" w:rsidR="004A5474" w:rsidRDefault="004A5474" w:rsidP="004A5474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на экране отображения истории операций возможность установления пользователем</w:t>
            </w:r>
            <w:r w:rsidR="00954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фильтров для отображения операций, соответствующих одному типу, сумме или иному признаку, применимому к отображению операций в порядке, предусмотренном участником ПлЦР для иных продуктов данного </w:t>
            </w:r>
            <w:r w:rsidR="00244A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риложения </w:t>
            </w:r>
            <w:r w:rsidR="003B5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лиента.</w:t>
            </w:r>
          </w:p>
          <w:p w14:paraId="024AB2F2" w14:textId="2A34C729" w:rsidR="004A5474" w:rsidRPr="00271E5D" w:rsidRDefault="004A5474" w:rsidP="004A5474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Обеспечить возможность отображения истории операций в соответствии с заданным фильтром.</w:t>
            </w:r>
          </w:p>
        </w:tc>
      </w:tr>
    </w:tbl>
    <w:p w14:paraId="6D4060F5" w14:textId="77777777" w:rsidR="00D27E84" w:rsidRDefault="00D27E84"/>
    <w:p w14:paraId="4511B328" w14:textId="77C6C863" w:rsidR="00FE5E34" w:rsidRDefault="00FE5E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0027EC5" w14:textId="26AF7BE4" w:rsidR="00FE5E34" w:rsidRPr="00E0710F" w:rsidRDefault="00E0710F" w:rsidP="00E0710F">
      <w:pPr>
        <w:pStyle w:val="NSPC-Header1"/>
        <w:ind w:left="0" w:firstLine="567"/>
        <w:jc w:val="left"/>
      </w:pPr>
      <w:bookmarkStart w:id="205" w:name="_Toc150864935"/>
      <w:r w:rsidRPr="00E0710F">
        <w:lastRenderedPageBreak/>
        <w:t xml:space="preserve">Требования к системам </w:t>
      </w:r>
      <w:r w:rsidR="0035061A">
        <w:t>ДБО</w:t>
      </w:r>
      <w:r w:rsidR="00A11B14">
        <w:t xml:space="preserve"> для</w:t>
      </w:r>
      <w:r w:rsidRPr="00E0710F">
        <w:t xml:space="preserve"> </w:t>
      </w:r>
      <w:r w:rsidR="001B437A">
        <w:t>пользователя</w:t>
      </w:r>
      <w:r w:rsidR="003B5A38">
        <w:t xml:space="preserve"> ПлЦР</w:t>
      </w:r>
      <w:r w:rsidRPr="00E0710F">
        <w:t xml:space="preserve"> – ЮЛ</w:t>
      </w:r>
      <w:bookmarkEnd w:id="205"/>
    </w:p>
    <w:p w14:paraId="079426C3" w14:textId="46DBC832" w:rsidR="00E0710F" w:rsidRDefault="0035061A" w:rsidP="006A1A4F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Пользовательский интерфейс </w:t>
      </w:r>
      <w:r w:rsidRPr="0035061A">
        <w:rPr>
          <w:rFonts w:ascii="Times New Roman" w:eastAsia="Times New Roman" w:hAnsi="Times New Roman" w:cs="Times New Roman"/>
          <w:sz w:val="24"/>
          <w:szCs w:val="24"/>
          <w:lang w:eastAsia="ru-RU"/>
        </w:rPr>
        <w:t>(UI)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ДБО</w:t>
      </w:r>
      <w:r w:rsidR="00A1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r w:rsidR="003B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ПлЦР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ЮЛ должен: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75"/>
      </w:tblGrid>
      <w:tr w:rsidR="00B5178B" w:rsidRPr="00B5178B" w14:paraId="62A689AE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AE03" w14:textId="55223CBD" w:rsidR="00B5178B" w:rsidRPr="00B5178B" w:rsidRDefault="00B5178B" w:rsidP="00A80F3A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.1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762A" w14:textId="0C71C406" w:rsidR="00995B1F" w:rsidRDefault="00995B1F" w:rsidP="00A80F3A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возможность открытия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1B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ЮЛ или по</w:t>
            </w:r>
            <w:r w:rsidR="00BF5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лучения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открытому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A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главном экране системы ДБО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5DF2C8" w14:textId="73B6B793" w:rsidR="00F41A7C" w:rsidRDefault="00CA4823" w:rsidP="00995B1F">
            <w:pPr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доступ к функционалу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6A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выполнения операций с ЦР</w:t>
            </w:r>
            <w:r w:rsidR="00A8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осуществляемых</w:t>
            </w:r>
            <w:r w:rsidR="00F4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пользователем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1B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ЮЛ, </w:t>
            </w:r>
            <w:r w:rsidR="00F4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1B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ПлЦР</w:t>
            </w:r>
            <w:r w:rsidR="006A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4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A55411" w14:textId="3889B27D" w:rsidR="00FE509F" w:rsidRDefault="005C74B0" w:rsidP="006A1A4F">
            <w:pPr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4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беспечить </w:t>
            </w:r>
            <w:r w:rsidR="00C30108" w:rsidRPr="00C3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A11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личие строки </w:t>
            </w:r>
            <w:r w:rsidR="00A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</w:t>
            </w:r>
            <w:r w:rsidR="00A11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главном экране системы ДБО</w:t>
            </w:r>
            <w:r w:rsidR="00A11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</w:t>
            </w:r>
            <w:r w:rsidR="00FE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функционала </w:t>
            </w:r>
            <w:r w:rsidR="00867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FE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FEAE4E" w14:textId="1BCEC4B5" w:rsidR="00FE509F" w:rsidRPr="00FE509F" w:rsidRDefault="00FE509F" w:rsidP="00FE509F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пополнение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3871A1C1" w14:textId="665D10BE" w:rsidR="00FE509F" w:rsidRPr="00FE509F" w:rsidRDefault="00FE509F" w:rsidP="00FE509F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вывод средств </w:t>
            </w:r>
            <w:r w:rsidR="00A36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4B41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A36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7A574486" w14:textId="77777777" w:rsidR="00FE509F" w:rsidRPr="00FE509F" w:rsidRDefault="00FE509F" w:rsidP="00FE509F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перевод ЦР;</w:t>
            </w:r>
          </w:p>
          <w:p w14:paraId="00ECB99A" w14:textId="7E9937EA" w:rsidR="00FE509F" w:rsidRDefault="00FE509F" w:rsidP="00FE509F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возврат</w:t>
            </w: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ЦР;</w:t>
            </w:r>
          </w:p>
          <w:p w14:paraId="57031979" w14:textId="206DD0FE" w:rsidR="005119E3" w:rsidRPr="00FE509F" w:rsidRDefault="005119E3" w:rsidP="00FE509F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получение/обновление информации об остатке ЦР;</w:t>
            </w:r>
          </w:p>
          <w:p w14:paraId="334D30E0" w14:textId="1B5843AF" w:rsidR="005119E3" w:rsidRPr="005119E3" w:rsidRDefault="00FE509F" w:rsidP="005119E3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получение истории операций</w:t>
            </w:r>
            <w:r w:rsidR="00660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511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4F7A440B" w14:textId="60214181" w:rsidR="00FE509F" w:rsidRPr="00FE509F" w:rsidRDefault="00FE509F" w:rsidP="00FE509F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действия с</w:t>
            </w:r>
            <w:r w:rsidR="004B41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524F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четом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A36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11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(изменение статуса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511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20912A52" w14:textId="11F5A511" w:rsidR="00FE509F" w:rsidRPr="00524FD6" w:rsidRDefault="005119E3" w:rsidP="00524FD6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аннулирование сертификата ключа проверки электронной подписи, возобновление доступа к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524F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путем получения нового сертификата</w:t>
            </w:r>
            <w:r w:rsidR="00FE509F" w:rsidRPr="00524F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451110A4" w14:textId="0202A932" w:rsidR="00FC7851" w:rsidRPr="00FA495A" w:rsidRDefault="005119E3" w:rsidP="005119E3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отображение</w:t>
            </w:r>
            <w:r w:rsidR="00FE509F" w:rsidRP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информации о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чете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FE5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FA49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идентификатор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FA49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идентификатор </w:t>
            </w:r>
            <w:r w:rsidR="00A36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пользователя</w:t>
            </w:r>
            <w:r w:rsidR="00954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ПлЦР</w:t>
            </w:r>
            <w:r w:rsidR="00FA49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статус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</w:t>
            </w:r>
            <w:r w:rsidR="00FA49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информация о </w:t>
            </w:r>
            <w:r w:rsidR="00A36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пользователе</w:t>
            </w:r>
            <w:r w:rsidR="00954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ПлЦР</w:t>
            </w:r>
            <w:r w:rsidR="00EE1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наименование (полное, сокращенное), ОГРН, ИНН, </w:t>
            </w:r>
            <w:r w:rsidR="00414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КПП, </w:t>
            </w:r>
            <w:r w:rsidR="00EE1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юридический адрес, номер телефона</w:t>
            </w:r>
            <w:r w:rsidR="00FA49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543CA0" w:rsidRPr="0051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17C702" w14:textId="0AC152D3" w:rsidR="00C140A4" w:rsidRDefault="002A7DFD" w:rsidP="002A7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элементы экранов,</w:t>
            </w:r>
            <w:r w:rsidDel="00270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0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относящиеся к</w:t>
            </w:r>
            <w:r w:rsidR="006A1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функционал</w:t>
            </w:r>
            <w:r w:rsidR="00270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6A1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67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интерфейса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="00543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5178B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отражаются</w:t>
            </w:r>
            <w:r w:rsidR="00F4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78B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понятным для </w:t>
            </w:r>
            <w:r w:rsidR="00A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6A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="006A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ЮЛ</w:t>
            </w:r>
            <w:r w:rsidR="00B5178B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r w:rsidR="00F4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располагаются на экранах системы ДБО</w:t>
            </w:r>
            <w:r w:rsidR="00F41A7C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78B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принципам</w:t>
            </w:r>
            <w:r w:rsidR="00A1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доступа к услугам</w:t>
            </w:r>
            <w:r w:rsidR="00B5178B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принятым в соответствующе</w:t>
            </w:r>
            <w:r w:rsidR="00C1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5178B"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ДБО</w:t>
            </w:r>
            <w:r w:rsidR="007F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49FBAB" w14:textId="0292B2A9" w:rsidR="007F4B21" w:rsidRDefault="007F4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</w:t>
            </w:r>
            <w:r w:rsidR="00C1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информирование </w:t>
            </w:r>
            <w:r w:rsidR="0090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95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3D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E1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</w:t>
            </w:r>
            <w:r w:rsidR="000C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E1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ребованием 10.1</w:t>
            </w:r>
            <w:r w:rsidR="000C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  <w:r w:rsidR="003A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EEA23A" w14:textId="78E948ED" w:rsidR="00CB5D1B" w:rsidRDefault="00CB5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</w:t>
            </w:r>
            <w:r w:rsidR="00E5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остатке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E5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остатках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r w:rsidR="00E5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откры</w:t>
            </w:r>
            <w:r w:rsidR="00E5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участником ПлЦР</w:t>
            </w:r>
            <w:r w:rsidR="00E5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разделена</w:t>
            </w:r>
            <w:r w:rsidR="00B5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отображаться в отдельных одноименных разделах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D07F7B" w14:textId="7429C9E5" w:rsidR="00DF51B2" w:rsidRDefault="00DF51B2" w:rsidP="00DF51B2">
            <w:pPr>
              <w:pStyle w:val="a9"/>
            </w:pPr>
          </w:p>
          <w:p w14:paraId="28D085B7" w14:textId="54EC9D05" w:rsidR="00DF51B2" w:rsidRPr="00B5178B" w:rsidRDefault="00DF51B2" w:rsidP="00F237A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наличие строки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 ЦР, содержащей наименование «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отображение статуса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 ЦР (заблокирован, закрыт, в случае, когда Счет ЦР активен в строке состояния Счета ЦР должен отображаться актуальный остаток ЦР) и идентификатор счета ЦР </w:t>
            </w:r>
            <w:r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принципам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доступа к услугам</w:t>
            </w:r>
            <w:r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принятым в соответствующе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5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ДБО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6A56" w:rsidRPr="00B5178B" w14:paraId="4791A0C2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6D2" w14:textId="19E212FB" w:rsidR="00A36A56" w:rsidRPr="00B5178B" w:rsidRDefault="00A36A56" w:rsidP="00A80F3A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.2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F0" w14:textId="628836C7" w:rsidR="00ED22FF" w:rsidRPr="00D97487" w:rsidRDefault="00ED22FF" w:rsidP="00ED22F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главном экране системы ДБО 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строки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содержащей наименование «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 w:rsidR="003156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</w:t>
            </w:r>
            <w:r w:rsidR="003156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отображение статуса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(заблокирован, закрыт, в случае, когда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3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активен в строке состояния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отображаться актуальный остаток ЦР)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D1D420" w14:textId="57CA7302" w:rsidR="00ED22FF" w:rsidRDefault="00ED22FF" w:rsidP="00ED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информации об открытом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наименованием «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Цифров</w:t>
            </w:r>
            <w:r w:rsidR="003156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</w:t>
            </w:r>
            <w:r w:rsidR="003156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="00FC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следующей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строкой обеспечить наличие элемента экрана с надписью «</w:t>
            </w:r>
            <w:r w:rsidRPr="001F7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открыть </w:t>
            </w:r>
            <w:r w:rsidR="00AE2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счет цифрового рубля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04AC5">
              <w:rPr>
                <w:rStyle w:val="ab"/>
                <w:rFonts w:eastAsia="Times New Roman"/>
                <w:sz w:val="24"/>
                <w:szCs w:val="24"/>
                <w:lang w:eastAsia="ru-RU"/>
              </w:rPr>
              <w:footnoteReference w:id="10"/>
            </w:r>
            <w:r w:rsidR="0052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информационного баннера, позволяющего открыть и (или) по</w:t>
            </w:r>
            <w:r w:rsidR="0075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лучить доступ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770F45" w14:textId="63954C52" w:rsidR="00A36A56" w:rsidRDefault="00ED22FF" w:rsidP="00C5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формулировки на строке состояния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допускаются.</w:t>
            </w:r>
          </w:p>
        </w:tc>
      </w:tr>
      <w:tr w:rsidR="007E629E" w:rsidRPr="00B5178B" w14:paraId="0C492705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103" w14:textId="3101B403" w:rsidR="007E629E" w:rsidRPr="00B5178B" w:rsidRDefault="007E629E" w:rsidP="007E629E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12.3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9D2" w14:textId="4E683728" w:rsidR="007E629E" w:rsidRDefault="007E629E" w:rsidP="007E629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</w:t>
            </w:r>
            <w:r w:rsidR="00AE2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лучение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открытому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при соблюдении следующей последовательности действий:</w:t>
            </w:r>
          </w:p>
          <w:p w14:paraId="27D71857" w14:textId="0F18D612" w:rsidR="007E629E" w:rsidRPr="00C54740" w:rsidRDefault="007E629E" w:rsidP="007E629E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согласия пользователя </w:t>
            </w:r>
            <w:r w:rsidR="003B5A38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договора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="00303835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(для открытия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E14BAA5" w14:textId="46D93087" w:rsidR="007E629E" w:rsidRPr="00671EC0" w:rsidRDefault="007E629E" w:rsidP="00671EC0">
            <w:pPr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подтверждение согласия пользователя</w:t>
            </w:r>
            <w:r w:rsidR="003B5A38">
              <w:rPr>
                <w:rFonts w:ascii="Times New Roman" w:hAnsi="Times New Roman" w:cs="Times New Roman"/>
                <w:sz w:val="24"/>
                <w:szCs w:val="24"/>
              </w:rPr>
              <w:t xml:space="preserve"> ПлЦР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доступа к открытому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через участника ПлЦР, предоставившего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клиентский интерфейс.</w:t>
            </w:r>
          </w:p>
        </w:tc>
      </w:tr>
      <w:tr w:rsidR="007E629E" w:rsidRPr="00B5178B" w14:paraId="78FD4565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17D" w14:textId="7B5FD943" w:rsidR="007E629E" w:rsidRDefault="007E629E" w:rsidP="007E629E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12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E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F25" w14:textId="28D3DBC2" w:rsidR="007E629E" w:rsidRDefault="007E629E" w:rsidP="00671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ри отсутствии у пользователя </w:t>
            </w:r>
            <w:r w:rsidR="003B5A38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ребования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–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9BA56E" w14:textId="62A2618A" w:rsidR="007E629E" w:rsidRDefault="007E629E" w:rsidP="00671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474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наличии открытого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отобразить на отдельном экране/всплывающем окне сообщение:</w:t>
            </w:r>
          </w:p>
          <w:p w14:paraId="1C261640" w14:textId="45E43706" w:rsidR="007E629E" w:rsidRPr="00A639A3" w:rsidRDefault="007E629E" w:rsidP="007E629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E830EE" w:rsidRPr="007D55BB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E830EE" w:rsidRPr="00E830E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639A3">
              <w:rPr>
                <w:rFonts w:ascii="Times New Roman" w:hAnsi="Times New Roman" w:cs="Times New Roman"/>
                <w:sz w:val="24"/>
                <w:szCs w:val="24"/>
              </w:rPr>
              <w:t>ифров</w:t>
            </w:r>
            <w:r w:rsidR="00E830E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6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0EE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Pr="00A639A3">
              <w:rPr>
                <w:rFonts w:ascii="Times New Roman" w:hAnsi="Times New Roman" w:cs="Times New Roman"/>
                <w:sz w:val="24"/>
                <w:szCs w:val="24"/>
              </w:rPr>
              <w:t xml:space="preserve"> уже открыт.</w:t>
            </w:r>
          </w:p>
          <w:p w14:paraId="7C304BF2" w14:textId="5E622B7B" w:rsidR="007E629E" w:rsidRPr="005B459C" w:rsidRDefault="007E629E" w:rsidP="007E629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У вас открыт </w:t>
            </w:r>
            <w:r w:rsidR="00E830EE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цифрово</w:t>
            </w:r>
            <w:r w:rsidR="00E830EE">
              <w:rPr>
                <w:rFonts w:ascii="Times New Roman" w:hAnsi="Times New Roman" w:cs="Times New Roman"/>
                <w:sz w:val="24"/>
                <w:szCs w:val="24"/>
              </w:rPr>
              <w:t>го рубля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цифрового рубля. С помощью нашего приложения </w:t>
            </w: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конкретное приложение и устройство</w:t>
            </w:r>
            <w:r w:rsidRPr="009A001F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участника Пл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Pr="009A001F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вы можете получить к нему доступ и распоряжаться цифровыми рублями.</w:t>
            </w:r>
          </w:p>
          <w:p w14:paraId="63DE73AE" w14:textId="59C1EC80" w:rsidR="007E629E" w:rsidRPr="00C54740" w:rsidRDefault="007E629E" w:rsidP="007E629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9C">
              <w:rPr>
                <w:rFonts w:ascii="Times New Roman" w:hAnsi="Times New Roman" w:cs="Times New Roman"/>
                <w:sz w:val="24"/>
                <w:szCs w:val="24"/>
              </w:rPr>
              <w:t>Нажимая на кнопку «Согласен», вы соглашаетесь с получением такого доступа через</w:t>
            </w:r>
            <w:r w:rsidRPr="005B459C">
              <w:t xml:space="preserve"> </w:t>
            </w:r>
            <w:r w:rsidRPr="009A001F">
              <w:t>&lt;</w:t>
            </w:r>
            <w:r w:rsidRPr="005B45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участника Пл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ЦР</w:t>
            </w:r>
            <w:r w:rsidRPr="009A001F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CF78DA4" w14:textId="738CDFAF" w:rsidR="007E629E" w:rsidRDefault="007E629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данном экране или всплывающем окне отобразить 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слайдер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котором пользователь 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ПлЦР 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поставит </w:t>
            </w:r>
            <w:r w:rsidR="0099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отметку</w:t>
            </w:r>
            <w:r w:rsidR="0099088C"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подтверждения своего согласия</w:t>
            </w:r>
            <w:r w:rsidRPr="00094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выполнением по</w:t>
            </w:r>
            <w:r w:rsidR="00A00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лучения доступа к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чету </w:t>
            </w:r>
            <w:r w:rsidR="005A3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</w:t>
            </w:r>
            <w:r w:rsidRPr="00094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9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3AACA0" w14:textId="630513BB" w:rsidR="007E629E" w:rsidRDefault="007E629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открытого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65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отсутствие возможности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4ED1" w:rsidRPr="00B5178B" w14:paraId="263F7FB6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798" w14:textId="0C8067F2" w:rsidR="00D44ED1" w:rsidRPr="007E629E" w:rsidRDefault="00D44ED1" w:rsidP="00D44ED1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[Требование 12</w:t>
            </w:r>
            <w:r w:rsidRPr="005515A5">
              <w:rPr>
                <w:rFonts w:ascii="Times New Roman" w:hAnsi="Times New Roman" w:cs="Times New Roman"/>
                <w:b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5</w:t>
            </w:r>
            <w:r w:rsidRPr="005515A5">
              <w:rPr>
                <w:rFonts w:ascii="Times New Roman" w:hAnsi="Times New Roman" w:cs="Times New Roman"/>
                <w:b/>
                <w:sz w:val="24"/>
                <w:szCs w:val="16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A8F" w14:textId="54D2E63E" w:rsidR="00D44ED1" w:rsidRPr="007E629E" w:rsidRDefault="00D44ED1" w:rsidP="00D44ED1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направление уведомления пользователю </w:t>
            </w:r>
            <w:r w:rsidR="003B5A38">
              <w:rPr>
                <w:rFonts w:ascii="Times New Roman" w:hAnsi="Times New Roman" w:cs="Times New Roman"/>
                <w:sz w:val="24"/>
                <w:szCs w:val="24"/>
              </w:rPr>
              <w:t xml:space="preserve">ПлЦР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результате открытия или получения доступа к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чету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2FF" w:rsidRPr="00B5178B" w14:paraId="5D09C23F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35F" w14:textId="1386E101" w:rsidR="00ED22FF" w:rsidRPr="00D13EEF" w:rsidRDefault="00ED22FF" w:rsidP="00A80F3A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12</w:t>
            </w:r>
            <w:r w:rsidRPr="00D13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 w:rsidRPr="0067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13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1F7" w14:textId="56D12703" w:rsidR="00ED22FF" w:rsidRPr="00D13EEF" w:rsidRDefault="00542863" w:rsidP="000D4492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строке состояния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Pr="00D1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отображение </w:t>
            </w:r>
            <w:r w:rsidR="00F8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логотипа цифрового</w:t>
            </w:r>
            <w:r w:rsidR="00F81FDA" w:rsidRPr="006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55EF" w:rsidRPr="006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 для осуществления операций с</w:t>
            </w:r>
            <w:r w:rsidRPr="00D1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ЦР, если размещение графических элементов предусмотрено концепцией оформления иных продуктов данной Системы ДБО.</w:t>
            </w:r>
          </w:p>
        </w:tc>
      </w:tr>
      <w:tr w:rsidR="00ED22FF" w:rsidRPr="00B5178B" w14:paraId="218FF320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482" w14:textId="2047F9D0" w:rsidR="00ED22FF" w:rsidRPr="00B5178B" w:rsidRDefault="009B57EA" w:rsidP="00A80F3A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3D3" w14:textId="76FCC56E" w:rsidR="00ED22FF" w:rsidRDefault="009B57EA" w:rsidP="00A80F3A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 экрана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позволяюще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скопировать в буфер обмена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 w:rsidR="00DC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9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все </w:t>
            </w:r>
            <w:r w:rsidR="00DC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символов)</w:t>
            </w:r>
            <w:r w:rsidRPr="005E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необходимости его направления в составе сообщения с использованием электронной почты или иного сервиса обмена мгнов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енными сообщениями.</w:t>
            </w:r>
          </w:p>
        </w:tc>
      </w:tr>
      <w:tr w:rsidR="006F612A" w:rsidRPr="00B5178B" w14:paraId="4FD18813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4A3" w14:textId="044762E1" w:rsidR="006F612A" w:rsidRPr="00B5178B" w:rsidRDefault="00702150" w:rsidP="006F612A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C06" w14:textId="66F7006D" w:rsidR="006F612A" w:rsidRDefault="00702150" w:rsidP="003028F7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экране, содержащем элементы функционала </w:t>
            </w:r>
            <w:r w:rsidR="00867FD6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интерфейса </w:t>
            </w:r>
            <w:r w:rsidR="00364F3A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 w:rsidR="005A34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(Требование 12.1 Стандарта), должна быть размещена надпись в виде заголовка </w:t>
            </w:r>
            <w:r w:rsidRPr="001F2737">
              <w:rPr>
                <w:rFonts w:ascii="Times New Roman" w:hAnsi="Times New Roman" w:cs="Times New Roman"/>
                <w:i/>
                <w:sz w:val="24"/>
                <w:szCs w:val="24"/>
              </w:rPr>
              <w:t>«Цифров</w:t>
            </w:r>
            <w:r w:rsidR="003156EB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Pr="001F27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рубл</w:t>
            </w:r>
            <w:r w:rsidR="003156EB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1F273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F8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 цифрового</w:t>
            </w:r>
            <w:r w:rsidR="00F81FDA" w:rsidRPr="006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28F7" w:rsidRPr="006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 для осуществления операций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</w:t>
            </w:r>
            <w:r w:rsidR="003156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размещение графических элементов предусмотрено концепцией оформления иных продуктов </w:t>
            </w:r>
            <w:r w:rsidR="003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интерфейсах ДБО пользователя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 w:rsidR="003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12A" w:rsidRPr="00B5178B" w14:paraId="7E996116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406" w14:textId="521F50E4" w:rsidR="006F612A" w:rsidRPr="00B5178B" w:rsidRDefault="002C001E" w:rsidP="006F612A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691" w14:textId="29C2F42F" w:rsidR="006F612A" w:rsidRDefault="002C001E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всех экранах, предусматривающих ввод реквизитов для осуществления перевода ЦР, обеспечить наличие поля, содержащего </w:t>
            </w:r>
            <w:r w:rsidR="00D0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об остат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 на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возможность актуализировать информацию об остатке ЦР на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="005A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63CD" w:rsidRPr="00B5178B" w14:paraId="48483432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615" w14:textId="166F1AE4" w:rsidR="000C63CD" w:rsidRPr="00B5178B" w:rsidRDefault="000C63CD" w:rsidP="000C63CD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2D0" w14:textId="6CA525D9" w:rsidR="000C63CD" w:rsidRDefault="000C63CD" w:rsidP="000C63CD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Обеспечить возможность выполнить </w:t>
            </w:r>
            <w:r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 истории операций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для чего предусмотреть возможность выбора периода, за который необходимо сформировать информацию об операциях с ЦР.</w:t>
            </w:r>
          </w:p>
          <w:p w14:paraId="22BFACDE" w14:textId="30A7B656" w:rsidR="00873E37" w:rsidRDefault="000C63CD" w:rsidP="000C63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выборе периода, превышающего 30 календарных дней от даты направления запроса, отобразить на всплывающем окне предупреждение: </w:t>
            </w:r>
          </w:p>
          <w:p w14:paraId="6745D3F0" w14:textId="51B78436" w:rsidR="00873E37" w:rsidRDefault="000C63CD" w:rsidP="000C63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 необходимости запроса истории операций более, чем за 30 календарных дней, из-за большого объема информация может быть предоставлена в течение 1 – 2 дней»</w:t>
            </w:r>
            <w:r w:rsidRPr="0087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6FBF813D" w14:textId="7FEF2763" w:rsidR="000C63CD" w:rsidRDefault="000C63CD" w:rsidP="000C63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данном всплывающем окне отобразить также элемент экрана </w:t>
            </w:r>
            <w:r w:rsidR="0087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чек-бокс</w:t>
            </w:r>
            <w:r w:rsidR="00990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слайдер</w:t>
            </w:r>
            <w:r w:rsidR="0087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активация которого подтверждает согласие пользователя</w:t>
            </w:r>
            <w:r w:rsidR="003B5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предупреждением.</w:t>
            </w:r>
          </w:p>
          <w:p w14:paraId="5F407EAA" w14:textId="5398AAE1" w:rsidR="000C63CD" w:rsidRDefault="000C63CD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выбора периода, за который необходим</w:t>
            </w:r>
            <w:r w:rsidR="0087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предоставить историю операций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(после получения согласия с предупреждением), на экране </w:t>
            </w:r>
            <w:r w:rsidR="0087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должна отобража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87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ся обновленная история операций.</w:t>
            </w:r>
          </w:p>
        </w:tc>
      </w:tr>
      <w:tr w:rsidR="000C63CD" w:rsidRPr="00B5178B" w14:paraId="39B2D767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25" w14:textId="3F674B0F" w:rsidR="000C63CD" w:rsidRPr="00B5178B" w:rsidRDefault="000C63CD" w:rsidP="000C63CD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478" w14:textId="44457678" w:rsidR="000C63CD" w:rsidRPr="00FF0D99" w:rsidRDefault="000C63CD" w:rsidP="000C63CD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отображение и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операций понятным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5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ПлЦР 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образом (согласно принципам информирования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пользователей</w:t>
            </w:r>
            <w:r w:rsidR="003B5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принятым в </w:t>
            </w:r>
            <w:r w:rsidR="00260F6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соответствующей Системе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ДБО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включая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следующие реквизиты:</w:t>
            </w:r>
          </w:p>
          <w:p w14:paraId="2CB13801" w14:textId="025CCAB3" w:rsidR="000C63CD" w:rsidRPr="00FF0D99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 операции 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пополнение/вывод средств</w:t>
            </w:r>
            <w:r w:rsidR="00EF42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перевод</w:t>
            </w:r>
            <w:r w:rsidR="0017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оплата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услуг, возврат);</w:t>
            </w:r>
          </w:p>
          <w:p w14:paraId="25BE543C" w14:textId="77777777" w:rsidR="000C63CD" w:rsidRPr="00FF0D99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 и время совершения операции;</w:t>
            </w:r>
          </w:p>
          <w:p w14:paraId="11B23B6B" w14:textId="77777777" w:rsidR="000C63CD" w:rsidRPr="00FF0D99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сумма операции;</w:t>
            </w:r>
          </w:p>
          <w:p w14:paraId="7D9E457E" w14:textId="77777777" w:rsidR="000C63CD" w:rsidRPr="00FF0D99" w:rsidRDefault="000C63CD" w:rsidP="000C63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типа операции дополнительно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отображается</w:t>
            </w:r>
            <w:r w:rsidRPr="00FF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информация:</w:t>
            </w:r>
          </w:p>
          <w:p w14:paraId="3BDCF9DF" w14:textId="371E79A1" w:rsidR="000C63CD" w:rsidRPr="00C54740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пополнении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76AA6AC" w14:textId="50333280" w:rsidR="000C63CD" w:rsidRDefault="000C63CD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предоставившего пользователю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ПлЦР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доступ к ПлЦР для совершения операции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</w:p>
          <w:p w14:paraId="4188D2FA" w14:textId="1C0A04A9" w:rsidR="000C63CD" w:rsidRPr="00FF0D99" w:rsidRDefault="00F81FDA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банковский </w:t>
            </w:r>
            <w:r w:rsidR="000C63CD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счет списания 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денежных</w:t>
            </w:r>
            <w:r w:rsidR="000C63CD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средств (при выполнении операции через данного 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</w:t>
            </w:r>
            <w:r w:rsidR="000C63CD"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); </w:t>
            </w:r>
          </w:p>
          <w:p w14:paraId="6DC226FE" w14:textId="272CE510" w:rsidR="000C63CD" w:rsidRPr="00C54740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>при выводе средств с</w:t>
            </w:r>
            <w:r w:rsidR="004B419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64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чета </w:t>
            </w:r>
            <w:r w:rsidR="005A34A1">
              <w:rPr>
                <w:rFonts w:ascii="Times New Roman" w:hAnsi="Times New Roman" w:cs="Times New Roman"/>
                <w:bCs/>
                <w:sz w:val="24"/>
                <w:szCs w:val="24"/>
              </w:rPr>
              <w:t>ЦР</w:t>
            </w: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C5EC5FA" w14:textId="69ABDB0E" w:rsidR="000C63CD" w:rsidRDefault="000C63CD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краткое наименование</w:t>
            </w:r>
            <w:r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участника ПлЦР,</w:t>
            </w:r>
            <w:r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предоставившего пользователю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ПлЦР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доступ к ПлЦР для совершения операции;</w:t>
            </w:r>
          </w:p>
          <w:p w14:paraId="6ADDD5D2" w14:textId="563BB625" w:rsidR="000C63CD" w:rsidRPr="00AD50DD" w:rsidRDefault="00F81FDA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банковский</w:t>
            </w:r>
            <w:r w:rsidR="000C63CD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счет зачисления 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денежных</w:t>
            </w:r>
            <w:r w:rsidR="000C63CD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средств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(при 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выполнении операции через данного участника ПлЦР)</w:t>
            </w:r>
            <w:r w:rsidR="000C63CD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</w:p>
          <w:p w14:paraId="5B60B680" w14:textId="77777777" w:rsidR="000C63CD" w:rsidRPr="00C54740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оплата товаров и услуг: </w:t>
            </w:r>
          </w:p>
          <w:p w14:paraId="284624D8" w14:textId="7C20C84B" w:rsidR="000C63CD" w:rsidRDefault="00175F6B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получателя средств</w:t>
            </w:r>
            <w:r w:rsidR="001434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ЮЛ (ТСП)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10B0D258" w14:textId="53ED7118" w:rsidR="001434B1" w:rsidRDefault="001434B1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РАМ –фраза ФЛ инициатора перевода;</w:t>
            </w:r>
          </w:p>
          <w:p w14:paraId="6F9F9C5E" w14:textId="77777777" w:rsidR="000C63CD" w:rsidRPr="00FF0D99" w:rsidRDefault="000C63CD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назначение платежа; </w:t>
            </w:r>
          </w:p>
          <w:p w14:paraId="593EAF3E" w14:textId="77777777" w:rsidR="000C63CD" w:rsidRPr="00C54740" w:rsidRDefault="000C63CD" w:rsidP="000C63CD">
            <w:pPr>
              <w:widowControl w:val="0"/>
              <w:numPr>
                <w:ilvl w:val="0"/>
                <w:numId w:val="14"/>
              </w:numPr>
              <w:ind w:left="1208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возврат ЦР: </w:t>
            </w:r>
          </w:p>
          <w:p w14:paraId="54D5C958" w14:textId="4E7BCC1B" w:rsidR="000C63CD" w:rsidRDefault="001434B1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РАМ фраза</w:t>
            </w:r>
            <w:r w:rsidR="000C63CD" w:rsidRPr="00AD5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17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получателя средств</w:t>
            </w:r>
            <w:r w:rsidR="000C63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7E51F894" w14:textId="05F649D5" w:rsidR="00F81FDA" w:rsidRPr="00F237AB" w:rsidRDefault="00F81FDA" w:rsidP="00F81FDA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краткое наименование участника ПлЦР,</w:t>
            </w: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предоставившего пользователю</w:t>
            </w:r>
            <w:r w:rsidR="00954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ПлЦР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доступ к ПлЦР для совершения операции;</w:t>
            </w:r>
          </w:p>
          <w:p w14:paraId="289A1D6C" w14:textId="77777777" w:rsidR="000C63CD" w:rsidRDefault="000C63CD" w:rsidP="000C63CD">
            <w:pPr>
              <w:pStyle w:val="a5"/>
              <w:widowControl w:val="0"/>
              <w:numPr>
                <w:ilvl w:val="0"/>
                <w:numId w:val="33"/>
              </w:numPr>
              <w:ind w:left="158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0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назначение платежа</w:t>
            </w:r>
            <w:r w:rsidRPr="00C05F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0A82097E" w14:textId="32933635" w:rsidR="000C63CD" w:rsidRPr="00C54740" w:rsidRDefault="000C63CD" w:rsidP="00C547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Искажение значений реквизитов истории операций, полученной от ПлЦР, не допускается. При этом возможно отображение счетов списания/зачисления денежных средств в полном или сокращенном виде в соответствии с порядком отображения номеров счетов пользователя</w:t>
            </w:r>
            <w:r w:rsidR="00954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ПлЦР</w:t>
            </w:r>
            <w:r w:rsidR="00175F6B">
              <w:rPr>
                <w:rFonts w:ascii="Times New Roman" w:hAnsi="Times New Roman" w:cs="Times New Roman"/>
                <w:bCs/>
                <w:sz w:val="24"/>
                <w:szCs w:val="24"/>
              </w:rPr>
              <w:t>, принятым в соответствующей Системе ДБО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73A0" w:rsidRPr="00B5178B" w14:paraId="543845FA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CC6" w14:textId="78B75B0F" w:rsidR="009A73A0" w:rsidRPr="00B5178B" w:rsidRDefault="009A73A0" w:rsidP="000C63CD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B6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E641" w14:textId="77777777" w:rsidR="009A73A0" w:rsidRDefault="009A73A0" w:rsidP="00524FD6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направление уведомления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пользователю</w:t>
            </w:r>
            <w:r w:rsidR="003B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ПлЦР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</w:t>
            </w:r>
            <w:r w:rsidR="0052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запроса</w:t>
            </w:r>
            <w:r w:rsidRPr="0027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операций за период, превышающий 30 календарных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7575E3" w14:textId="426402DC" w:rsidR="00DA59A7" w:rsidRDefault="00DA59A7" w:rsidP="00524FD6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операций должна отображаться в приложении клиента.</w:t>
            </w:r>
          </w:p>
        </w:tc>
      </w:tr>
      <w:tr w:rsidR="00AA2802" w:rsidRPr="00B5178B" w14:paraId="4E286A32" w14:textId="77777777" w:rsidTr="0008286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6D1" w14:textId="4391502C" w:rsidR="00AA2802" w:rsidRPr="00B5178B" w:rsidRDefault="00AA2802" w:rsidP="00AA2802">
            <w:pPr>
              <w:spacing w:before="120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[Требование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B5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8E9" w14:textId="3E90F8CC" w:rsidR="00644816" w:rsidRPr="00271E5D" w:rsidRDefault="00AA2802" w:rsidP="00AA2802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выполнения возвратов ЦР (В2С) через поиск нужной операции в истории операций.</w:t>
            </w:r>
          </w:p>
        </w:tc>
      </w:tr>
    </w:tbl>
    <w:p w14:paraId="1BACA404" w14:textId="4886614D" w:rsidR="00E0710F" w:rsidRDefault="00E0710F" w:rsidP="00FF0D9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F97D1" w14:textId="29C1B9CB" w:rsidR="00E0710F" w:rsidRDefault="00E0710F" w:rsidP="00FF0D9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16CBA" w14:textId="77777777" w:rsidR="00E0710F" w:rsidRPr="00FF0D99" w:rsidRDefault="00E0710F" w:rsidP="00FF0D9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710F" w:rsidRPr="00FF0D99" w:rsidSect="001E6BC7">
      <w:footerReference w:type="default" r:id="rId8"/>
      <w:pgSz w:w="11906" w:h="16838" w:code="9"/>
      <w:pgMar w:top="1423" w:right="567" w:bottom="851" w:left="1134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822F" w14:textId="77777777" w:rsidR="00D14F6D" w:rsidRDefault="00D14F6D" w:rsidP="00CA7D08">
      <w:pPr>
        <w:spacing w:line="240" w:lineRule="auto"/>
      </w:pPr>
      <w:r>
        <w:separator/>
      </w:r>
    </w:p>
  </w:endnote>
  <w:endnote w:type="continuationSeparator" w:id="0">
    <w:p w14:paraId="786060EF" w14:textId="77777777" w:rsidR="00D14F6D" w:rsidRDefault="00D14F6D" w:rsidP="00CA7D08">
      <w:pPr>
        <w:spacing w:line="240" w:lineRule="auto"/>
      </w:pPr>
      <w:r>
        <w:continuationSeparator/>
      </w:r>
    </w:p>
  </w:endnote>
  <w:endnote w:type="continuationNotice" w:id="1">
    <w:p w14:paraId="03BA5E1F" w14:textId="77777777" w:rsidR="00D14F6D" w:rsidRDefault="00D14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3C9B9" w14:textId="477E54D3" w:rsidR="008C47BF" w:rsidRDefault="00D14F6D" w:rsidP="00A162D7">
    <w:pPr>
      <w:pStyle w:val="afb"/>
      <w:jc w:val="right"/>
    </w:pPr>
    <w:sdt>
      <w:sdtPr>
        <w:id w:val="2003694014"/>
        <w:docPartObj>
          <w:docPartGallery w:val="Page Numbers (Bottom of Page)"/>
          <w:docPartUnique/>
        </w:docPartObj>
      </w:sdtPr>
      <w:sdtEndPr/>
      <w:sdtContent>
        <w:r w:rsidR="008C47BF">
          <w:fldChar w:fldCharType="begin"/>
        </w:r>
        <w:r w:rsidR="008C47BF">
          <w:instrText>PAGE   \* MERGEFORMAT</w:instrText>
        </w:r>
        <w:r w:rsidR="008C47BF">
          <w:fldChar w:fldCharType="separate"/>
        </w:r>
        <w:r w:rsidR="00CB4BF2">
          <w:rPr>
            <w:noProof/>
          </w:rPr>
          <w:t>1</w:t>
        </w:r>
        <w:r w:rsidR="008C47BF">
          <w:fldChar w:fldCharType="end"/>
        </w:r>
        <w:r w:rsidR="008C47BF">
          <w:t xml:space="preserve"> из </w:t>
        </w:r>
        <w:r w:rsidR="008C47BF">
          <w:rPr>
            <w:noProof/>
          </w:rPr>
          <w:fldChar w:fldCharType="begin"/>
        </w:r>
        <w:r w:rsidR="008C47BF">
          <w:rPr>
            <w:noProof/>
          </w:rPr>
          <w:instrText xml:space="preserve"> NUMPAGES   \* MERGEFORMAT </w:instrText>
        </w:r>
        <w:r w:rsidR="008C47BF">
          <w:rPr>
            <w:noProof/>
          </w:rPr>
          <w:fldChar w:fldCharType="separate"/>
        </w:r>
        <w:r w:rsidR="00CB4BF2">
          <w:rPr>
            <w:noProof/>
          </w:rPr>
          <w:t>40</w:t>
        </w:r>
        <w:r w:rsidR="008C47B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0A06" w14:textId="77777777" w:rsidR="00D14F6D" w:rsidRDefault="00D14F6D" w:rsidP="00CA7D08">
      <w:pPr>
        <w:spacing w:line="240" w:lineRule="auto"/>
      </w:pPr>
      <w:r>
        <w:separator/>
      </w:r>
    </w:p>
  </w:footnote>
  <w:footnote w:type="continuationSeparator" w:id="0">
    <w:p w14:paraId="6DAA9638" w14:textId="77777777" w:rsidR="00D14F6D" w:rsidRDefault="00D14F6D" w:rsidP="00CA7D08">
      <w:pPr>
        <w:spacing w:line="240" w:lineRule="auto"/>
      </w:pPr>
      <w:r>
        <w:continuationSeparator/>
      </w:r>
    </w:p>
  </w:footnote>
  <w:footnote w:type="continuationNotice" w:id="1">
    <w:p w14:paraId="13E00D05" w14:textId="77777777" w:rsidR="00D14F6D" w:rsidRDefault="00D14F6D">
      <w:pPr>
        <w:spacing w:line="240" w:lineRule="auto"/>
      </w:pPr>
    </w:p>
  </w:footnote>
  <w:footnote w:id="2">
    <w:p w14:paraId="785AB69D" w14:textId="4FAC7513" w:rsidR="008C47BF" w:rsidRDefault="008C47BF">
      <w:pPr>
        <w:pStyle w:val="ac"/>
      </w:pPr>
      <w:r>
        <w:rPr>
          <w:rStyle w:val="ab"/>
        </w:rPr>
        <w:footnoteRef/>
      </w:r>
      <w:r>
        <w:t xml:space="preserve"> </w:t>
      </w:r>
      <w:r w:rsidRPr="00F37EB2">
        <w:rPr>
          <w:rFonts w:ascii="Times New Roman" w:hAnsi="Times New Roman" w:cs="Times New Roman"/>
        </w:rPr>
        <w:t>Участникам ПлЦР</w:t>
      </w:r>
      <w:r>
        <w:rPr>
          <w:rFonts w:ascii="Times New Roman" w:hAnsi="Times New Roman" w:cs="Times New Roman"/>
        </w:rPr>
        <w:t xml:space="preserve"> необходимо до 01.06.2024 привести интерфейсы своих мобильный приложений в соответствие с указанным требованием. Использование в интерфейсе приложения клиента термина «кошелек» после 01.06.2024 не допускается.</w:t>
      </w:r>
    </w:p>
  </w:footnote>
  <w:footnote w:id="3">
    <w:p w14:paraId="037AE159" w14:textId="54F03EBE" w:rsidR="008C47BF" w:rsidRPr="00DC4FA7" w:rsidRDefault="008C47BF" w:rsidP="007D55BB">
      <w:pPr>
        <w:pStyle w:val="ac"/>
        <w:jc w:val="both"/>
        <w:rPr>
          <w:rFonts w:ascii="Times New Roman" w:hAnsi="Times New Roman" w:cs="Times New Roman"/>
        </w:rPr>
      </w:pPr>
      <w:r w:rsidRPr="00A76338">
        <w:rPr>
          <w:rStyle w:val="ab"/>
        </w:rPr>
        <w:footnoteRef/>
      </w:r>
      <w:r w:rsidRPr="00DC4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Здесь и далее в соответствии с </w:t>
      </w:r>
      <w:r w:rsidRPr="00F237AB">
        <w:rPr>
          <w:rFonts w:ascii="Times New Roman" w:hAnsi="Times New Roman" w:cs="Times New Roman"/>
        </w:rPr>
        <w:t xml:space="preserve">логобуком Банка России версия 1.0, размещенным на сайте Банка России по адресу: </w:t>
      </w:r>
      <w:hyperlink r:id="rId1" w:history="1">
        <w:r w:rsidRPr="00F237AB">
          <w:rPr>
            <w:rFonts w:ascii="Times New Roman" w:hAnsi="Times New Roman" w:cs="Times New Roman"/>
          </w:rPr>
          <w:t>http://www.cbr.ru/StaticHtml/File/150230/logobook_dr.pdf</w:t>
        </w:r>
      </w:hyperlink>
    </w:p>
  </w:footnote>
  <w:footnote w:id="4">
    <w:p w14:paraId="116A629E" w14:textId="09AB7BEF" w:rsidR="008C47BF" w:rsidRPr="00186710" w:rsidRDefault="008C47BF">
      <w:pPr>
        <w:pStyle w:val="ac"/>
        <w:rPr>
          <w:rFonts w:ascii="Times New Roman" w:eastAsia="Times New Roman" w:hAnsi="Times New Roman" w:cs="Times New Roman"/>
          <w:lang w:eastAsia="ru-RU"/>
        </w:rPr>
      </w:pPr>
      <w:r>
        <w:rPr>
          <w:rStyle w:val="ab"/>
        </w:rPr>
        <w:footnoteRef/>
      </w:r>
      <w:r>
        <w:t xml:space="preserve"> </w:t>
      </w:r>
      <w:r w:rsidRPr="00186710">
        <w:rPr>
          <w:rFonts w:ascii="Times New Roman" w:eastAsia="Times New Roman" w:hAnsi="Times New Roman" w:cs="Times New Roman"/>
          <w:lang w:eastAsia="ru-RU"/>
        </w:rPr>
        <w:t>Требование применяется, начиная с 01.01.2024.</w:t>
      </w:r>
    </w:p>
  </w:footnote>
  <w:footnote w:id="5">
    <w:p w14:paraId="15630C75" w14:textId="35B6C98C" w:rsidR="008C47BF" w:rsidRDefault="008C47BF">
      <w:pPr>
        <w:pStyle w:val="ac"/>
      </w:pPr>
      <w:r>
        <w:rPr>
          <w:rStyle w:val="ab"/>
        </w:rPr>
        <w:footnoteRef/>
      </w:r>
      <w:r>
        <w:t xml:space="preserve"> </w:t>
      </w:r>
      <w:r w:rsidRPr="00F237AB">
        <w:rPr>
          <w:rFonts w:ascii="Times New Roman" w:eastAsia="Times New Roman" w:hAnsi="Times New Roman" w:cs="Times New Roman"/>
          <w:lang w:eastAsia="ru-RU"/>
        </w:rPr>
        <w:t>В случае, если вновь регистрируемый номер телефон ранее был зарегистрирован за другим пользователем ПлЦР, более ранняя регистрация будет отменена как утратившая актуальность.</w:t>
      </w:r>
    </w:p>
  </w:footnote>
  <w:footnote w:id="6">
    <w:p w14:paraId="278057A2" w14:textId="77777777" w:rsidR="008C47BF" w:rsidRDefault="008C47BF">
      <w:pPr>
        <w:pStyle w:val="ac"/>
      </w:pPr>
      <w:r>
        <w:rPr>
          <w:rStyle w:val="ab"/>
        </w:rPr>
        <w:footnoteRef/>
      </w:r>
      <w:r>
        <w:t xml:space="preserve"> </w:t>
      </w:r>
      <w:r w:rsidRPr="00C241D1">
        <w:rPr>
          <w:rFonts w:ascii="Times New Roman" w:eastAsia="Times New Roman" w:hAnsi="Times New Roman" w:cs="Times New Roman"/>
          <w:lang w:eastAsia="ru-RU"/>
        </w:rPr>
        <w:t>Реализация ввода пароля будет зависеть от выбранного ПМ БР.</w:t>
      </w:r>
    </w:p>
  </w:footnote>
  <w:footnote w:id="7">
    <w:p w14:paraId="0C39A368" w14:textId="0C89246D" w:rsidR="00D04AC5" w:rsidRDefault="00D04AC5">
      <w:pPr>
        <w:pStyle w:val="ac"/>
      </w:pPr>
      <w:r>
        <w:rPr>
          <w:rStyle w:val="ab"/>
        </w:rPr>
        <w:footnoteRef/>
      </w:r>
      <w:r>
        <w:t xml:space="preserve"> </w:t>
      </w:r>
      <w:r w:rsidRPr="00553297">
        <w:rPr>
          <w:rFonts w:ascii="Times New Roman" w:hAnsi="Times New Roman" w:cs="Times New Roman"/>
        </w:rPr>
        <w:t>Участникам ПлЦР</w:t>
      </w:r>
      <w:r>
        <w:rPr>
          <w:rFonts w:ascii="Times New Roman" w:hAnsi="Times New Roman" w:cs="Times New Roman"/>
        </w:rPr>
        <w:t xml:space="preserve"> необходимо до 01.06.2024 привести интерфейсы своих мобильный приложений в соответствие с указанным требованием. Использование в интерфейсе приложения клиента термина «кошелек» после 01.06.2024 не допускается.</w:t>
      </w:r>
    </w:p>
  </w:footnote>
  <w:footnote w:id="8">
    <w:p w14:paraId="71730F78" w14:textId="61910CD2" w:rsidR="008C47BF" w:rsidRDefault="008C47BF">
      <w:pPr>
        <w:pStyle w:val="ac"/>
      </w:pPr>
      <w:r>
        <w:rPr>
          <w:rStyle w:val="ab"/>
        </w:rPr>
        <w:footnoteRef/>
      </w:r>
      <w:r>
        <w:t xml:space="preserve"> </w:t>
      </w:r>
      <w:r w:rsidRPr="00906BA5">
        <w:rPr>
          <w:rFonts w:ascii="Times New Roman" w:hAnsi="Times New Roman" w:cs="Times New Roman"/>
        </w:rPr>
        <w:t>Страница с вопросами и ответами.</w:t>
      </w:r>
    </w:p>
  </w:footnote>
  <w:footnote w:id="9">
    <w:p w14:paraId="6367A8AD" w14:textId="7A3719D2" w:rsidR="008C47BF" w:rsidRDefault="008C47BF">
      <w:pPr>
        <w:pStyle w:val="ac"/>
      </w:pPr>
      <w:r>
        <w:rPr>
          <w:rStyle w:val="ab"/>
        </w:rPr>
        <w:footnoteRef/>
      </w:r>
      <w:r>
        <w:t xml:space="preserve"> </w:t>
      </w:r>
      <w:r w:rsidRPr="00F237AB">
        <w:rPr>
          <w:rFonts w:ascii="Times New Roman" w:hAnsi="Times New Roman" w:cs="Times New Roman"/>
        </w:rPr>
        <w:t>Любые ошибки, которые привели к невозможности успешного завершения операции</w:t>
      </w:r>
      <w:r>
        <w:t>.</w:t>
      </w:r>
    </w:p>
  </w:footnote>
  <w:footnote w:id="10">
    <w:p w14:paraId="35CCA9AA" w14:textId="7DBE50F0" w:rsidR="00D04AC5" w:rsidRDefault="00D04AC5">
      <w:pPr>
        <w:pStyle w:val="ac"/>
      </w:pPr>
      <w:r>
        <w:rPr>
          <w:rStyle w:val="ab"/>
        </w:rPr>
        <w:footnoteRef/>
      </w:r>
      <w:r>
        <w:t xml:space="preserve"> </w:t>
      </w:r>
      <w:r w:rsidRPr="00553297">
        <w:rPr>
          <w:rFonts w:ascii="Times New Roman" w:hAnsi="Times New Roman" w:cs="Times New Roman"/>
        </w:rPr>
        <w:t>Участникам ПлЦР</w:t>
      </w:r>
      <w:r>
        <w:rPr>
          <w:rFonts w:ascii="Times New Roman" w:hAnsi="Times New Roman" w:cs="Times New Roman"/>
        </w:rPr>
        <w:t xml:space="preserve"> необходимо до 01.06.2024 привести интерфейсы своих мобильный приложений в соответствие с указанным требованием. Использование в интерфейсе приложения клиента термина «кошелек» после 01.06.2024 не допускается.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FA3"/>
    <w:multiLevelType w:val="multilevel"/>
    <w:tmpl w:val="E0EECA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0" w:firstLine="680"/>
      </w:pPr>
      <w:rPr>
        <w:rFonts w:cs="Times New Roman" w:hint="default"/>
      </w:rPr>
    </w:lvl>
    <w:lvl w:ilvl="3">
      <w:start w:val="1"/>
      <w:numFmt w:val="decimal"/>
      <w:lvlText w:val="%1.%2%3.%4."/>
      <w:lvlJc w:val="left"/>
      <w:pPr>
        <w:tabs>
          <w:tab w:val="num" w:pos="1814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32546F4"/>
    <w:multiLevelType w:val="multilevel"/>
    <w:tmpl w:val="30A6C9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2" w15:restartNumberingAfterBreak="0">
    <w:nsid w:val="04351441"/>
    <w:multiLevelType w:val="hybridMultilevel"/>
    <w:tmpl w:val="244E1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5852"/>
    <w:multiLevelType w:val="hybridMultilevel"/>
    <w:tmpl w:val="7562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C0082"/>
    <w:multiLevelType w:val="hybridMultilevel"/>
    <w:tmpl w:val="6882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86B1C"/>
    <w:multiLevelType w:val="hybridMultilevel"/>
    <w:tmpl w:val="9984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576AF"/>
    <w:multiLevelType w:val="multilevel"/>
    <w:tmpl w:val="E0EECA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0" w:firstLine="680"/>
      </w:pPr>
      <w:rPr>
        <w:rFonts w:cs="Times New Roman" w:hint="default"/>
      </w:rPr>
    </w:lvl>
    <w:lvl w:ilvl="3">
      <w:start w:val="1"/>
      <w:numFmt w:val="decimal"/>
      <w:lvlText w:val="%1.%2%3.%4."/>
      <w:lvlJc w:val="left"/>
      <w:pPr>
        <w:tabs>
          <w:tab w:val="num" w:pos="1814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7F120A"/>
    <w:multiLevelType w:val="hybridMultilevel"/>
    <w:tmpl w:val="4DC4B9A2"/>
    <w:lvl w:ilvl="0" w:tplc="713EB82A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1D2556F1"/>
    <w:multiLevelType w:val="hybridMultilevel"/>
    <w:tmpl w:val="5E26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074"/>
    <w:multiLevelType w:val="hybridMultilevel"/>
    <w:tmpl w:val="573A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5BA"/>
    <w:multiLevelType w:val="hybridMultilevel"/>
    <w:tmpl w:val="B7A6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4D78"/>
    <w:multiLevelType w:val="multilevel"/>
    <w:tmpl w:val="FF8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/>
        <w:sz w:val="24"/>
        <w:szCs w:val="24"/>
      </w:rPr>
    </w:lvl>
    <w:lvl w:ilvl="2">
      <w:start w:val="1"/>
      <w:numFmt w:val="decimal"/>
      <w:pStyle w:val="NSPC-Header3"/>
      <w:lvlText w:val="%1.%2.%3."/>
      <w:lvlJc w:val="left"/>
      <w:pPr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B05927"/>
    <w:multiLevelType w:val="multilevel"/>
    <w:tmpl w:val="30A6C9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3" w15:restartNumberingAfterBreak="0">
    <w:nsid w:val="2D2B14CE"/>
    <w:multiLevelType w:val="hybridMultilevel"/>
    <w:tmpl w:val="67909118"/>
    <w:lvl w:ilvl="0" w:tplc="C7803458">
      <w:start w:val="1"/>
      <w:numFmt w:val="bullet"/>
      <w:pStyle w:val="NSPC-TextBullet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NSPK-Header3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AD71EC"/>
    <w:multiLevelType w:val="hybridMultilevel"/>
    <w:tmpl w:val="54F21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90593"/>
    <w:multiLevelType w:val="hybridMultilevel"/>
    <w:tmpl w:val="19AE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8033D"/>
    <w:multiLevelType w:val="hybridMultilevel"/>
    <w:tmpl w:val="D8D28CFC"/>
    <w:lvl w:ilvl="0" w:tplc="5FBC23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E0F"/>
    <w:multiLevelType w:val="multilevel"/>
    <w:tmpl w:val="E0EECA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0" w:firstLine="680"/>
      </w:pPr>
      <w:rPr>
        <w:rFonts w:cs="Times New Roman" w:hint="default"/>
      </w:rPr>
    </w:lvl>
    <w:lvl w:ilvl="3">
      <w:start w:val="1"/>
      <w:numFmt w:val="decimal"/>
      <w:lvlText w:val="%1.%2%3.%4."/>
      <w:lvlJc w:val="left"/>
      <w:pPr>
        <w:tabs>
          <w:tab w:val="num" w:pos="1814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AA93486"/>
    <w:multiLevelType w:val="hybridMultilevel"/>
    <w:tmpl w:val="570CD3EE"/>
    <w:lvl w:ilvl="0" w:tplc="AEF098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811F0"/>
    <w:multiLevelType w:val="hybridMultilevel"/>
    <w:tmpl w:val="B83C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5280"/>
    <w:multiLevelType w:val="multilevel"/>
    <w:tmpl w:val="30A6C9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21" w15:restartNumberingAfterBreak="0">
    <w:nsid w:val="3FB553BF"/>
    <w:multiLevelType w:val="multilevel"/>
    <w:tmpl w:val="E0EECA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0" w:firstLine="680"/>
      </w:pPr>
      <w:rPr>
        <w:rFonts w:cs="Times New Roman" w:hint="default"/>
      </w:rPr>
    </w:lvl>
    <w:lvl w:ilvl="3">
      <w:start w:val="1"/>
      <w:numFmt w:val="decimal"/>
      <w:lvlText w:val="%1.%2%3.%4."/>
      <w:lvlJc w:val="left"/>
      <w:pPr>
        <w:tabs>
          <w:tab w:val="num" w:pos="1814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5285536"/>
    <w:multiLevelType w:val="multilevel"/>
    <w:tmpl w:val="30A6C9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23" w15:restartNumberingAfterBreak="0">
    <w:nsid w:val="477F039E"/>
    <w:multiLevelType w:val="multilevel"/>
    <w:tmpl w:val="354E8410"/>
    <w:lvl w:ilvl="0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 w15:restartNumberingAfterBreak="0">
    <w:nsid w:val="4AB308A6"/>
    <w:multiLevelType w:val="hybridMultilevel"/>
    <w:tmpl w:val="606C830E"/>
    <w:lvl w:ilvl="0" w:tplc="4B4876EC">
      <w:start w:val="1"/>
      <w:numFmt w:val="decimal"/>
      <w:pStyle w:val="NSPCAnnex"/>
      <w:lvlText w:val="Приложение № %1."/>
      <w:lvlJc w:val="left"/>
      <w:pPr>
        <w:ind w:left="64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7601" w:hanging="360"/>
      </w:pPr>
    </w:lvl>
    <w:lvl w:ilvl="2" w:tplc="0419001B">
      <w:start w:val="1"/>
      <w:numFmt w:val="lowerRoman"/>
      <w:lvlText w:val="%3."/>
      <w:lvlJc w:val="right"/>
      <w:pPr>
        <w:ind w:left="8321" w:hanging="180"/>
      </w:pPr>
    </w:lvl>
    <w:lvl w:ilvl="3" w:tplc="0419000F">
      <w:start w:val="1"/>
      <w:numFmt w:val="decimal"/>
      <w:lvlText w:val="%4."/>
      <w:lvlJc w:val="left"/>
      <w:pPr>
        <w:ind w:left="9041" w:hanging="360"/>
      </w:pPr>
    </w:lvl>
    <w:lvl w:ilvl="4" w:tplc="04190019">
      <w:start w:val="1"/>
      <w:numFmt w:val="lowerLetter"/>
      <w:lvlText w:val="%5."/>
      <w:lvlJc w:val="left"/>
      <w:pPr>
        <w:ind w:left="9761" w:hanging="360"/>
      </w:pPr>
    </w:lvl>
    <w:lvl w:ilvl="5" w:tplc="0419001B">
      <w:start w:val="1"/>
      <w:numFmt w:val="lowerRoman"/>
      <w:lvlText w:val="%6."/>
      <w:lvlJc w:val="right"/>
      <w:pPr>
        <w:ind w:left="10481" w:hanging="180"/>
      </w:pPr>
    </w:lvl>
    <w:lvl w:ilvl="6" w:tplc="0419000F">
      <w:start w:val="1"/>
      <w:numFmt w:val="decimal"/>
      <w:lvlText w:val="%7."/>
      <w:lvlJc w:val="left"/>
      <w:pPr>
        <w:ind w:left="11201" w:hanging="360"/>
      </w:pPr>
    </w:lvl>
    <w:lvl w:ilvl="7" w:tplc="04190019">
      <w:start w:val="1"/>
      <w:numFmt w:val="lowerLetter"/>
      <w:lvlText w:val="%8."/>
      <w:lvlJc w:val="left"/>
      <w:pPr>
        <w:ind w:left="11921" w:hanging="360"/>
      </w:pPr>
    </w:lvl>
    <w:lvl w:ilvl="8" w:tplc="0419001B">
      <w:start w:val="1"/>
      <w:numFmt w:val="lowerRoman"/>
      <w:lvlText w:val="%9."/>
      <w:lvlJc w:val="right"/>
      <w:pPr>
        <w:ind w:left="12641" w:hanging="180"/>
      </w:pPr>
    </w:lvl>
  </w:abstractNum>
  <w:abstractNum w:abstractNumId="25" w15:restartNumberingAfterBreak="0">
    <w:nsid w:val="4F5E10B4"/>
    <w:multiLevelType w:val="hybridMultilevel"/>
    <w:tmpl w:val="CAB66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DFE"/>
    <w:multiLevelType w:val="multilevel"/>
    <w:tmpl w:val="E0EECA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0" w:firstLine="680"/>
      </w:pPr>
      <w:rPr>
        <w:rFonts w:cs="Times New Roman" w:hint="default"/>
      </w:rPr>
    </w:lvl>
    <w:lvl w:ilvl="3">
      <w:start w:val="1"/>
      <w:numFmt w:val="decimal"/>
      <w:lvlText w:val="%1.%2%3.%4."/>
      <w:lvlJc w:val="left"/>
      <w:pPr>
        <w:tabs>
          <w:tab w:val="num" w:pos="1814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9B40CFC"/>
    <w:multiLevelType w:val="hybridMultilevel"/>
    <w:tmpl w:val="AA9A6D46"/>
    <w:lvl w:ilvl="0" w:tplc="57DCF0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5B3B4165"/>
    <w:multiLevelType w:val="hybridMultilevel"/>
    <w:tmpl w:val="FD72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320C5"/>
    <w:multiLevelType w:val="multilevel"/>
    <w:tmpl w:val="30A6C9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30" w15:restartNumberingAfterBreak="0">
    <w:nsid w:val="606954FE"/>
    <w:multiLevelType w:val="hybridMultilevel"/>
    <w:tmpl w:val="D1A8D392"/>
    <w:lvl w:ilvl="0" w:tplc="246A5FC6">
      <w:start w:val="1"/>
      <w:numFmt w:val="bullet"/>
      <w:pStyle w:val="NSPK-TextBullet1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51D571E"/>
    <w:multiLevelType w:val="multilevel"/>
    <w:tmpl w:val="30A6C9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32" w15:restartNumberingAfterBreak="0">
    <w:nsid w:val="6A5A5D15"/>
    <w:multiLevelType w:val="hybridMultilevel"/>
    <w:tmpl w:val="5008A27C"/>
    <w:lvl w:ilvl="0" w:tplc="713E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E09D0"/>
    <w:multiLevelType w:val="hybridMultilevel"/>
    <w:tmpl w:val="6B809488"/>
    <w:lvl w:ilvl="0" w:tplc="B3126720">
      <w:start w:val="1"/>
      <w:numFmt w:val="bullet"/>
      <w:pStyle w:val="NSPC-TextBullet2"/>
      <w:lvlText w:val=""/>
      <w:lvlJc w:val="left"/>
      <w:pPr>
        <w:ind w:left="1861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34" w15:restartNumberingAfterBreak="0">
    <w:nsid w:val="70A70DF7"/>
    <w:multiLevelType w:val="hybridMultilevel"/>
    <w:tmpl w:val="6C5E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545DC"/>
    <w:multiLevelType w:val="hybridMultilevel"/>
    <w:tmpl w:val="92CE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6510F"/>
    <w:multiLevelType w:val="hybridMultilevel"/>
    <w:tmpl w:val="0166E6B2"/>
    <w:lvl w:ilvl="0" w:tplc="DA58F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0B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A9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6C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AE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E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80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01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C2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AD33580"/>
    <w:multiLevelType w:val="multilevel"/>
    <w:tmpl w:val="08AACC8E"/>
    <w:lvl w:ilvl="0">
      <w:start w:val="1"/>
      <w:numFmt w:val="decimal"/>
      <w:pStyle w:val="NSPC-Header1"/>
      <w:lvlText w:val="%1."/>
      <w:lvlJc w:val="left"/>
      <w:pPr>
        <w:ind w:left="10567" w:hanging="360"/>
      </w:pPr>
      <w:rPr>
        <w:rFonts w:hint="default"/>
      </w:rPr>
    </w:lvl>
    <w:lvl w:ilvl="1">
      <w:start w:val="1"/>
      <w:numFmt w:val="decimal"/>
      <w:pStyle w:val="NSPC-Header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SPC-TextNumeric3"/>
      <w:isLgl/>
      <w:lvlText w:val="%1.%2.%3."/>
      <w:lvlJc w:val="left"/>
      <w:pPr>
        <w:ind w:left="242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num w:numId="1">
    <w:abstractNumId w:val="13"/>
  </w:num>
  <w:num w:numId="2">
    <w:abstractNumId w:val="37"/>
  </w:num>
  <w:num w:numId="3">
    <w:abstractNumId w:val="30"/>
  </w:num>
  <w:num w:numId="4">
    <w:abstractNumId w:val="11"/>
  </w:num>
  <w:num w:numId="5">
    <w:abstractNumId w:val="32"/>
  </w:num>
  <w:num w:numId="6">
    <w:abstractNumId w:val="33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8"/>
  </w:num>
  <w:num w:numId="10">
    <w:abstractNumId w:val="24"/>
  </w:num>
  <w:num w:numId="11">
    <w:abstractNumId w:val="22"/>
  </w:num>
  <w:num w:numId="12">
    <w:abstractNumId w:val="10"/>
  </w:num>
  <w:num w:numId="13">
    <w:abstractNumId w:val="19"/>
  </w:num>
  <w:num w:numId="14">
    <w:abstractNumId w:val="27"/>
  </w:num>
  <w:num w:numId="15">
    <w:abstractNumId w:val="12"/>
  </w:num>
  <w:num w:numId="16">
    <w:abstractNumId w:val="20"/>
  </w:num>
  <w:num w:numId="17">
    <w:abstractNumId w:val="1"/>
  </w:num>
  <w:num w:numId="18">
    <w:abstractNumId w:val="37"/>
  </w:num>
  <w:num w:numId="19">
    <w:abstractNumId w:val="31"/>
  </w:num>
  <w:num w:numId="20">
    <w:abstractNumId w:val="28"/>
  </w:num>
  <w:num w:numId="21">
    <w:abstractNumId w:val="3"/>
  </w:num>
  <w:num w:numId="22">
    <w:abstractNumId w:val="25"/>
  </w:num>
  <w:num w:numId="23">
    <w:abstractNumId w:val="5"/>
  </w:num>
  <w:num w:numId="24">
    <w:abstractNumId w:val="34"/>
  </w:num>
  <w:num w:numId="25">
    <w:abstractNumId w:val="37"/>
  </w:num>
  <w:num w:numId="26">
    <w:abstractNumId w:val="17"/>
  </w:num>
  <w:num w:numId="27">
    <w:abstractNumId w:val="0"/>
  </w:num>
  <w:num w:numId="28">
    <w:abstractNumId w:val="26"/>
  </w:num>
  <w:num w:numId="29">
    <w:abstractNumId w:val="21"/>
  </w:num>
  <w:num w:numId="30">
    <w:abstractNumId w:val="35"/>
  </w:num>
  <w:num w:numId="31">
    <w:abstractNumId w:val="6"/>
  </w:num>
  <w:num w:numId="32">
    <w:abstractNumId w:val="37"/>
  </w:num>
  <w:num w:numId="33">
    <w:abstractNumId w:val="7"/>
  </w:num>
  <w:num w:numId="34">
    <w:abstractNumId w:val="37"/>
  </w:num>
  <w:num w:numId="35">
    <w:abstractNumId w:val="37"/>
  </w:num>
  <w:num w:numId="36">
    <w:abstractNumId w:val="14"/>
  </w:num>
  <w:num w:numId="37">
    <w:abstractNumId w:val="37"/>
  </w:num>
  <w:num w:numId="38">
    <w:abstractNumId w:val="36"/>
  </w:num>
  <w:num w:numId="39">
    <w:abstractNumId w:val="4"/>
  </w:num>
  <w:num w:numId="40">
    <w:abstractNumId w:val="18"/>
  </w:num>
  <w:num w:numId="41">
    <w:abstractNumId w:val="2"/>
  </w:num>
  <w:num w:numId="42">
    <w:abstractNumId w:val="9"/>
  </w:num>
  <w:num w:numId="43">
    <w:abstractNumId w:val="23"/>
  </w:num>
  <w:num w:numId="44">
    <w:abstractNumId w:val="15"/>
  </w:num>
  <w:num w:numId="45">
    <w:abstractNumId w:val="23"/>
    <w:lvlOverride w:ilvl="0">
      <w:startOverride w:val="1"/>
    </w:lvlOverride>
    <w:lvlOverride w:ilvl="1">
      <w:startOverride w:val="1"/>
    </w:lvlOverride>
  </w:num>
  <w:num w:numId="46">
    <w:abstractNumId w:val="16"/>
  </w:num>
  <w:num w:numId="47">
    <w:abstractNumId w:val="37"/>
  </w:num>
  <w:num w:numId="48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DC"/>
    <w:rsid w:val="00000EEB"/>
    <w:rsid w:val="00000FA8"/>
    <w:rsid w:val="000014B5"/>
    <w:rsid w:val="00001621"/>
    <w:rsid w:val="0000316C"/>
    <w:rsid w:val="000037F2"/>
    <w:rsid w:val="00004713"/>
    <w:rsid w:val="00007633"/>
    <w:rsid w:val="00010ACF"/>
    <w:rsid w:val="00010BBA"/>
    <w:rsid w:val="0001194D"/>
    <w:rsid w:val="00011CAC"/>
    <w:rsid w:val="0001237C"/>
    <w:rsid w:val="00013368"/>
    <w:rsid w:val="00013DF5"/>
    <w:rsid w:val="00013EBD"/>
    <w:rsid w:val="00014703"/>
    <w:rsid w:val="000149C8"/>
    <w:rsid w:val="000157CF"/>
    <w:rsid w:val="00017173"/>
    <w:rsid w:val="000213C2"/>
    <w:rsid w:val="00021C28"/>
    <w:rsid w:val="0002498D"/>
    <w:rsid w:val="00025DB1"/>
    <w:rsid w:val="000306E8"/>
    <w:rsid w:val="00030DAF"/>
    <w:rsid w:val="00030EE1"/>
    <w:rsid w:val="00030FC9"/>
    <w:rsid w:val="00031ED8"/>
    <w:rsid w:val="00032535"/>
    <w:rsid w:val="00032B31"/>
    <w:rsid w:val="00033890"/>
    <w:rsid w:val="00035A89"/>
    <w:rsid w:val="00036B54"/>
    <w:rsid w:val="00036ECC"/>
    <w:rsid w:val="00040F9B"/>
    <w:rsid w:val="000418DF"/>
    <w:rsid w:val="0004211A"/>
    <w:rsid w:val="0004340A"/>
    <w:rsid w:val="00044EC3"/>
    <w:rsid w:val="00044F35"/>
    <w:rsid w:val="00045690"/>
    <w:rsid w:val="000459DC"/>
    <w:rsid w:val="00046356"/>
    <w:rsid w:val="000469DA"/>
    <w:rsid w:val="00046D14"/>
    <w:rsid w:val="0004750D"/>
    <w:rsid w:val="00050841"/>
    <w:rsid w:val="00052DAE"/>
    <w:rsid w:val="00054093"/>
    <w:rsid w:val="00054548"/>
    <w:rsid w:val="00054F5E"/>
    <w:rsid w:val="00055E07"/>
    <w:rsid w:val="0005699E"/>
    <w:rsid w:val="00056FB0"/>
    <w:rsid w:val="00064692"/>
    <w:rsid w:val="00067497"/>
    <w:rsid w:val="00067CD7"/>
    <w:rsid w:val="00070046"/>
    <w:rsid w:val="000725FF"/>
    <w:rsid w:val="0007468F"/>
    <w:rsid w:val="00074AD5"/>
    <w:rsid w:val="00076A2B"/>
    <w:rsid w:val="0007735B"/>
    <w:rsid w:val="00077BF7"/>
    <w:rsid w:val="00080D3F"/>
    <w:rsid w:val="0008196F"/>
    <w:rsid w:val="000825C5"/>
    <w:rsid w:val="000826D8"/>
    <w:rsid w:val="00082860"/>
    <w:rsid w:val="00083DB2"/>
    <w:rsid w:val="000847F9"/>
    <w:rsid w:val="000857A4"/>
    <w:rsid w:val="00085DE3"/>
    <w:rsid w:val="00086814"/>
    <w:rsid w:val="00090B6E"/>
    <w:rsid w:val="00091941"/>
    <w:rsid w:val="0009290F"/>
    <w:rsid w:val="0009495C"/>
    <w:rsid w:val="00094A3F"/>
    <w:rsid w:val="00095476"/>
    <w:rsid w:val="00097283"/>
    <w:rsid w:val="00097595"/>
    <w:rsid w:val="000A31B8"/>
    <w:rsid w:val="000A36BC"/>
    <w:rsid w:val="000A3C70"/>
    <w:rsid w:val="000A411F"/>
    <w:rsid w:val="000A4143"/>
    <w:rsid w:val="000A4D07"/>
    <w:rsid w:val="000A4D3B"/>
    <w:rsid w:val="000A57D6"/>
    <w:rsid w:val="000A66DA"/>
    <w:rsid w:val="000A7BA6"/>
    <w:rsid w:val="000B001B"/>
    <w:rsid w:val="000B0E50"/>
    <w:rsid w:val="000B18DB"/>
    <w:rsid w:val="000B1ABA"/>
    <w:rsid w:val="000B27B4"/>
    <w:rsid w:val="000B357C"/>
    <w:rsid w:val="000B374A"/>
    <w:rsid w:val="000B3A5B"/>
    <w:rsid w:val="000B3F09"/>
    <w:rsid w:val="000B41AF"/>
    <w:rsid w:val="000B5954"/>
    <w:rsid w:val="000B61DC"/>
    <w:rsid w:val="000B6E4A"/>
    <w:rsid w:val="000C0C5A"/>
    <w:rsid w:val="000C17A5"/>
    <w:rsid w:val="000C1D0E"/>
    <w:rsid w:val="000C2DAF"/>
    <w:rsid w:val="000C307E"/>
    <w:rsid w:val="000C35F2"/>
    <w:rsid w:val="000C4300"/>
    <w:rsid w:val="000C430A"/>
    <w:rsid w:val="000C5C4D"/>
    <w:rsid w:val="000C5DC3"/>
    <w:rsid w:val="000C63CD"/>
    <w:rsid w:val="000D0302"/>
    <w:rsid w:val="000D20CF"/>
    <w:rsid w:val="000D2652"/>
    <w:rsid w:val="000D3A0D"/>
    <w:rsid w:val="000D3A28"/>
    <w:rsid w:val="000D3ECF"/>
    <w:rsid w:val="000D40E0"/>
    <w:rsid w:val="000D4492"/>
    <w:rsid w:val="000D5D7A"/>
    <w:rsid w:val="000D6834"/>
    <w:rsid w:val="000D6A97"/>
    <w:rsid w:val="000D6F1B"/>
    <w:rsid w:val="000E0A96"/>
    <w:rsid w:val="000E19F4"/>
    <w:rsid w:val="000E2A14"/>
    <w:rsid w:val="000E2C9D"/>
    <w:rsid w:val="000E49AC"/>
    <w:rsid w:val="000E708E"/>
    <w:rsid w:val="000E7656"/>
    <w:rsid w:val="000F1B28"/>
    <w:rsid w:val="000F1BDD"/>
    <w:rsid w:val="000F2DD4"/>
    <w:rsid w:val="000F5A4C"/>
    <w:rsid w:val="000F5BEB"/>
    <w:rsid w:val="000F72AB"/>
    <w:rsid w:val="000F75B5"/>
    <w:rsid w:val="001009F2"/>
    <w:rsid w:val="00102701"/>
    <w:rsid w:val="0010399C"/>
    <w:rsid w:val="00104540"/>
    <w:rsid w:val="00105564"/>
    <w:rsid w:val="001069D3"/>
    <w:rsid w:val="001075C8"/>
    <w:rsid w:val="00107896"/>
    <w:rsid w:val="00107C8B"/>
    <w:rsid w:val="00107DCC"/>
    <w:rsid w:val="0011089D"/>
    <w:rsid w:val="00110CBF"/>
    <w:rsid w:val="00111B17"/>
    <w:rsid w:val="0011272D"/>
    <w:rsid w:val="0011284D"/>
    <w:rsid w:val="00112EEF"/>
    <w:rsid w:val="0011308C"/>
    <w:rsid w:val="001149FB"/>
    <w:rsid w:val="001206DF"/>
    <w:rsid w:val="001208B5"/>
    <w:rsid w:val="00120E42"/>
    <w:rsid w:val="00120EA7"/>
    <w:rsid w:val="00120F11"/>
    <w:rsid w:val="00121873"/>
    <w:rsid w:val="00124488"/>
    <w:rsid w:val="00124709"/>
    <w:rsid w:val="00125D8B"/>
    <w:rsid w:val="0013004D"/>
    <w:rsid w:val="0013049C"/>
    <w:rsid w:val="001304F7"/>
    <w:rsid w:val="00132459"/>
    <w:rsid w:val="00132ACC"/>
    <w:rsid w:val="00132BD4"/>
    <w:rsid w:val="0013494B"/>
    <w:rsid w:val="00135011"/>
    <w:rsid w:val="001353A5"/>
    <w:rsid w:val="00135F5E"/>
    <w:rsid w:val="001404BB"/>
    <w:rsid w:val="00140743"/>
    <w:rsid w:val="0014193F"/>
    <w:rsid w:val="00141F97"/>
    <w:rsid w:val="00142D33"/>
    <w:rsid w:val="001434B1"/>
    <w:rsid w:val="001434CF"/>
    <w:rsid w:val="001439BA"/>
    <w:rsid w:val="00143E20"/>
    <w:rsid w:val="00144B62"/>
    <w:rsid w:val="00144E06"/>
    <w:rsid w:val="00145019"/>
    <w:rsid w:val="001451B3"/>
    <w:rsid w:val="00145634"/>
    <w:rsid w:val="00146EB6"/>
    <w:rsid w:val="00147390"/>
    <w:rsid w:val="00147826"/>
    <w:rsid w:val="00150E85"/>
    <w:rsid w:val="001512F8"/>
    <w:rsid w:val="0015175D"/>
    <w:rsid w:val="0015246B"/>
    <w:rsid w:val="00152499"/>
    <w:rsid w:val="00152912"/>
    <w:rsid w:val="00153A6C"/>
    <w:rsid w:val="0015514C"/>
    <w:rsid w:val="00155D08"/>
    <w:rsid w:val="00155F14"/>
    <w:rsid w:val="001563D1"/>
    <w:rsid w:val="00161C5D"/>
    <w:rsid w:val="00162E84"/>
    <w:rsid w:val="00163D80"/>
    <w:rsid w:val="00164997"/>
    <w:rsid w:val="00164F13"/>
    <w:rsid w:val="001654CE"/>
    <w:rsid w:val="00165684"/>
    <w:rsid w:val="001663C3"/>
    <w:rsid w:val="00172955"/>
    <w:rsid w:val="00173A24"/>
    <w:rsid w:val="0017420C"/>
    <w:rsid w:val="0017451E"/>
    <w:rsid w:val="00175F6B"/>
    <w:rsid w:val="001767FC"/>
    <w:rsid w:val="00177CB7"/>
    <w:rsid w:val="0018130F"/>
    <w:rsid w:val="00181710"/>
    <w:rsid w:val="001824B3"/>
    <w:rsid w:val="001827E0"/>
    <w:rsid w:val="00182E79"/>
    <w:rsid w:val="00183133"/>
    <w:rsid w:val="00185619"/>
    <w:rsid w:val="00185FA7"/>
    <w:rsid w:val="00186710"/>
    <w:rsid w:val="00190B18"/>
    <w:rsid w:val="0019139A"/>
    <w:rsid w:val="00192310"/>
    <w:rsid w:val="001931AC"/>
    <w:rsid w:val="001939E4"/>
    <w:rsid w:val="00193FE1"/>
    <w:rsid w:val="00196AAD"/>
    <w:rsid w:val="00197702"/>
    <w:rsid w:val="00197A69"/>
    <w:rsid w:val="001A1646"/>
    <w:rsid w:val="001A22AE"/>
    <w:rsid w:val="001A46EC"/>
    <w:rsid w:val="001A4860"/>
    <w:rsid w:val="001A5681"/>
    <w:rsid w:val="001A63DB"/>
    <w:rsid w:val="001A6E43"/>
    <w:rsid w:val="001A7197"/>
    <w:rsid w:val="001B033A"/>
    <w:rsid w:val="001B03BF"/>
    <w:rsid w:val="001B0828"/>
    <w:rsid w:val="001B33AE"/>
    <w:rsid w:val="001B3AC5"/>
    <w:rsid w:val="001B3E5C"/>
    <w:rsid w:val="001B437A"/>
    <w:rsid w:val="001B43BD"/>
    <w:rsid w:val="001B450B"/>
    <w:rsid w:val="001B45B2"/>
    <w:rsid w:val="001C0D41"/>
    <w:rsid w:val="001C10CF"/>
    <w:rsid w:val="001C12C2"/>
    <w:rsid w:val="001C2539"/>
    <w:rsid w:val="001C358D"/>
    <w:rsid w:val="001C4C5A"/>
    <w:rsid w:val="001C61D0"/>
    <w:rsid w:val="001C695A"/>
    <w:rsid w:val="001C755C"/>
    <w:rsid w:val="001C7823"/>
    <w:rsid w:val="001C7CD5"/>
    <w:rsid w:val="001C7D2A"/>
    <w:rsid w:val="001D00C7"/>
    <w:rsid w:val="001D02DE"/>
    <w:rsid w:val="001D3E1E"/>
    <w:rsid w:val="001D485C"/>
    <w:rsid w:val="001D4FD7"/>
    <w:rsid w:val="001D5149"/>
    <w:rsid w:val="001D56E9"/>
    <w:rsid w:val="001D5AD0"/>
    <w:rsid w:val="001D5F0E"/>
    <w:rsid w:val="001D7A39"/>
    <w:rsid w:val="001E1EDF"/>
    <w:rsid w:val="001E3A00"/>
    <w:rsid w:val="001E3CD1"/>
    <w:rsid w:val="001E46A2"/>
    <w:rsid w:val="001E4AAC"/>
    <w:rsid w:val="001E5CC7"/>
    <w:rsid w:val="001E6229"/>
    <w:rsid w:val="001E645B"/>
    <w:rsid w:val="001E6BC7"/>
    <w:rsid w:val="001F045D"/>
    <w:rsid w:val="001F0723"/>
    <w:rsid w:val="001F0E25"/>
    <w:rsid w:val="001F1D5C"/>
    <w:rsid w:val="001F1F1C"/>
    <w:rsid w:val="001F2737"/>
    <w:rsid w:val="001F3670"/>
    <w:rsid w:val="001F378E"/>
    <w:rsid w:val="001F498A"/>
    <w:rsid w:val="001F5CE5"/>
    <w:rsid w:val="001F6852"/>
    <w:rsid w:val="001F7814"/>
    <w:rsid w:val="001F7C17"/>
    <w:rsid w:val="002018CD"/>
    <w:rsid w:val="00201C28"/>
    <w:rsid w:val="002037EA"/>
    <w:rsid w:val="002039D3"/>
    <w:rsid w:val="00203F94"/>
    <w:rsid w:val="00203FDC"/>
    <w:rsid w:val="00204326"/>
    <w:rsid w:val="00205967"/>
    <w:rsid w:val="002059F1"/>
    <w:rsid w:val="002064C0"/>
    <w:rsid w:val="00206B26"/>
    <w:rsid w:val="00207326"/>
    <w:rsid w:val="00207695"/>
    <w:rsid w:val="002076AA"/>
    <w:rsid w:val="002078BB"/>
    <w:rsid w:val="00207BD6"/>
    <w:rsid w:val="002104E9"/>
    <w:rsid w:val="00210B07"/>
    <w:rsid w:val="00212571"/>
    <w:rsid w:val="00212579"/>
    <w:rsid w:val="00214048"/>
    <w:rsid w:val="00214224"/>
    <w:rsid w:val="002143BC"/>
    <w:rsid w:val="00214946"/>
    <w:rsid w:val="00215785"/>
    <w:rsid w:val="0021680F"/>
    <w:rsid w:val="00216E2C"/>
    <w:rsid w:val="002175EB"/>
    <w:rsid w:val="00220E45"/>
    <w:rsid w:val="002215E1"/>
    <w:rsid w:val="00222254"/>
    <w:rsid w:val="00222256"/>
    <w:rsid w:val="00222BEB"/>
    <w:rsid w:val="00222F7D"/>
    <w:rsid w:val="00223BC1"/>
    <w:rsid w:val="0022603D"/>
    <w:rsid w:val="0022791E"/>
    <w:rsid w:val="00227F20"/>
    <w:rsid w:val="0023072B"/>
    <w:rsid w:val="00231E44"/>
    <w:rsid w:val="0023235A"/>
    <w:rsid w:val="00232BB9"/>
    <w:rsid w:val="0023393E"/>
    <w:rsid w:val="00235988"/>
    <w:rsid w:val="0024310B"/>
    <w:rsid w:val="00244AE7"/>
    <w:rsid w:val="00245130"/>
    <w:rsid w:val="00246330"/>
    <w:rsid w:val="0024670A"/>
    <w:rsid w:val="002470CD"/>
    <w:rsid w:val="002479C0"/>
    <w:rsid w:val="0025055D"/>
    <w:rsid w:val="002505F7"/>
    <w:rsid w:val="00250A63"/>
    <w:rsid w:val="00251328"/>
    <w:rsid w:val="00253DAF"/>
    <w:rsid w:val="002553B7"/>
    <w:rsid w:val="002557E4"/>
    <w:rsid w:val="00256CD5"/>
    <w:rsid w:val="00260071"/>
    <w:rsid w:val="00260C38"/>
    <w:rsid w:val="00260F66"/>
    <w:rsid w:val="00261898"/>
    <w:rsid w:val="00261A6E"/>
    <w:rsid w:val="00262129"/>
    <w:rsid w:val="00262A51"/>
    <w:rsid w:val="0026426C"/>
    <w:rsid w:val="002649BE"/>
    <w:rsid w:val="00265599"/>
    <w:rsid w:val="00266231"/>
    <w:rsid w:val="0027041B"/>
    <w:rsid w:val="00270936"/>
    <w:rsid w:val="00270C70"/>
    <w:rsid w:val="00271659"/>
    <w:rsid w:val="00271E9F"/>
    <w:rsid w:val="002726F1"/>
    <w:rsid w:val="002728FA"/>
    <w:rsid w:val="0027342D"/>
    <w:rsid w:val="0027358E"/>
    <w:rsid w:val="00274996"/>
    <w:rsid w:val="00277F51"/>
    <w:rsid w:val="00281010"/>
    <w:rsid w:val="0028156C"/>
    <w:rsid w:val="0028272A"/>
    <w:rsid w:val="00283001"/>
    <w:rsid w:val="002837A6"/>
    <w:rsid w:val="002845C1"/>
    <w:rsid w:val="00284E2F"/>
    <w:rsid w:val="00284F26"/>
    <w:rsid w:val="00285BCA"/>
    <w:rsid w:val="0028658A"/>
    <w:rsid w:val="00286DA7"/>
    <w:rsid w:val="00286E7F"/>
    <w:rsid w:val="00286FB3"/>
    <w:rsid w:val="0028731F"/>
    <w:rsid w:val="002874A0"/>
    <w:rsid w:val="002919B1"/>
    <w:rsid w:val="00292324"/>
    <w:rsid w:val="00292849"/>
    <w:rsid w:val="00294A43"/>
    <w:rsid w:val="0029790C"/>
    <w:rsid w:val="00297EBA"/>
    <w:rsid w:val="00297ECD"/>
    <w:rsid w:val="002A0264"/>
    <w:rsid w:val="002A047D"/>
    <w:rsid w:val="002A0736"/>
    <w:rsid w:val="002A1B17"/>
    <w:rsid w:val="002A2236"/>
    <w:rsid w:val="002A3ABF"/>
    <w:rsid w:val="002A49B5"/>
    <w:rsid w:val="002A5A7A"/>
    <w:rsid w:val="002A5EE3"/>
    <w:rsid w:val="002A70A9"/>
    <w:rsid w:val="002A7BAE"/>
    <w:rsid w:val="002A7DFD"/>
    <w:rsid w:val="002B0771"/>
    <w:rsid w:val="002B126B"/>
    <w:rsid w:val="002B13B7"/>
    <w:rsid w:val="002B1AB5"/>
    <w:rsid w:val="002B22FE"/>
    <w:rsid w:val="002B3485"/>
    <w:rsid w:val="002B359C"/>
    <w:rsid w:val="002B37DB"/>
    <w:rsid w:val="002B40A0"/>
    <w:rsid w:val="002B42C9"/>
    <w:rsid w:val="002B455A"/>
    <w:rsid w:val="002B4DB2"/>
    <w:rsid w:val="002B5607"/>
    <w:rsid w:val="002B56C4"/>
    <w:rsid w:val="002B5814"/>
    <w:rsid w:val="002B5B51"/>
    <w:rsid w:val="002B5C95"/>
    <w:rsid w:val="002B7B4B"/>
    <w:rsid w:val="002C001E"/>
    <w:rsid w:val="002C0CDE"/>
    <w:rsid w:val="002C2464"/>
    <w:rsid w:val="002C2D39"/>
    <w:rsid w:val="002C4069"/>
    <w:rsid w:val="002C5435"/>
    <w:rsid w:val="002C586B"/>
    <w:rsid w:val="002C61FD"/>
    <w:rsid w:val="002C6EF1"/>
    <w:rsid w:val="002C7034"/>
    <w:rsid w:val="002C75A8"/>
    <w:rsid w:val="002C7E18"/>
    <w:rsid w:val="002D03CF"/>
    <w:rsid w:val="002D0A8D"/>
    <w:rsid w:val="002D0C57"/>
    <w:rsid w:val="002D11E1"/>
    <w:rsid w:val="002D1391"/>
    <w:rsid w:val="002D2E9A"/>
    <w:rsid w:val="002D4395"/>
    <w:rsid w:val="002D4F18"/>
    <w:rsid w:val="002D5C55"/>
    <w:rsid w:val="002D65DF"/>
    <w:rsid w:val="002D668A"/>
    <w:rsid w:val="002D75F9"/>
    <w:rsid w:val="002D7AB1"/>
    <w:rsid w:val="002E0009"/>
    <w:rsid w:val="002E0BB2"/>
    <w:rsid w:val="002E2970"/>
    <w:rsid w:val="002E2D78"/>
    <w:rsid w:val="002E3176"/>
    <w:rsid w:val="002E5011"/>
    <w:rsid w:val="002E64ED"/>
    <w:rsid w:val="002E6DD2"/>
    <w:rsid w:val="002F0B02"/>
    <w:rsid w:val="002F33A4"/>
    <w:rsid w:val="002F43A6"/>
    <w:rsid w:val="002F5AAB"/>
    <w:rsid w:val="002F5BE6"/>
    <w:rsid w:val="002F5F72"/>
    <w:rsid w:val="002F6CFE"/>
    <w:rsid w:val="002F71AB"/>
    <w:rsid w:val="002F783D"/>
    <w:rsid w:val="002F7F44"/>
    <w:rsid w:val="00300B5E"/>
    <w:rsid w:val="003022DA"/>
    <w:rsid w:val="003028F7"/>
    <w:rsid w:val="0030310E"/>
    <w:rsid w:val="00303835"/>
    <w:rsid w:val="003057FC"/>
    <w:rsid w:val="003059EA"/>
    <w:rsid w:val="00306A24"/>
    <w:rsid w:val="00306B2B"/>
    <w:rsid w:val="00313A10"/>
    <w:rsid w:val="00314CDA"/>
    <w:rsid w:val="003155B1"/>
    <w:rsid w:val="003156EB"/>
    <w:rsid w:val="00315A1B"/>
    <w:rsid w:val="003163AE"/>
    <w:rsid w:val="0031675E"/>
    <w:rsid w:val="00316DD2"/>
    <w:rsid w:val="00317093"/>
    <w:rsid w:val="00320739"/>
    <w:rsid w:val="003210DA"/>
    <w:rsid w:val="00321CA0"/>
    <w:rsid w:val="00322184"/>
    <w:rsid w:val="00322A63"/>
    <w:rsid w:val="00323E53"/>
    <w:rsid w:val="003256E2"/>
    <w:rsid w:val="003258C1"/>
    <w:rsid w:val="00325B6B"/>
    <w:rsid w:val="003301BC"/>
    <w:rsid w:val="003316F2"/>
    <w:rsid w:val="00332E42"/>
    <w:rsid w:val="00333DC0"/>
    <w:rsid w:val="0033597D"/>
    <w:rsid w:val="00337986"/>
    <w:rsid w:val="00340982"/>
    <w:rsid w:val="003414DA"/>
    <w:rsid w:val="00341D13"/>
    <w:rsid w:val="00341E6C"/>
    <w:rsid w:val="0034433F"/>
    <w:rsid w:val="00344434"/>
    <w:rsid w:val="00346FE7"/>
    <w:rsid w:val="00347C1B"/>
    <w:rsid w:val="00347DDC"/>
    <w:rsid w:val="0035020B"/>
    <w:rsid w:val="0035061A"/>
    <w:rsid w:val="00350EF4"/>
    <w:rsid w:val="003516A4"/>
    <w:rsid w:val="00351773"/>
    <w:rsid w:val="0035184C"/>
    <w:rsid w:val="00351AC3"/>
    <w:rsid w:val="00351C36"/>
    <w:rsid w:val="003537DA"/>
    <w:rsid w:val="003537FD"/>
    <w:rsid w:val="003557F9"/>
    <w:rsid w:val="00356179"/>
    <w:rsid w:val="00356CD8"/>
    <w:rsid w:val="003578A4"/>
    <w:rsid w:val="00357CB3"/>
    <w:rsid w:val="00360820"/>
    <w:rsid w:val="00360AD2"/>
    <w:rsid w:val="00361459"/>
    <w:rsid w:val="00363767"/>
    <w:rsid w:val="00363791"/>
    <w:rsid w:val="00363C35"/>
    <w:rsid w:val="00364F3A"/>
    <w:rsid w:val="0036766C"/>
    <w:rsid w:val="003677F2"/>
    <w:rsid w:val="00371542"/>
    <w:rsid w:val="003720EC"/>
    <w:rsid w:val="0037236D"/>
    <w:rsid w:val="00373849"/>
    <w:rsid w:val="00373CDD"/>
    <w:rsid w:val="00373F07"/>
    <w:rsid w:val="00374AB6"/>
    <w:rsid w:val="00374BFD"/>
    <w:rsid w:val="00374DA8"/>
    <w:rsid w:val="00375764"/>
    <w:rsid w:val="00376C16"/>
    <w:rsid w:val="003802E1"/>
    <w:rsid w:val="0038223C"/>
    <w:rsid w:val="003822E4"/>
    <w:rsid w:val="00383EF8"/>
    <w:rsid w:val="0038413E"/>
    <w:rsid w:val="00384D97"/>
    <w:rsid w:val="003856C5"/>
    <w:rsid w:val="003863D3"/>
    <w:rsid w:val="00386683"/>
    <w:rsid w:val="0038686D"/>
    <w:rsid w:val="0038787B"/>
    <w:rsid w:val="00390C5D"/>
    <w:rsid w:val="00390FB3"/>
    <w:rsid w:val="003939DD"/>
    <w:rsid w:val="00394393"/>
    <w:rsid w:val="003947C2"/>
    <w:rsid w:val="00395542"/>
    <w:rsid w:val="00395581"/>
    <w:rsid w:val="00395ACA"/>
    <w:rsid w:val="00395F4C"/>
    <w:rsid w:val="0039618C"/>
    <w:rsid w:val="00396EBC"/>
    <w:rsid w:val="00396FCE"/>
    <w:rsid w:val="003A01D7"/>
    <w:rsid w:val="003A0D1D"/>
    <w:rsid w:val="003A13BB"/>
    <w:rsid w:val="003A13C4"/>
    <w:rsid w:val="003A1D8D"/>
    <w:rsid w:val="003A3F0E"/>
    <w:rsid w:val="003A3F1F"/>
    <w:rsid w:val="003A45D4"/>
    <w:rsid w:val="003A6DF1"/>
    <w:rsid w:val="003A71C7"/>
    <w:rsid w:val="003A7C62"/>
    <w:rsid w:val="003B03EB"/>
    <w:rsid w:val="003B157C"/>
    <w:rsid w:val="003B232B"/>
    <w:rsid w:val="003B25FD"/>
    <w:rsid w:val="003B28D3"/>
    <w:rsid w:val="003B42A5"/>
    <w:rsid w:val="003B50E6"/>
    <w:rsid w:val="003B5A38"/>
    <w:rsid w:val="003B5E95"/>
    <w:rsid w:val="003B6B18"/>
    <w:rsid w:val="003C0B7E"/>
    <w:rsid w:val="003C2286"/>
    <w:rsid w:val="003C34D9"/>
    <w:rsid w:val="003C397B"/>
    <w:rsid w:val="003C406C"/>
    <w:rsid w:val="003C4E7B"/>
    <w:rsid w:val="003C63F7"/>
    <w:rsid w:val="003C69EE"/>
    <w:rsid w:val="003C6B83"/>
    <w:rsid w:val="003C721E"/>
    <w:rsid w:val="003D06C7"/>
    <w:rsid w:val="003D09E6"/>
    <w:rsid w:val="003D15B5"/>
    <w:rsid w:val="003D16C0"/>
    <w:rsid w:val="003D1EC6"/>
    <w:rsid w:val="003D2656"/>
    <w:rsid w:val="003D2EE3"/>
    <w:rsid w:val="003D2F61"/>
    <w:rsid w:val="003D38CF"/>
    <w:rsid w:val="003D397F"/>
    <w:rsid w:val="003D39C4"/>
    <w:rsid w:val="003D6C82"/>
    <w:rsid w:val="003D6CCF"/>
    <w:rsid w:val="003D6D39"/>
    <w:rsid w:val="003D74C0"/>
    <w:rsid w:val="003E1AB2"/>
    <w:rsid w:val="003E30C4"/>
    <w:rsid w:val="003E354C"/>
    <w:rsid w:val="003E467A"/>
    <w:rsid w:val="003E6AA4"/>
    <w:rsid w:val="003F16A8"/>
    <w:rsid w:val="003F29D0"/>
    <w:rsid w:val="003F4036"/>
    <w:rsid w:val="003F55B5"/>
    <w:rsid w:val="003F5801"/>
    <w:rsid w:val="003F5E28"/>
    <w:rsid w:val="003F71AB"/>
    <w:rsid w:val="00401A02"/>
    <w:rsid w:val="00401D7D"/>
    <w:rsid w:val="004031CA"/>
    <w:rsid w:val="004049E9"/>
    <w:rsid w:val="00404BFC"/>
    <w:rsid w:val="0040560E"/>
    <w:rsid w:val="004057B3"/>
    <w:rsid w:val="00405847"/>
    <w:rsid w:val="00406587"/>
    <w:rsid w:val="00406D18"/>
    <w:rsid w:val="00410272"/>
    <w:rsid w:val="004107D8"/>
    <w:rsid w:val="00411C1E"/>
    <w:rsid w:val="00413383"/>
    <w:rsid w:val="0041348C"/>
    <w:rsid w:val="00413A24"/>
    <w:rsid w:val="00413D5B"/>
    <w:rsid w:val="0041469F"/>
    <w:rsid w:val="00415165"/>
    <w:rsid w:val="00415824"/>
    <w:rsid w:val="0041787F"/>
    <w:rsid w:val="00423BE5"/>
    <w:rsid w:val="004247BB"/>
    <w:rsid w:val="00424EBE"/>
    <w:rsid w:val="00425BBC"/>
    <w:rsid w:val="00425E85"/>
    <w:rsid w:val="00426475"/>
    <w:rsid w:val="00426571"/>
    <w:rsid w:val="00427759"/>
    <w:rsid w:val="00430625"/>
    <w:rsid w:val="00430A52"/>
    <w:rsid w:val="00431292"/>
    <w:rsid w:val="004318AE"/>
    <w:rsid w:val="00431D8C"/>
    <w:rsid w:val="00432170"/>
    <w:rsid w:val="00434C22"/>
    <w:rsid w:val="0043591D"/>
    <w:rsid w:val="00436D6D"/>
    <w:rsid w:val="004377C7"/>
    <w:rsid w:val="00440588"/>
    <w:rsid w:val="00440707"/>
    <w:rsid w:val="00440AF9"/>
    <w:rsid w:val="00440EE9"/>
    <w:rsid w:val="0044178D"/>
    <w:rsid w:val="00443990"/>
    <w:rsid w:val="00445F1F"/>
    <w:rsid w:val="00446154"/>
    <w:rsid w:val="004468F0"/>
    <w:rsid w:val="0045067C"/>
    <w:rsid w:val="00450E04"/>
    <w:rsid w:val="00451DCF"/>
    <w:rsid w:val="00454520"/>
    <w:rsid w:val="00454D2A"/>
    <w:rsid w:val="00456482"/>
    <w:rsid w:val="004564B8"/>
    <w:rsid w:val="00456D18"/>
    <w:rsid w:val="004572B2"/>
    <w:rsid w:val="00460A12"/>
    <w:rsid w:val="00460A2F"/>
    <w:rsid w:val="004614B2"/>
    <w:rsid w:val="004622F3"/>
    <w:rsid w:val="00462580"/>
    <w:rsid w:val="00462B15"/>
    <w:rsid w:val="00463F67"/>
    <w:rsid w:val="004646E0"/>
    <w:rsid w:val="00464871"/>
    <w:rsid w:val="00464FBE"/>
    <w:rsid w:val="004657E5"/>
    <w:rsid w:val="004664C3"/>
    <w:rsid w:val="00466AD4"/>
    <w:rsid w:val="00466B73"/>
    <w:rsid w:val="00467FF4"/>
    <w:rsid w:val="00473CC6"/>
    <w:rsid w:val="00474683"/>
    <w:rsid w:val="00475CAE"/>
    <w:rsid w:val="00475D7D"/>
    <w:rsid w:val="004768AA"/>
    <w:rsid w:val="00477B2E"/>
    <w:rsid w:val="00482141"/>
    <w:rsid w:val="0048295C"/>
    <w:rsid w:val="0048359D"/>
    <w:rsid w:val="00483B89"/>
    <w:rsid w:val="00485663"/>
    <w:rsid w:val="00487633"/>
    <w:rsid w:val="00487D19"/>
    <w:rsid w:val="004904F7"/>
    <w:rsid w:val="004917CF"/>
    <w:rsid w:val="004919EE"/>
    <w:rsid w:val="00491C93"/>
    <w:rsid w:val="0049259D"/>
    <w:rsid w:val="004941B1"/>
    <w:rsid w:val="0049582F"/>
    <w:rsid w:val="0049612D"/>
    <w:rsid w:val="00496792"/>
    <w:rsid w:val="004A13CE"/>
    <w:rsid w:val="004A2678"/>
    <w:rsid w:val="004A2730"/>
    <w:rsid w:val="004A2AF5"/>
    <w:rsid w:val="004A35C7"/>
    <w:rsid w:val="004A38D5"/>
    <w:rsid w:val="004A5474"/>
    <w:rsid w:val="004A54E5"/>
    <w:rsid w:val="004A5B61"/>
    <w:rsid w:val="004A65DD"/>
    <w:rsid w:val="004A6E2D"/>
    <w:rsid w:val="004A763A"/>
    <w:rsid w:val="004A7F2F"/>
    <w:rsid w:val="004B0437"/>
    <w:rsid w:val="004B067A"/>
    <w:rsid w:val="004B0DB8"/>
    <w:rsid w:val="004B230E"/>
    <w:rsid w:val="004B39E5"/>
    <w:rsid w:val="004B4196"/>
    <w:rsid w:val="004B67A6"/>
    <w:rsid w:val="004C038F"/>
    <w:rsid w:val="004C127A"/>
    <w:rsid w:val="004C2646"/>
    <w:rsid w:val="004C4A15"/>
    <w:rsid w:val="004C581A"/>
    <w:rsid w:val="004C6851"/>
    <w:rsid w:val="004C685A"/>
    <w:rsid w:val="004C7B6F"/>
    <w:rsid w:val="004D0184"/>
    <w:rsid w:val="004D03C8"/>
    <w:rsid w:val="004D169C"/>
    <w:rsid w:val="004D1BC0"/>
    <w:rsid w:val="004D3FB5"/>
    <w:rsid w:val="004D4151"/>
    <w:rsid w:val="004D47B0"/>
    <w:rsid w:val="004D4AAC"/>
    <w:rsid w:val="004D4BD5"/>
    <w:rsid w:val="004D503F"/>
    <w:rsid w:val="004D5771"/>
    <w:rsid w:val="004D7064"/>
    <w:rsid w:val="004D7883"/>
    <w:rsid w:val="004D7D5F"/>
    <w:rsid w:val="004E0833"/>
    <w:rsid w:val="004E089C"/>
    <w:rsid w:val="004E12A7"/>
    <w:rsid w:val="004E139D"/>
    <w:rsid w:val="004E1CEA"/>
    <w:rsid w:val="004E27EC"/>
    <w:rsid w:val="004E3178"/>
    <w:rsid w:val="004E3F63"/>
    <w:rsid w:val="004E41FF"/>
    <w:rsid w:val="004E451D"/>
    <w:rsid w:val="004E4B58"/>
    <w:rsid w:val="004E4BD3"/>
    <w:rsid w:val="004E54DC"/>
    <w:rsid w:val="004E6CF3"/>
    <w:rsid w:val="004F1B1E"/>
    <w:rsid w:val="004F25C3"/>
    <w:rsid w:val="004F27D6"/>
    <w:rsid w:val="004F36F3"/>
    <w:rsid w:val="004F4873"/>
    <w:rsid w:val="004F4F9B"/>
    <w:rsid w:val="004F4FAF"/>
    <w:rsid w:val="004F6920"/>
    <w:rsid w:val="004F6A80"/>
    <w:rsid w:val="004F7158"/>
    <w:rsid w:val="004F7A76"/>
    <w:rsid w:val="004F7F22"/>
    <w:rsid w:val="0050018A"/>
    <w:rsid w:val="00500295"/>
    <w:rsid w:val="00502806"/>
    <w:rsid w:val="00504151"/>
    <w:rsid w:val="00504C6E"/>
    <w:rsid w:val="00504D8C"/>
    <w:rsid w:val="005051EF"/>
    <w:rsid w:val="00505260"/>
    <w:rsid w:val="005057DC"/>
    <w:rsid w:val="00505FAE"/>
    <w:rsid w:val="0050614A"/>
    <w:rsid w:val="005062DC"/>
    <w:rsid w:val="00507020"/>
    <w:rsid w:val="00507DF8"/>
    <w:rsid w:val="0051089A"/>
    <w:rsid w:val="005116D0"/>
    <w:rsid w:val="00511891"/>
    <w:rsid w:val="005119E3"/>
    <w:rsid w:val="0051252D"/>
    <w:rsid w:val="00512D45"/>
    <w:rsid w:val="00513254"/>
    <w:rsid w:val="005143AF"/>
    <w:rsid w:val="005159F8"/>
    <w:rsid w:val="005160F9"/>
    <w:rsid w:val="0051635E"/>
    <w:rsid w:val="00516D4D"/>
    <w:rsid w:val="00516EA5"/>
    <w:rsid w:val="00517B43"/>
    <w:rsid w:val="00517D0C"/>
    <w:rsid w:val="00517D3C"/>
    <w:rsid w:val="00521BBA"/>
    <w:rsid w:val="00521D4F"/>
    <w:rsid w:val="00522A26"/>
    <w:rsid w:val="00523EFC"/>
    <w:rsid w:val="00524E74"/>
    <w:rsid w:val="00524FD6"/>
    <w:rsid w:val="00525876"/>
    <w:rsid w:val="00525B8E"/>
    <w:rsid w:val="00525ECC"/>
    <w:rsid w:val="0052632A"/>
    <w:rsid w:val="005268FF"/>
    <w:rsid w:val="00526F9C"/>
    <w:rsid w:val="00530205"/>
    <w:rsid w:val="00531890"/>
    <w:rsid w:val="00532C4C"/>
    <w:rsid w:val="005334CD"/>
    <w:rsid w:val="00534125"/>
    <w:rsid w:val="005343AD"/>
    <w:rsid w:val="00534BA9"/>
    <w:rsid w:val="005350A9"/>
    <w:rsid w:val="00535AD1"/>
    <w:rsid w:val="005378D1"/>
    <w:rsid w:val="00540238"/>
    <w:rsid w:val="0054084B"/>
    <w:rsid w:val="00540BE1"/>
    <w:rsid w:val="00540ECB"/>
    <w:rsid w:val="00541608"/>
    <w:rsid w:val="00541964"/>
    <w:rsid w:val="00542863"/>
    <w:rsid w:val="00542921"/>
    <w:rsid w:val="005437F2"/>
    <w:rsid w:val="005438C7"/>
    <w:rsid w:val="00543CA0"/>
    <w:rsid w:val="00544AF9"/>
    <w:rsid w:val="00546504"/>
    <w:rsid w:val="0054673E"/>
    <w:rsid w:val="005470FB"/>
    <w:rsid w:val="005515A5"/>
    <w:rsid w:val="00552039"/>
    <w:rsid w:val="00552350"/>
    <w:rsid w:val="0055310C"/>
    <w:rsid w:val="005558B7"/>
    <w:rsid w:val="005573EE"/>
    <w:rsid w:val="00557C0F"/>
    <w:rsid w:val="005611FC"/>
    <w:rsid w:val="00561FDD"/>
    <w:rsid w:val="00562737"/>
    <w:rsid w:val="00562EC1"/>
    <w:rsid w:val="005635F5"/>
    <w:rsid w:val="00564977"/>
    <w:rsid w:val="00565305"/>
    <w:rsid w:val="00565B7C"/>
    <w:rsid w:val="005663AC"/>
    <w:rsid w:val="005671F0"/>
    <w:rsid w:val="00567ACA"/>
    <w:rsid w:val="00570941"/>
    <w:rsid w:val="00570EB8"/>
    <w:rsid w:val="00571133"/>
    <w:rsid w:val="00571256"/>
    <w:rsid w:val="0057251B"/>
    <w:rsid w:val="005729B3"/>
    <w:rsid w:val="005729F1"/>
    <w:rsid w:val="00573CA2"/>
    <w:rsid w:val="0057436C"/>
    <w:rsid w:val="00575C15"/>
    <w:rsid w:val="00577B65"/>
    <w:rsid w:val="0058246D"/>
    <w:rsid w:val="00582487"/>
    <w:rsid w:val="005825AF"/>
    <w:rsid w:val="00582A32"/>
    <w:rsid w:val="00583E8C"/>
    <w:rsid w:val="005844A1"/>
    <w:rsid w:val="005847D0"/>
    <w:rsid w:val="00591EF2"/>
    <w:rsid w:val="00592F54"/>
    <w:rsid w:val="005954E2"/>
    <w:rsid w:val="00595D1C"/>
    <w:rsid w:val="00597A48"/>
    <w:rsid w:val="005A07B6"/>
    <w:rsid w:val="005A102B"/>
    <w:rsid w:val="005A206A"/>
    <w:rsid w:val="005A2F36"/>
    <w:rsid w:val="005A34A1"/>
    <w:rsid w:val="005A575D"/>
    <w:rsid w:val="005A5E18"/>
    <w:rsid w:val="005A69ED"/>
    <w:rsid w:val="005A7AD0"/>
    <w:rsid w:val="005B08E6"/>
    <w:rsid w:val="005B0AB6"/>
    <w:rsid w:val="005B128F"/>
    <w:rsid w:val="005B1435"/>
    <w:rsid w:val="005B2258"/>
    <w:rsid w:val="005B28D7"/>
    <w:rsid w:val="005B459C"/>
    <w:rsid w:val="005B4831"/>
    <w:rsid w:val="005B4C7D"/>
    <w:rsid w:val="005B6D71"/>
    <w:rsid w:val="005B79DB"/>
    <w:rsid w:val="005B7A0E"/>
    <w:rsid w:val="005B7DDC"/>
    <w:rsid w:val="005C0718"/>
    <w:rsid w:val="005C085C"/>
    <w:rsid w:val="005C0E96"/>
    <w:rsid w:val="005C141D"/>
    <w:rsid w:val="005C18B0"/>
    <w:rsid w:val="005C1961"/>
    <w:rsid w:val="005C3E1B"/>
    <w:rsid w:val="005C4FB2"/>
    <w:rsid w:val="005C5077"/>
    <w:rsid w:val="005C578A"/>
    <w:rsid w:val="005C5C62"/>
    <w:rsid w:val="005C62F9"/>
    <w:rsid w:val="005C715E"/>
    <w:rsid w:val="005C74B0"/>
    <w:rsid w:val="005C7BB9"/>
    <w:rsid w:val="005C7E13"/>
    <w:rsid w:val="005D059A"/>
    <w:rsid w:val="005D093D"/>
    <w:rsid w:val="005D1DD9"/>
    <w:rsid w:val="005D2A0F"/>
    <w:rsid w:val="005D2D5F"/>
    <w:rsid w:val="005D2DBB"/>
    <w:rsid w:val="005D2EA4"/>
    <w:rsid w:val="005D34E7"/>
    <w:rsid w:val="005D3C62"/>
    <w:rsid w:val="005D47F1"/>
    <w:rsid w:val="005D52BE"/>
    <w:rsid w:val="005D6A5E"/>
    <w:rsid w:val="005D6B35"/>
    <w:rsid w:val="005D7FB8"/>
    <w:rsid w:val="005E00E8"/>
    <w:rsid w:val="005E21E7"/>
    <w:rsid w:val="005E238C"/>
    <w:rsid w:val="005E2AAD"/>
    <w:rsid w:val="005E2C1D"/>
    <w:rsid w:val="005E34EE"/>
    <w:rsid w:val="005E488F"/>
    <w:rsid w:val="005E523D"/>
    <w:rsid w:val="005E6A83"/>
    <w:rsid w:val="005E6BCD"/>
    <w:rsid w:val="005E7DE8"/>
    <w:rsid w:val="005E7E82"/>
    <w:rsid w:val="005E7FA5"/>
    <w:rsid w:val="005F02E3"/>
    <w:rsid w:val="005F3712"/>
    <w:rsid w:val="005F37D6"/>
    <w:rsid w:val="005F3BAF"/>
    <w:rsid w:val="005F47E8"/>
    <w:rsid w:val="005F499C"/>
    <w:rsid w:val="005F4B49"/>
    <w:rsid w:val="005F58AE"/>
    <w:rsid w:val="005F6125"/>
    <w:rsid w:val="005F638E"/>
    <w:rsid w:val="005F759E"/>
    <w:rsid w:val="00601AF5"/>
    <w:rsid w:val="006023CF"/>
    <w:rsid w:val="006057E7"/>
    <w:rsid w:val="0060596A"/>
    <w:rsid w:val="00605B08"/>
    <w:rsid w:val="00605B1E"/>
    <w:rsid w:val="00606E9E"/>
    <w:rsid w:val="0060731F"/>
    <w:rsid w:val="00607880"/>
    <w:rsid w:val="00607F73"/>
    <w:rsid w:val="0061052A"/>
    <w:rsid w:val="00613123"/>
    <w:rsid w:val="006144F2"/>
    <w:rsid w:val="006148EA"/>
    <w:rsid w:val="00614963"/>
    <w:rsid w:val="00614AAC"/>
    <w:rsid w:val="00615D65"/>
    <w:rsid w:val="00615D95"/>
    <w:rsid w:val="006174E4"/>
    <w:rsid w:val="00617714"/>
    <w:rsid w:val="00617BEA"/>
    <w:rsid w:val="006218F5"/>
    <w:rsid w:val="00622C48"/>
    <w:rsid w:val="00622CDC"/>
    <w:rsid w:val="0062359E"/>
    <w:rsid w:val="00623830"/>
    <w:rsid w:val="006244D6"/>
    <w:rsid w:val="00624BBB"/>
    <w:rsid w:val="00625734"/>
    <w:rsid w:val="00627686"/>
    <w:rsid w:val="006328AD"/>
    <w:rsid w:val="00632D6A"/>
    <w:rsid w:val="0063326E"/>
    <w:rsid w:val="0063390E"/>
    <w:rsid w:val="00633912"/>
    <w:rsid w:val="006345B5"/>
    <w:rsid w:val="00634BD9"/>
    <w:rsid w:val="00636677"/>
    <w:rsid w:val="00636792"/>
    <w:rsid w:val="00636956"/>
    <w:rsid w:val="00637542"/>
    <w:rsid w:val="0063756A"/>
    <w:rsid w:val="006414B6"/>
    <w:rsid w:val="006427A5"/>
    <w:rsid w:val="006432AD"/>
    <w:rsid w:val="006439B1"/>
    <w:rsid w:val="00643C19"/>
    <w:rsid w:val="00644104"/>
    <w:rsid w:val="00644816"/>
    <w:rsid w:val="00645313"/>
    <w:rsid w:val="006455CD"/>
    <w:rsid w:val="006461D9"/>
    <w:rsid w:val="00646E7D"/>
    <w:rsid w:val="00647213"/>
    <w:rsid w:val="006472F2"/>
    <w:rsid w:val="0064756B"/>
    <w:rsid w:val="006476EB"/>
    <w:rsid w:val="00647A63"/>
    <w:rsid w:val="00650C9D"/>
    <w:rsid w:val="00651736"/>
    <w:rsid w:val="006520C7"/>
    <w:rsid w:val="00652832"/>
    <w:rsid w:val="0065301E"/>
    <w:rsid w:val="0065435C"/>
    <w:rsid w:val="00655087"/>
    <w:rsid w:val="00655D2C"/>
    <w:rsid w:val="00656018"/>
    <w:rsid w:val="00656194"/>
    <w:rsid w:val="00656F7E"/>
    <w:rsid w:val="0065770B"/>
    <w:rsid w:val="00657C70"/>
    <w:rsid w:val="0066022A"/>
    <w:rsid w:val="0066037E"/>
    <w:rsid w:val="00660BB3"/>
    <w:rsid w:val="00661321"/>
    <w:rsid w:val="006614C5"/>
    <w:rsid w:val="006632DC"/>
    <w:rsid w:val="00663A1A"/>
    <w:rsid w:val="0066447D"/>
    <w:rsid w:val="00664990"/>
    <w:rsid w:val="00665BA9"/>
    <w:rsid w:val="00665D8D"/>
    <w:rsid w:val="00666489"/>
    <w:rsid w:val="006666CE"/>
    <w:rsid w:val="00666D65"/>
    <w:rsid w:val="00671EC0"/>
    <w:rsid w:val="0067394A"/>
    <w:rsid w:val="00673FB5"/>
    <w:rsid w:val="0067442E"/>
    <w:rsid w:val="0067454B"/>
    <w:rsid w:val="00676FCF"/>
    <w:rsid w:val="0067738F"/>
    <w:rsid w:val="00677DA3"/>
    <w:rsid w:val="00677F17"/>
    <w:rsid w:val="00680698"/>
    <w:rsid w:val="00680F05"/>
    <w:rsid w:val="00681A10"/>
    <w:rsid w:val="006825C6"/>
    <w:rsid w:val="006830EF"/>
    <w:rsid w:val="006839DF"/>
    <w:rsid w:val="00683CA5"/>
    <w:rsid w:val="00683E87"/>
    <w:rsid w:val="00683FBF"/>
    <w:rsid w:val="00685464"/>
    <w:rsid w:val="00685B1C"/>
    <w:rsid w:val="00686035"/>
    <w:rsid w:val="0068696D"/>
    <w:rsid w:val="00687DD9"/>
    <w:rsid w:val="00687EF4"/>
    <w:rsid w:val="00690057"/>
    <w:rsid w:val="00690093"/>
    <w:rsid w:val="006902E5"/>
    <w:rsid w:val="00690E24"/>
    <w:rsid w:val="0069148E"/>
    <w:rsid w:val="00692064"/>
    <w:rsid w:val="00692756"/>
    <w:rsid w:val="00692CC8"/>
    <w:rsid w:val="006938AA"/>
    <w:rsid w:val="00693FE4"/>
    <w:rsid w:val="00694455"/>
    <w:rsid w:val="00694FD4"/>
    <w:rsid w:val="00695C83"/>
    <w:rsid w:val="006A085E"/>
    <w:rsid w:val="006A0AED"/>
    <w:rsid w:val="006A1777"/>
    <w:rsid w:val="006A1A4F"/>
    <w:rsid w:val="006A1E56"/>
    <w:rsid w:val="006A22C8"/>
    <w:rsid w:val="006A2E3E"/>
    <w:rsid w:val="006A434D"/>
    <w:rsid w:val="006A4C80"/>
    <w:rsid w:val="006A4E37"/>
    <w:rsid w:val="006A5542"/>
    <w:rsid w:val="006B07B1"/>
    <w:rsid w:val="006B0E1D"/>
    <w:rsid w:val="006B1F79"/>
    <w:rsid w:val="006B2627"/>
    <w:rsid w:val="006B3716"/>
    <w:rsid w:val="006B4201"/>
    <w:rsid w:val="006B44BC"/>
    <w:rsid w:val="006B461A"/>
    <w:rsid w:val="006B4710"/>
    <w:rsid w:val="006B4C2D"/>
    <w:rsid w:val="006B5740"/>
    <w:rsid w:val="006C083D"/>
    <w:rsid w:val="006C0D79"/>
    <w:rsid w:val="006C2157"/>
    <w:rsid w:val="006C2CEC"/>
    <w:rsid w:val="006C2D7E"/>
    <w:rsid w:val="006C424D"/>
    <w:rsid w:val="006C42A0"/>
    <w:rsid w:val="006C55FF"/>
    <w:rsid w:val="006C66F4"/>
    <w:rsid w:val="006C6AD4"/>
    <w:rsid w:val="006C712B"/>
    <w:rsid w:val="006C72AB"/>
    <w:rsid w:val="006C7D90"/>
    <w:rsid w:val="006C7E05"/>
    <w:rsid w:val="006D142C"/>
    <w:rsid w:val="006D302D"/>
    <w:rsid w:val="006D3221"/>
    <w:rsid w:val="006D34B3"/>
    <w:rsid w:val="006D3826"/>
    <w:rsid w:val="006D5386"/>
    <w:rsid w:val="006D5C7F"/>
    <w:rsid w:val="006D656D"/>
    <w:rsid w:val="006D6841"/>
    <w:rsid w:val="006D7279"/>
    <w:rsid w:val="006E10B0"/>
    <w:rsid w:val="006E4D80"/>
    <w:rsid w:val="006E63C6"/>
    <w:rsid w:val="006E73E8"/>
    <w:rsid w:val="006E76CA"/>
    <w:rsid w:val="006E7BB8"/>
    <w:rsid w:val="006F3855"/>
    <w:rsid w:val="006F4E85"/>
    <w:rsid w:val="006F5771"/>
    <w:rsid w:val="006F5B11"/>
    <w:rsid w:val="006F5D67"/>
    <w:rsid w:val="006F612A"/>
    <w:rsid w:val="00701127"/>
    <w:rsid w:val="00701687"/>
    <w:rsid w:val="00702150"/>
    <w:rsid w:val="0070333E"/>
    <w:rsid w:val="007037A7"/>
    <w:rsid w:val="0070437F"/>
    <w:rsid w:val="007070BA"/>
    <w:rsid w:val="007107B7"/>
    <w:rsid w:val="0071285A"/>
    <w:rsid w:val="007131DF"/>
    <w:rsid w:val="007144F5"/>
    <w:rsid w:val="0071468E"/>
    <w:rsid w:val="00714CBF"/>
    <w:rsid w:val="00715DD5"/>
    <w:rsid w:val="00716269"/>
    <w:rsid w:val="0071678F"/>
    <w:rsid w:val="00717D64"/>
    <w:rsid w:val="00720BF2"/>
    <w:rsid w:val="007225FA"/>
    <w:rsid w:val="00722FDD"/>
    <w:rsid w:val="00724046"/>
    <w:rsid w:val="00724F7C"/>
    <w:rsid w:val="007272AD"/>
    <w:rsid w:val="007274EF"/>
    <w:rsid w:val="00733381"/>
    <w:rsid w:val="00733436"/>
    <w:rsid w:val="007346BD"/>
    <w:rsid w:val="007346F6"/>
    <w:rsid w:val="00734FC2"/>
    <w:rsid w:val="00735DCF"/>
    <w:rsid w:val="00736CC9"/>
    <w:rsid w:val="00740828"/>
    <w:rsid w:val="0074290B"/>
    <w:rsid w:val="00744408"/>
    <w:rsid w:val="0074476C"/>
    <w:rsid w:val="00745279"/>
    <w:rsid w:val="007455EF"/>
    <w:rsid w:val="00746175"/>
    <w:rsid w:val="00747EBE"/>
    <w:rsid w:val="007505E7"/>
    <w:rsid w:val="0075090B"/>
    <w:rsid w:val="007518C1"/>
    <w:rsid w:val="00751998"/>
    <w:rsid w:val="00751D53"/>
    <w:rsid w:val="007542C5"/>
    <w:rsid w:val="00754DA3"/>
    <w:rsid w:val="00762330"/>
    <w:rsid w:val="00763CA2"/>
    <w:rsid w:val="007644C5"/>
    <w:rsid w:val="0076686D"/>
    <w:rsid w:val="00766CEE"/>
    <w:rsid w:val="007670CB"/>
    <w:rsid w:val="007704F4"/>
    <w:rsid w:val="00771222"/>
    <w:rsid w:val="00771FF7"/>
    <w:rsid w:val="00772277"/>
    <w:rsid w:val="00772517"/>
    <w:rsid w:val="00772757"/>
    <w:rsid w:val="0077347F"/>
    <w:rsid w:val="00773783"/>
    <w:rsid w:val="007741E9"/>
    <w:rsid w:val="007743CC"/>
    <w:rsid w:val="00775476"/>
    <w:rsid w:val="007769B5"/>
    <w:rsid w:val="00777512"/>
    <w:rsid w:val="00777DBD"/>
    <w:rsid w:val="007803C1"/>
    <w:rsid w:val="007809E2"/>
    <w:rsid w:val="00780B53"/>
    <w:rsid w:val="007814E1"/>
    <w:rsid w:val="00782FCF"/>
    <w:rsid w:val="00783991"/>
    <w:rsid w:val="0078738E"/>
    <w:rsid w:val="00787850"/>
    <w:rsid w:val="00787C4B"/>
    <w:rsid w:val="007900B4"/>
    <w:rsid w:val="0079027B"/>
    <w:rsid w:val="007910E4"/>
    <w:rsid w:val="007912CE"/>
    <w:rsid w:val="007916E9"/>
    <w:rsid w:val="00791775"/>
    <w:rsid w:val="007919B6"/>
    <w:rsid w:val="00791A33"/>
    <w:rsid w:val="007933BF"/>
    <w:rsid w:val="00794777"/>
    <w:rsid w:val="007957CF"/>
    <w:rsid w:val="007959F6"/>
    <w:rsid w:val="00795F6A"/>
    <w:rsid w:val="00796F7F"/>
    <w:rsid w:val="007970DF"/>
    <w:rsid w:val="007A12A4"/>
    <w:rsid w:val="007A56CE"/>
    <w:rsid w:val="007A6C28"/>
    <w:rsid w:val="007A7661"/>
    <w:rsid w:val="007B005D"/>
    <w:rsid w:val="007B032F"/>
    <w:rsid w:val="007B35F9"/>
    <w:rsid w:val="007B4F80"/>
    <w:rsid w:val="007B5F82"/>
    <w:rsid w:val="007B6422"/>
    <w:rsid w:val="007B66DD"/>
    <w:rsid w:val="007B6FAA"/>
    <w:rsid w:val="007C0352"/>
    <w:rsid w:val="007C0E33"/>
    <w:rsid w:val="007C1A6C"/>
    <w:rsid w:val="007C1EBC"/>
    <w:rsid w:val="007C280F"/>
    <w:rsid w:val="007C2875"/>
    <w:rsid w:val="007C29BF"/>
    <w:rsid w:val="007C3BDE"/>
    <w:rsid w:val="007C3D47"/>
    <w:rsid w:val="007C534E"/>
    <w:rsid w:val="007C5FE2"/>
    <w:rsid w:val="007C65B3"/>
    <w:rsid w:val="007D059B"/>
    <w:rsid w:val="007D1629"/>
    <w:rsid w:val="007D3B05"/>
    <w:rsid w:val="007D4527"/>
    <w:rsid w:val="007D4768"/>
    <w:rsid w:val="007D55BB"/>
    <w:rsid w:val="007D6520"/>
    <w:rsid w:val="007D6747"/>
    <w:rsid w:val="007D6CE4"/>
    <w:rsid w:val="007E02B0"/>
    <w:rsid w:val="007E17BB"/>
    <w:rsid w:val="007E183E"/>
    <w:rsid w:val="007E1C47"/>
    <w:rsid w:val="007E251C"/>
    <w:rsid w:val="007E28AA"/>
    <w:rsid w:val="007E28EC"/>
    <w:rsid w:val="007E2992"/>
    <w:rsid w:val="007E2C2F"/>
    <w:rsid w:val="007E420D"/>
    <w:rsid w:val="007E509F"/>
    <w:rsid w:val="007E629E"/>
    <w:rsid w:val="007F01FB"/>
    <w:rsid w:val="007F1D88"/>
    <w:rsid w:val="007F1DAB"/>
    <w:rsid w:val="007F2889"/>
    <w:rsid w:val="007F3E53"/>
    <w:rsid w:val="007F4B21"/>
    <w:rsid w:val="007F5430"/>
    <w:rsid w:val="007F5834"/>
    <w:rsid w:val="007F660F"/>
    <w:rsid w:val="007F77DD"/>
    <w:rsid w:val="008005AF"/>
    <w:rsid w:val="00800C5F"/>
    <w:rsid w:val="00800EA7"/>
    <w:rsid w:val="00801AAC"/>
    <w:rsid w:val="00801D3B"/>
    <w:rsid w:val="008026D1"/>
    <w:rsid w:val="008038BE"/>
    <w:rsid w:val="008038E0"/>
    <w:rsid w:val="00804B94"/>
    <w:rsid w:val="00805243"/>
    <w:rsid w:val="00806C28"/>
    <w:rsid w:val="00807605"/>
    <w:rsid w:val="00807E11"/>
    <w:rsid w:val="00807F79"/>
    <w:rsid w:val="00811B7C"/>
    <w:rsid w:val="00811E86"/>
    <w:rsid w:val="008173F4"/>
    <w:rsid w:val="008214D1"/>
    <w:rsid w:val="00821A0D"/>
    <w:rsid w:val="00821B4F"/>
    <w:rsid w:val="00822EFE"/>
    <w:rsid w:val="00822F9B"/>
    <w:rsid w:val="0082347E"/>
    <w:rsid w:val="0082510C"/>
    <w:rsid w:val="00827C05"/>
    <w:rsid w:val="00827F83"/>
    <w:rsid w:val="00830619"/>
    <w:rsid w:val="00830F88"/>
    <w:rsid w:val="008327BB"/>
    <w:rsid w:val="008328E0"/>
    <w:rsid w:val="00833239"/>
    <w:rsid w:val="00834230"/>
    <w:rsid w:val="00835365"/>
    <w:rsid w:val="00836574"/>
    <w:rsid w:val="00837B42"/>
    <w:rsid w:val="00837EB7"/>
    <w:rsid w:val="00837FE0"/>
    <w:rsid w:val="00840072"/>
    <w:rsid w:val="0084265A"/>
    <w:rsid w:val="00842F18"/>
    <w:rsid w:val="008436A0"/>
    <w:rsid w:val="00844EAE"/>
    <w:rsid w:val="00845E0D"/>
    <w:rsid w:val="0084627D"/>
    <w:rsid w:val="00846C5F"/>
    <w:rsid w:val="00846CB0"/>
    <w:rsid w:val="00850004"/>
    <w:rsid w:val="00850ACF"/>
    <w:rsid w:val="00851C13"/>
    <w:rsid w:val="0085233F"/>
    <w:rsid w:val="00853BF3"/>
    <w:rsid w:val="00853D49"/>
    <w:rsid w:val="008558AA"/>
    <w:rsid w:val="00856F62"/>
    <w:rsid w:val="00857C20"/>
    <w:rsid w:val="00860F5F"/>
    <w:rsid w:val="008611DF"/>
    <w:rsid w:val="00861732"/>
    <w:rsid w:val="008624FE"/>
    <w:rsid w:val="0086303E"/>
    <w:rsid w:val="00863AD1"/>
    <w:rsid w:val="0086511A"/>
    <w:rsid w:val="0086518E"/>
    <w:rsid w:val="008651A5"/>
    <w:rsid w:val="00866233"/>
    <w:rsid w:val="008669F5"/>
    <w:rsid w:val="008678F7"/>
    <w:rsid w:val="00867FD6"/>
    <w:rsid w:val="00870647"/>
    <w:rsid w:val="00870FC2"/>
    <w:rsid w:val="008716A0"/>
    <w:rsid w:val="008724BE"/>
    <w:rsid w:val="00873176"/>
    <w:rsid w:val="00873E37"/>
    <w:rsid w:val="0087425F"/>
    <w:rsid w:val="00875291"/>
    <w:rsid w:val="0087546C"/>
    <w:rsid w:val="0087575E"/>
    <w:rsid w:val="008763E0"/>
    <w:rsid w:val="008774F6"/>
    <w:rsid w:val="008777A9"/>
    <w:rsid w:val="00877D8A"/>
    <w:rsid w:val="00880315"/>
    <w:rsid w:val="00880319"/>
    <w:rsid w:val="00880C6E"/>
    <w:rsid w:val="00880D71"/>
    <w:rsid w:val="00881B25"/>
    <w:rsid w:val="008827CB"/>
    <w:rsid w:val="00882AFB"/>
    <w:rsid w:val="00882B4B"/>
    <w:rsid w:val="00883018"/>
    <w:rsid w:val="008841B9"/>
    <w:rsid w:val="008847DD"/>
    <w:rsid w:val="0088571D"/>
    <w:rsid w:val="00885FF2"/>
    <w:rsid w:val="0088654C"/>
    <w:rsid w:val="00886DFB"/>
    <w:rsid w:val="0088719B"/>
    <w:rsid w:val="00887BCD"/>
    <w:rsid w:val="008931F3"/>
    <w:rsid w:val="00894E84"/>
    <w:rsid w:val="008959A4"/>
    <w:rsid w:val="00895B33"/>
    <w:rsid w:val="00896D24"/>
    <w:rsid w:val="00896FCB"/>
    <w:rsid w:val="008A0D57"/>
    <w:rsid w:val="008A1527"/>
    <w:rsid w:val="008A1C22"/>
    <w:rsid w:val="008A24C1"/>
    <w:rsid w:val="008A3AB4"/>
    <w:rsid w:val="008A4AB3"/>
    <w:rsid w:val="008A4B5E"/>
    <w:rsid w:val="008A6764"/>
    <w:rsid w:val="008A7324"/>
    <w:rsid w:val="008B04E0"/>
    <w:rsid w:val="008B080E"/>
    <w:rsid w:val="008B1A75"/>
    <w:rsid w:val="008B30B1"/>
    <w:rsid w:val="008B3D25"/>
    <w:rsid w:val="008B7C47"/>
    <w:rsid w:val="008C2BEB"/>
    <w:rsid w:val="008C311D"/>
    <w:rsid w:val="008C47BF"/>
    <w:rsid w:val="008C49A5"/>
    <w:rsid w:val="008C51BD"/>
    <w:rsid w:val="008C5D76"/>
    <w:rsid w:val="008C5DD8"/>
    <w:rsid w:val="008C6EA1"/>
    <w:rsid w:val="008C7712"/>
    <w:rsid w:val="008D03EB"/>
    <w:rsid w:val="008D056B"/>
    <w:rsid w:val="008D1012"/>
    <w:rsid w:val="008D2B42"/>
    <w:rsid w:val="008D31F4"/>
    <w:rsid w:val="008D3915"/>
    <w:rsid w:val="008D4827"/>
    <w:rsid w:val="008D507E"/>
    <w:rsid w:val="008D55CE"/>
    <w:rsid w:val="008D5B06"/>
    <w:rsid w:val="008D5B5E"/>
    <w:rsid w:val="008D68F2"/>
    <w:rsid w:val="008D6930"/>
    <w:rsid w:val="008D74AA"/>
    <w:rsid w:val="008D7FF6"/>
    <w:rsid w:val="008E01F7"/>
    <w:rsid w:val="008E0CE6"/>
    <w:rsid w:val="008E1099"/>
    <w:rsid w:val="008E1AAD"/>
    <w:rsid w:val="008E1E64"/>
    <w:rsid w:val="008E45EC"/>
    <w:rsid w:val="008E4950"/>
    <w:rsid w:val="008E4CE3"/>
    <w:rsid w:val="008E4F4A"/>
    <w:rsid w:val="008E53BF"/>
    <w:rsid w:val="008E6C07"/>
    <w:rsid w:val="008E7999"/>
    <w:rsid w:val="008E7D67"/>
    <w:rsid w:val="008F0C76"/>
    <w:rsid w:val="008F1687"/>
    <w:rsid w:val="008F1E75"/>
    <w:rsid w:val="008F2712"/>
    <w:rsid w:val="008F31A2"/>
    <w:rsid w:val="008F39FE"/>
    <w:rsid w:val="008F55A7"/>
    <w:rsid w:val="008F5EC3"/>
    <w:rsid w:val="008F6970"/>
    <w:rsid w:val="008F697C"/>
    <w:rsid w:val="008F6C06"/>
    <w:rsid w:val="008F7D58"/>
    <w:rsid w:val="008F7E2B"/>
    <w:rsid w:val="008F7F07"/>
    <w:rsid w:val="0090073C"/>
    <w:rsid w:val="0090098C"/>
    <w:rsid w:val="009026DB"/>
    <w:rsid w:val="00903208"/>
    <w:rsid w:val="00903E9B"/>
    <w:rsid w:val="00904883"/>
    <w:rsid w:val="00905822"/>
    <w:rsid w:val="00906878"/>
    <w:rsid w:val="00906AC8"/>
    <w:rsid w:val="00906BA5"/>
    <w:rsid w:val="00907ACC"/>
    <w:rsid w:val="00907C5B"/>
    <w:rsid w:val="00907E03"/>
    <w:rsid w:val="00910CFE"/>
    <w:rsid w:val="0091111A"/>
    <w:rsid w:val="009119F3"/>
    <w:rsid w:val="009126A5"/>
    <w:rsid w:val="0091362C"/>
    <w:rsid w:val="00913C9E"/>
    <w:rsid w:val="009146EA"/>
    <w:rsid w:val="009162E7"/>
    <w:rsid w:val="0091670F"/>
    <w:rsid w:val="009167B0"/>
    <w:rsid w:val="00921841"/>
    <w:rsid w:val="00921C95"/>
    <w:rsid w:val="00921E01"/>
    <w:rsid w:val="009227ED"/>
    <w:rsid w:val="009233C7"/>
    <w:rsid w:val="00924424"/>
    <w:rsid w:val="009246AD"/>
    <w:rsid w:val="00924962"/>
    <w:rsid w:val="00925EBA"/>
    <w:rsid w:val="00925F21"/>
    <w:rsid w:val="00926063"/>
    <w:rsid w:val="00926160"/>
    <w:rsid w:val="009272E4"/>
    <w:rsid w:val="00927C7E"/>
    <w:rsid w:val="00931A61"/>
    <w:rsid w:val="009353F4"/>
    <w:rsid w:val="009361E9"/>
    <w:rsid w:val="00936464"/>
    <w:rsid w:val="009405BC"/>
    <w:rsid w:val="009416F0"/>
    <w:rsid w:val="00942662"/>
    <w:rsid w:val="00942795"/>
    <w:rsid w:val="009439DD"/>
    <w:rsid w:val="00944CFC"/>
    <w:rsid w:val="00945085"/>
    <w:rsid w:val="00946428"/>
    <w:rsid w:val="009467AE"/>
    <w:rsid w:val="0094694B"/>
    <w:rsid w:val="009510B9"/>
    <w:rsid w:val="0095131B"/>
    <w:rsid w:val="00952F0E"/>
    <w:rsid w:val="00954DCE"/>
    <w:rsid w:val="009556F9"/>
    <w:rsid w:val="009604AC"/>
    <w:rsid w:val="00961501"/>
    <w:rsid w:val="00961BF2"/>
    <w:rsid w:val="0096219C"/>
    <w:rsid w:val="00964E99"/>
    <w:rsid w:val="0096674A"/>
    <w:rsid w:val="00966A91"/>
    <w:rsid w:val="009672CB"/>
    <w:rsid w:val="0096798E"/>
    <w:rsid w:val="00967A8E"/>
    <w:rsid w:val="00970BDE"/>
    <w:rsid w:val="0097133B"/>
    <w:rsid w:val="009714C1"/>
    <w:rsid w:val="00971D51"/>
    <w:rsid w:val="009728AC"/>
    <w:rsid w:val="00972CD6"/>
    <w:rsid w:val="009734D5"/>
    <w:rsid w:val="00973D90"/>
    <w:rsid w:val="00975670"/>
    <w:rsid w:val="009767DA"/>
    <w:rsid w:val="00980A0F"/>
    <w:rsid w:val="00980A8E"/>
    <w:rsid w:val="0098142E"/>
    <w:rsid w:val="00981573"/>
    <w:rsid w:val="00982F9A"/>
    <w:rsid w:val="009832CD"/>
    <w:rsid w:val="0098415F"/>
    <w:rsid w:val="00984E8D"/>
    <w:rsid w:val="0098673E"/>
    <w:rsid w:val="00986B57"/>
    <w:rsid w:val="00987E49"/>
    <w:rsid w:val="00987FC0"/>
    <w:rsid w:val="0099088C"/>
    <w:rsid w:val="00990AB5"/>
    <w:rsid w:val="00991816"/>
    <w:rsid w:val="00991F9F"/>
    <w:rsid w:val="00992695"/>
    <w:rsid w:val="00993E05"/>
    <w:rsid w:val="009947C5"/>
    <w:rsid w:val="00995335"/>
    <w:rsid w:val="00995B1F"/>
    <w:rsid w:val="009965DD"/>
    <w:rsid w:val="0099697A"/>
    <w:rsid w:val="009A0B2D"/>
    <w:rsid w:val="009A0E80"/>
    <w:rsid w:val="009A292A"/>
    <w:rsid w:val="009A2CF5"/>
    <w:rsid w:val="009A2D34"/>
    <w:rsid w:val="009A368D"/>
    <w:rsid w:val="009A3755"/>
    <w:rsid w:val="009A4993"/>
    <w:rsid w:val="009A4CE6"/>
    <w:rsid w:val="009A73A0"/>
    <w:rsid w:val="009A797D"/>
    <w:rsid w:val="009B037E"/>
    <w:rsid w:val="009B2779"/>
    <w:rsid w:val="009B3B06"/>
    <w:rsid w:val="009B3FDE"/>
    <w:rsid w:val="009B43AE"/>
    <w:rsid w:val="009B4DC0"/>
    <w:rsid w:val="009B57EA"/>
    <w:rsid w:val="009C07CF"/>
    <w:rsid w:val="009C14A1"/>
    <w:rsid w:val="009C16BE"/>
    <w:rsid w:val="009C24C4"/>
    <w:rsid w:val="009C2FFE"/>
    <w:rsid w:val="009C33EE"/>
    <w:rsid w:val="009C3A3B"/>
    <w:rsid w:val="009C553C"/>
    <w:rsid w:val="009C5EC5"/>
    <w:rsid w:val="009C77A1"/>
    <w:rsid w:val="009C77F9"/>
    <w:rsid w:val="009D0409"/>
    <w:rsid w:val="009D14FE"/>
    <w:rsid w:val="009D3198"/>
    <w:rsid w:val="009D3485"/>
    <w:rsid w:val="009D34C7"/>
    <w:rsid w:val="009D412E"/>
    <w:rsid w:val="009D44A8"/>
    <w:rsid w:val="009D4F3A"/>
    <w:rsid w:val="009D52C9"/>
    <w:rsid w:val="009D585A"/>
    <w:rsid w:val="009D5C74"/>
    <w:rsid w:val="009D5EE5"/>
    <w:rsid w:val="009D71D3"/>
    <w:rsid w:val="009D774D"/>
    <w:rsid w:val="009E010E"/>
    <w:rsid w:val="009E2116"/>
    <w:rsid w:val="009E30D9"/>
    <w:rsid w:val="009E3593"/>
    <w:rsid w:val="009E47FA"/>
    <w:rsid w:val="009E5AE1"/>
    <w:rsid w:val="009E6417"/>
    <w:rsid w:val="009E6AB5"/>
    <w:rsid w:val="009E6B13"/>
    <w:rsid w:val="009E7A2D"/>
    <w:rsid w:val="009E7AF3"/>
    <w:rsid w:val="009F08C9"/>
    <w:rsid w:val="009F0AE4"/>
    <w:rsid w:val="009F0E7E"/>
    <w:rsid w:val="009F2811"/>
    <w:rsid w:val="009F44A5"/>
    <w:rsid w:val="009F6754"/>
    <w:rsid w:val="009F6CA7"/>
    <w:rsid w:val="009F72EC"/>
    <w:rsid w:val="00A001C4"/>
    <w:rsid w:val="00A009F3"/>
    <w:rsid w:val="00A01810"/>
    <w:rsid w:val="00A03542"/>
    <w:rsid w:val="00A03BE2"/>
    <w:rsid w:val="00A058B1"/>
    <w:rsid w:val="00A05D03"/>
    <w:rsid w:val="00A060F8"/>
    <w:rsid w:val="00A11702"/>
    <w:rsid w:val="00A11B14"/>
    <w:rsid w:val="00A11F31"/>
    <w:rsid w:val="00A1355F"/>
    <w:rsid w:val="00A1472B"/>
    <w:rsid w:val="00A14C19"/>
    <w:rsid w:val="00A162D7"/>
    <w:rsid w:val="00A17011"/>
    <w:rsid w:val="00A201AA"/>
    <w:rsid w:val="00A2049B"/>
    <w:rsid w:val="00A20E40"/>
    <w:rsid w:val="00A2105E"/>
    <w:rsid w:val="00A216D1"/>
    <w:rsid w:val="00A233DA"/>
    <w:rsid w:val="00A24A83"/>
    <w:rsid w:val="00A25AF9"/>
    <w:rsid w:val="00A2611E"/>
    <w:rsid w:val="00A26C14"/>
    <w:rsid w:val="00A274C0"/>
    <w:rsid w:val="00A279A0"/>
    <w:rsid w:val="00A27A9C"/>
    <w:rsid w:val="00A27C88"/>
    <w:rsid w:val="00A325E4"/>
    <w:rsid w:val="00A32C87"/>
    <w:rsid w:val="00A35E1A"/>
    <w:rsid w:val="00A3633E"/>
    <w:rsid w:val="00A36A56"/>
    <w:rsid w:val="00A36B67"/>
    <w:rsid w:val="00A36F97"/>
    <w:rsid w:val="00A375F6"/>
    <w:rsid w:val="00A422D0"/>
    <w:rsid w:val="00A42FA3"/>
    <w:rsid w:val="00A43CEB"/>
    <w:rsid w:val="00A44919"/>
    <w:rsid w:val="00A4725F"/>
    <w:rsid w:val="00A47300"/>
    <w:rsid w:val="00A47408"/>
    <w:rsid w:val="00A47FDA"/>
    <w:rsid w:val="00A504CF"/>
    <w:rsid w:val="00A52A31"/>
    <w:rsid w:val="00A535D0"/>
    <w:rsid w:val="00A54850"/>
    <w:rsid w:val="00A549AD"/>
    <w:rsid w:val="00A5548E"/>
    <w:rsid w:val="00A56353"/>
    <w:rsid w:val="00A5638E"/>
    <w:rsid w:val="00A567BD"/>
    <w:rsid w:val="00A56C69"/>
    <w:rsid w:val="00A604B8"/>
    <w:rsid w:val="00A62E23"/>
    <w:rsid w:val="00A639A3"/>
    <w:rsid w:val="00A654CE"/>
    <w:rsid w:val="00A70B32"/>
    <w:rsid w:val="00A7225B"/>
    <w:rsid w:val="00A738C4"/>
    <w:rsid w:val="00A73BCA"/>
    <w:rsid w:val="00A74459"/>
    <w:rsid w:val="00A75547"/>
    <w:rsid w:val="00A76338"/>
    <w:rsid w:val="00A76756"/>
    <w:rsid w:val="00A80F3A"/>
    <w:rsid w:val="00A812E2"/>
    <w:rsid w:val="00A8146B"/>
    <w:rsid w:val="00A84CD9"/>
    <w:rsid w:val="00A85684"/>
    <w:rsid w:val="00A868DB"/>
    <w:rsid w:val="00A87896"/>
    <w:rsid w:val="00A90439"/>
    <w:rsid w:val="00A90ACD"/>
    <w:rsid w:val="00A9132E"/>
    <w:rsid w:val="00A91497"/>
    <w:rsid w:val="00A91E89"/>
    <w:rsid w:val="00A93EDF"/>
    <w:rsid w:val="00A969AF"/>
    <w:rsid w:val="00A97044"/>
    <w:rsid w:val="00A970B9"/>
    <w:rsid w:val="00A9737F"/>
    <w:rsid w:val="00A97D63"/>
    <w:rsid w:val="00AA02DE"/>
    <w:rsid w:val="00AA0328"/>
    <w:rsid w:val="00AA0E3E"/>
    <w:rsid w:val="00AA0F57"/>
    <w:rsid w:val="00AA2802"/>
    <w:rsid w:val="00AA2912"/>
    <w:rsid w:val="00AA293E"/>
    <w:rsid w:val="00AA3640"/>
    <w:rsid w:val="00AA3808"/>
    <w:rsid w:val="00AA5BFE"/>
    <w:rsid w:val="00AA6640"/>
    <w:rsid w:val="00AA6891"/>
    <w:rsid w:val="00AB00B7"/>
    <w:rsid w:val="00AB07E7"/>
    <w:rsid w:val="00AB117B"/>
    <w:rsid w:val="00AB1270"/>
    <w:rsid w:val="00AB24C3"/>
    <w:rsid w:val="00AB2A41"/>
    <w:rsid w:val="00AB2BB9"/>
    <w:rsid w:val="00AB35DF"/>
    <w:rsid w:val="00AB44AE"/>
    <w:rsid w:val="00AB4E48"/>
    <w:rsid w:val="00AB4EC6"/>
    <w:rsid w:val="00AB5319"/>
    <w:rsid w:val="00AB751A"/>
    <w:rsid w:val="00AC08B2"/>
    <w:rsid w:val="00AC0D03"/>
    <w:rsid w:val="00AC1D41"/>
    <w:rsid w:val="00AC1E25"/>
    <w:rsid w:val="00AC37C8"/>
    <w:rsid w:val="00AC3834"/>
    <w:rsid w:val="00AC4015"/>
    <w:rsid w:val="00AC4ED0"/>
    <w:rsid w:val="00AC64C7"/>
    <w:rsid w:val="00AD03A4"/>
    <w:rsid w:val="00AD0861"/>
    <w:rsid w:val="00AD0C9E"/>
    <w:rsid w:val="00AD0D3B"/>
    <w:rsid w:val="00AD0DBC"/>
    <w:rsid w:val="00AD0EC5"/>
    <w:rsid w:val="00AD10B4"/>
    <w:rsid w:val="00AD12ED"/>
    <w:rsid w:val="00AD2B1A"/>
    <w:rsid w:val="00AD3BF2"/>
    <w:rsid w:val="00AD3F88"/>
    <w:rsid w:val="00AD497C"/>
    <w:rsid w:val="00AD50DD"/>
    <w:rsid w:val="00AD5EE2"/>
    <w:rsid w:val="00AD64D2"/>
    <w:rsid w:val="00AD7F52"/>
    <w:rsid w:val="00AE1167"/>
    <w:rsid w:val="00AE2129"/>
    <w:rsid w:val="00AE21E6"/>
    <w:rsid w:val="00AE2BBD"/>
    <w:rsid w:val="00AE2EF4"/>
    <w:rsid w:val="00AE357C"/>
    <w:rsid w:val="00AE4134"/>
    <w:rsid w:val="00AE4187"/>
    <w:rsid w:val="00AE5626"/>
    <w:rsid w:val="00AE5D06"/>
    <w:rsid w:val="00AE5EBC"/>
    <w:rsid w:val="00AF004A"/>
    <w:rsid w:val="00AF02EC"/>
    <w:rsid w:val="00AF0DBD"/>
    <w:rsid w:val="00AF3230"/>
    <w:rsid w:val="00AF416F"/>
    <w:rsid w:val="00AF748A"/>
    <w:rsid w:val="00AF7A5D"/>
    <w:rsid w:val="00B01A53"/>
    <w:rsid w:val="00B035F9"/>
    <w:rsid w:val="00B03634"/>
    <w:rsid w:val="00B05BF7"/>
    <w:rsid w:val="00B0746D"/>
    <w:rsid w:val="00B07BBC"/>
    <w:rsid w:val="00B10259"/>
    <w:rsid w:val="00B10CC3"/>
    <w:rsid w:val="00B10ED9"/>
    <w:rsid w:val="00B120B4"/>
    <w:rsid w:val="00B13080"/>
    <w:rsid w:val="00B14D6F"/>
    <w:rsid w:val="00B153E7"/>
    <w:rsid w:val="00B15F1C"/>
    <w:rsid w:val="00B16CFD"/>
    <w:rsid w:val="00B175D9"/>
    <w:rsid w:val="00B17B91"/>
    <w:rsid w:val="00B2004C"/>
    <w:rsid w:val="00B21438"/>
    <w:rsid w:val="00B21BC2"/>
    <w:rsid w:val="00B228D0"/>
    <w:rsid w:val="00B23099"/>
    <w:rsid w:val="00B233BE"/>
    <w:rsid w:val="00B243DD"/>
    <w:rsid w:val="00B250DE"/>
    <w:rsid w:val="00B25D09"/>
    <w:rsid w:val="00B27AEC"/>
    <w:rsid w:val="00B27E36"/>
    <w:rsid w:val="00B30681"/>
    <w:rsid w:val="00B3240A"/>
    <w:rsid w:val="00B326C1"/>
    <w:rsid w:val="00B34143"/>
    <w:rsid w:val="00B3503E"/>
    <w:rsid w:val="00B35313"/>
    <w:rsid w:val="00B37E9C"/>
    <w:rsid w:val="00B40750"/>
    <w:rsid w:val="00B40F52"/>
    <w:rsid w:val="00B41DFA"/>
    <w:rsid w:val="00B423E8"/>
    <w:rsid w:val="00B42BFD"/>
    <w:rsid w:val="00B47003"/>
    <w:rsid w:val="00B47D2A"/>
    <w:rsid w:val="00B500F1"/>
    <w:rsid w:val="00B500F4"/>
    <w:rsid w:val="00B5178B"/>
    <w:rsid w:val="00B51B05"/>
    <w:rsid w:val="00B51B47"/>
    <w:rsid w:val="00B522E5"/>
    <w:rsid w:val="00B52F16"/>
    <w:rsid w:val="00B53163"/>
    <w:rsid w:val="00B53C0C"/>
    <w:rsid w:val="00B53C57"/>
    <w:rsid w:val="00B53ED3"/>
    <w:rsid w:val="00B557FA"/>
    <w:rsid w:val="00B56092"/>
    <w:rsid w:val="00B567A4"/>
    <w:rsid w:val="00B56C9A"/>
    <w:rsid w:val="00B573AC"/>
    <w:rsid w:val="00B57822"/>
    <w:rsid w:val="00B57DC2"/>
    <w:rsid w:val="00B57E6B"/>
    <w:rsid w:val="00B60DCB"/>
    <w:rsid w:val="00B6167B"/>
    <w:rsid w:val="00B61CEB"/>
    <w:rsid w:val="00B62190"/>
    <w:rsid w:val="00B62669"/>
    <w:rsid w:val="00B63EC8"/>
    <w:rsid w:val="00B641D0"/>
    <w:rsid w:val="00B642BB"/>
    <w:rsid w:val="00B644FA"/>
    <w:rsid w:val="00B64C9E"/>
    <w:rsid w:val="00B668A4"/>
    <w:rsid w:val="00B66CD0"/>
    <w:rsid w:val="00B67D14"/>
    <w:rsid w:val="00B704F2"/>
    <w:rsid w:val="00B70984"/>
    <w:rsid w:val="00B711E0"/>
    <w:rsid w:val="00B72051"/>
    <w:rsid w:val="00B747AC"/>
    <w:rsid w:val="00B75F62"/>
    <w:rsid w:val="00B765C5"/>
    <w:rsid w:val="00B76B72"/>
    <w:rsid w:val="00B803D0"/>
    <w:rsid w:val="00B80729"/>
    <w:rsid w:val="00B80928"/>
    <w:rsid w:val="00B816D0"/>
    <w:rsid w:val="00B81BD4"/>
    <w:rsid w:val="00B82640"/>
    <w:rsid w:val="00B83F00"/>
    <w:rsid w:val="00B8428C"/>
    <w:rsid w:val="00B850D8"/>
    <w:rsid w:val="00B857CD"/>
    <w:rsid w:val="00B86324"/>
    <w:rsid w:val="00B87058"/>
    <w:rsid w:val="00B8783B"/>
    <w:rsid w:val="00B90E78"/>
    <w:rsid w:val="00B91060"/>
    <w:rsid w:val="00B91AD8"/>
    <w:rsid w:val="00B92695"/>
    <w:rsid w:val="00B92753"/>
    <w:rsid w:val="00B92844"/>
    <w:rsid w:val="00B931B9"/>
    <w:rsid w:val="00B93E2D"/>
    <w:rsid w:val="00B9464D"/>
    <w:rsid w:val="00B9731D"/>
    <w:rsid w:val="00B9743F"/>
    <w:rsid w:val="00B97CBB"/>
    <w:rsid w:val="00B97E28"/>
    <w:rsid w:val="00BA0B7C"/>
    <w:rsid w:val="00BA3662"/>
    <w:rsid w:val="00BA3D17"/>
    <w:rsid w:val="00BA42D8"/>
    <w:rsid w:val="00BA44BB"/>
    <w:rsid w:val="00BA4646"/>
    <w:rsid w:val="00BA48A0"/>
    <w:rsid w:val="00BA4DC6"/>
    <w:rsid w:val="00BA529B"/>
    <w:rsid w:val="00BA5568"/>
    <w:rsid w:val="00BA6568"/>
    <w:rsid w:val="00BA729A"/>
    <w:rsid w:val="00BA7474"/>
    <w:rsid w:val="00BB0F56"/>
    <w:rsid w:val="00BB256E"/>
    <w:rsid w:val="00BB73C3"/>
    <w:rsid w:val="00BB757C"/>
    <w:rsid w:val="00BB793F"/>
    <w:rsid w:val="00BB7A03"/>
    <w:rsid w:val="00BC0606"/>
    <w:rsid w:val="00BC194F"/>
    <w:rsid w:val="00BC232B"/>
    <w:rsid w:val="00BC2D64"/>
    <w:rsid w:val="00BC384F"/>
    <w:rsid w:val="00BC4D21"/>
    <w:rsid w:val="00BC556D"/>
    <w:rsid w:val="00BC57EF"/>
    <w:rsid w:val="00BC57F4"/>
    <w:rsid w:val="00BC5A82"/>
    <w:rsid w:val="00BC5DA4"/>
    <w:rsid w:val="00BC6089"/>
    <w:rsid w:val="00BC6FD6"/>
    <w:rsid w:val="00BD0358"/>
    <w:rsid w:val="00BD152D"/>
    <w:rsid w:val="00BD17A4"/>
    <w:rsid w:val="00BD1B69"/>
    <w:rsid w:val="00BD25FC"/>
    <w:rsid w:val="00BD2ECF"/>
    <w:rsid w:val="00BD4A13"/>
    <w:rsid w:val="00BD4FD4"/>
    <w:rsid w:val="00BD5CF4"/>
    <w:rsid w:val="00BE0460"/>
    <w:rsid w:val="00BE0BD6"/>
    <w:rsid w:val="00BE35BE"/>
    <w:rsid w:val="00BE39AF"/>
    <w:rsid w:val="00BE5B04"/>
    <w:rsid w:val="00BE5E33"/>
    <w:rsid w:val="00BE6444"/>
    <w:rsid w:val="00BF3295"/>
    <w:rsid w:val="00BF35AF"/>
    <w:rsid w:val="00BF3865"/>
    <w:rsid w:val="00BF3FD9"/>
    <w:rsid w:val="00BF401A"/>
    <w:rsid w:val="00BF5424"/>
    <w:rsid w:val="00BF76F8"/>
    <w:rsid w:val="00C03E45"/>
    <w:rsid w:val="00C04315"/>
    <w:rsid w:val="00C05B2A"/>
    <w:rsid w:val="00C05F4F"/>
    <w:rsid w:val="00C06548"/>
    <w:rsid w:val="00C072C2"/>
    <w:rsid w:val="00C07F64"/>
    <w:rsid w:val="00C129C3"/>
    <w:rsid w:val="00C132B0"/>
    <w:rsid w:val="00C140A4"/>
    <w:rsid w:val="00C1465F"/>
    <w:rsid w:val="00C15604"/>
    <w:rsid w:val="00C15A2E"/>
    <w:rsid w:val="00C16748"/>
    <w:rsid w:val="00C17115"/>
    <w:rsid w:val="00C17272"/>
    <w:rsid w:val="00C1778C"/>
    <w:rsid w:val="00C1784D"/>
    <w:rsid w:val="00C17891"/>
    <w:rsid w:val="00C17CF7"/>
    <w:rsid w:val="00C20231"/>
    <w:rsid w:val="00C20517"/>
    <w:rsid w:val="00C20C4D"/>
    <w:rsid w:val="00C237FA"/>
    <w:rsid w:val="00C23D7F"/>
    <w:rsid w:val="00C23F44"/>
    <w:rsid w:val="00C24EEE"/>
    <w:rsid w:val="00C251EC"/>
    <w:rsid w:val="00C27AFC"/>
    <w:rsid w:val="00C30108"/>
    <w:rsid w:val="00C33EB4"/>
    <w:rsid w:val="00C350E6"/>
    <w:rsid w:val="00C358E9"/>
    <w:rsid w:val="00C35954"/>
    <w:rsid w:val="00C3625C"/>
    <w:rsid w:val="00C40B6B"/>
    <w:rsid w:val="00C41C83"/>
    <w:rsid w:val="00C430AF"/>
    <w:rsid w:val="00C4563D"/>
    <w:rsid w:val="00C456AD"/>
    <w:rsid w:val="00C46C58"/>
    <w:rsid w:val="00C46EC4"/>
    <w:rsid w:val="00C502C9"/>
    <w:rsid w:val="00C50927"/>
    <w:rsid w:val="00C50CC6"/>
    <w:rsid w:val="00C51F4D"/>
    <w:rsid w:val="00C52882"/>
    <w:rsid w:val="00C52FF9"/>
    <w:rsid w:val="00C54740"/>
    <w:rsid w:val="00C550BF"/>
    <w:rsid w:val="00C55311"/>
    <w:rsid w:val="00C56512"/>
    <w:rsid w:val="00C567A0"/>
    <w:rsid w:val="00C56897"/>
    <w:rsid w:val="00C5712F"/>
    <w:rsid w:val="00C576E0"/>
    <w:rsid w:val="00C6005A"/>
    <w:rsid w:val="00C60D34"/>
    <w:rsid w:val="00C61F5D"/>
    <w:rsid w:val="00C6301A"/>
    <w:rsid w:val="00C639F1"/>
    <w:rsid w:val="00C64C22"/>
    <w:rsid w:val="00C64CDF"/>
    <w:rsid w:val="00C6638F"/>
    <w:rsid w:val="00C66B9B"/>
    <w:rsid w:val="00C67E02"/>
    <w:rsid w:val="00C70794"/>
    <w:rsid w:val="00C7182B"/>
    <w:rsid w:val="00C72DEF"/>
    <w:rsid w:val="00C72FA2"/>
    <w:rsid w:val="00C7307D"/>
    <w:rsid w:val="00C73848"/>
    <w:rsid w:val="00C7651D"/>
    <w:rsid w:val="00C81EC5"/>
    <w:rsid w:val="00C820F5"/>
    <w:rsid w:val="00C8351B"/>
    <w:rsid w:val="00C838A6"/>
    <w:rsid w:val="00C8589A"/>
    <w:rsid w:val="00C865B5"/>
    <w:rsid w:val="00C873FF"/>
    <w:rsid w:val="00C87AD0"/>
    <w:rsid w:val="00C907CC"/>
    <w:rsid w:val="00C90E36"/>
    <w:rsid w:val="00C91572"/>
    <w:rsid w:val="00C92A49"/>
    <w:rsid w:val="00C942B3"/>
    <w:rsid w:val="00C94E88"/>
    <w:rsid w:val="00C9620B"/>
    <w:rsid w:val="00C97670"/>
    <w:rsid w:val="00C977C6"/>
    <w:rsid w:val="00CA038E"/>
    <w:rsid w:val="00CA21D9"/>
    <w:rsid w:val="00CA33DB"/>
    <w:rsid w:val="00CA4823"/>
    <w:rsid w:val="00CA5B9B"/>
    <w:rsid w:val="00CA6A98"/>
    <w:rsid w:val="00CA6D53"/>
    <w:rsid w:val="00CA7D08"/>
    <w:rsid w:val="00CB1364"/>
    <w:rsid w:val="00CB17B7"/>
    <w:rsid w:val="00CB24E5"/>
    <w:rsid w:val="00CB40C4"/>
    <w:rsid w:val="00CB4BF2"/>
    <w:rsid w:val="00CB4EE1"/>
    <w:rsid w:val="00CB54AB"/>
    <w:rsid w:val="00CB5825"/>
    <w:rsid w:val="00CB5A3C"/>
    <w:rsid w:val="00CB5D1B"/>
    <w:rsid w:val="00CB617F"/>
    <w:rsid w:val="00CC019A"/>
    <w:rsid w:val="00CC2534"/>
    <w:rsid w:val="00CC3EBA"/>
    <w:rsid w:val="00CC4A56"/>
    <w:rsid w:val="00CC5A8D"/>
    <w:rsid w:val="00CC6044"/>
    <w:rsid w:val="00CC6662"/>
    <w:rsid w:val="00CC76CA"/>
    <w:rsid w:val="00CC7DD9"/>
    <w:rsid w:val="00CD1E4A"/>
    <w:rsid w:val="00CD2CD3"/>
    <w:rsid w:val="00CD4690"/>
    <w:rsid w:val="00CD4B30"/>
    <w:rsid w:val="00CD4F69"/>
    <w:rsid w:val="00CD5ECA"/>
    <w:rsid w:val="00CD7E9D"/>
    <w:rsid w:val="00CE005C"/>
    <w:rsid w:val="00CE0E14"/>
    <w:rsid w:val="00CE3EFF"/>
    <w:rsid w:val="00CE47B7"/>
    <w:rsid w:val="00CE5035"/>
    <w:rsid w:val="00CE60C2"/>
    <w:rsid w:val="00CE61F3"/>
    <w:rsid w:val="00CE781C"/>
    <w:rsid w:val="00CF1344"/>
    <w:rsid w:val="00CF1CAF"/>
    <w:rsid w:val="00CF22A2"/>
    <w:rsid w:val="00CF267A"/>
    <w:rsid w:val="00CF290D"/>
    <w:rsid w:val="00CF3107"/>
    <w:rsid w:val="00CF3A1B"/>
    <w:rsid w:val="00CF3B3B"/>
    <w:rsid w:val="00CF3E80"/>
    <w:rsid w:val="00CF734C"/>
    <w:rsid w:val="00CF769C"/>
    <w:rsid w:val="00D0082D"/>
    <w:rsid w:val="00D00C84"/>
    <w:rsid w:val="00D011F0"/>
    <w:rsid w:val="00D0151D"/>
    <w:rsid w:val="00D018A4"/>
    <w:rsid w:val="00D01FF9"/>
    <w:rsid w:val="00D03D34"/>
    <w:rsid w:val="00D04AC5"/>
    <w:rsid w:val="00D05EEC"/>
    <w:rsid w:val="00D10226"/>
    <w:rsid w:val="00D11183"/>
    <w:rsid w:val="00D1158B"/>
    <w:rsid w:val="00D12375"/>
    <w:rsid w:val="00D12433"/>
    <w:rsid w:val="00D126FE"/>
    <w:rsid w:val="00D127E0"/>
    <w:rsid w:val="00D13404"/>
    <w:rsid w:val="00D1374F"/>
    <w:rsid w:val="00D13D76"/>
    <w:rsid w:val="00D13EEF"/>
    <w:rsid w:val="00D14989"/>
    <w:rsid w:val="00D14CF3"/>
    <w:rsid w:val="00D14F6D"/>
    <w:rsid w:val="00D16706"/>
    <w:rsid w:val="00D17754"/>
    <w:rsid w:val="00D24716"/>
    <w:rsid w:val="00D27E84"/>
    <w:rsid w:val="00D30D4D"/>
    <w:rsid w:val="00D31D23"/>
    <w:rsid w:val="00D32499"/>
    <w:rsid w:val="00D327FA"/>
    <w:rsid w:val="00D3324C"/>
    <w:rsid w:val="00D336C3"/>
    <w:rsid w:val="00D33FC4"/>
    <w:rsid w:val="00D353F8"/>
    <w:rsid w:val="00D35BC4"/>
    <w:rsid w:val="00D35BFE"/>
    <w:rsid w:val="00D35E87"/>
    <w:rsid w:val="00D360BF"/>
    <w:rsid w:val="00D37207"/>
    <w:rsid w:val="00D401CA"/>
    <w:rsid w:val="00D40351"/>
    <w:rsid w:val="00D40BB4"/>
    <w:rsid w:val="00D41777"/>
    <w:rsid w:val="00D42321"/>
    <w:rsid w:val="00D42796"/>
    <w:rsid w:val="00D43901"/>
    <w:rsid w:val="00D43AAA"/>
    <w:rsid w:val="00D43DD5"/>
    <w:rsid w:val="00D44933"/>
    <w:rsid w:val="00D44ED1"/>
    <w:rsid w:val="00D45B4B"/>
    <w:rsid w:val="00D45C6F"/>
    <w:rsid w:val="00D45EC9"/>
    <w:rsid w:val="00D462E2"/>
    <w:rsid w:val="00D462F0"/>
    <w:rsid w:val="00D46FF2"/>
    <w:rsid w:val="00D47371"/>
    <w:rsid w:val="00D478B5"/>
    <w:rsid w:val="00D50AE8"/>
    <w:rsid w:val="00D51AB0"/>
    <w:rsid w:val="00D520B8"/>
    <w:rsid w:val="00D52C69"/>
    <w:rsid w:val="00D53B69"/>
    <w:rsid w:val="00D54005"/>
    <w:rsid w:val="00D55295"/>
    <w:rsid w:val="00D56395"/>
    <w:rsid w:val="00D57E97"/>
    <w:rsid w:val="00D607F3"/>
    <w:rsid w:val="00D60E7F"/>
    <w:rsid w:val="00D61F3B"/>
    <w:rsid w:val="00D62C97"/>
    <w:rsid w:val="00D62DD3"/>
    <w:rsid w:val="00D6422D"/>
    <w:rsid w:val="00D6486F"/>
    <w:rsid w:val="00D6529B"/>
    <w:rsid w:val="00D6587C"/>
    <w:rsid w:val="00D6628F"/>
    <w:rsid w:val="00D6696A"/>
    <w:rsid w:val="00D66FCF"/>
    <w:rsid w:val="00D67113"/>
    <w:rsid w:val="00D70266"/>
    <w:rsid w:val="00D71577"/>
    <w:rsid w:val="00D72632"/>
    <w:rsid w:val="00D73CAB"/>
    <w:rsid w:val="00D7523F"/>
    <w:rsid w:val="00D76CF0"/>
    <w:rsid w:val="00D80A8B"/>
    <w:rsid w:val="00D80C1A"/>
    <w:rsid w:val="00D81304"/>
    <w:rsid w:val="00D81A0F"/>
    <w:rsid w:val="00D8206F"/>
    <w:rsid w:val="00D824C8"/>
    <w:rsid w:val="00D83277"/>
    <w:rsid w:val="00D83E7D"/>
    <w:rsid w:val="00D841E3"/>
    <w:rsid w:val="00D85A28"/>
    <w:rsid w:val="00D85CC9"/>
    <w:rsid w:val="00D87D9A"/>
    <w:rsid w:val="00D9123A"/>
    <w:rsid w:val="00D9137B"/>
    <w:rsid w:val="00D91F96"/>
    <w:rsid w:val="00D96236"/>
    <w:rsid w:val="00D96526"/>
    <w:rsid w:val="00D9706E"/>
    <w:rsid w:val="00D97487"/>
    <w:rsid w:val="00D97D6D"/>
    <w:rsid w:val="00D97F6F"/>
    <w:rsid w:val="00DA031E"/>
    <w:rsid w:val="00DA0F0D"/>
    <w:rsid w:val="00DA1C80"/>
    <w:rsid w:val="00DA21D0"/>
    <w:rsid w:val="00DA2488"/>
    <w:rsid w:val="00DA2883"/>
    <w:rsid w:val="00DA2C36"/>
    <w:rsid w:val="00DA3236"/>
    <w:rsid w:val="00DA46FD"/>
    <w:rsid w:val="00DA491F"/>
    <w:rsid w:val="00DA59A7"/>
    <w:rsid w:val="00DA6D62"/>
    <w:rsid w:val="00DB0125"/>
    <w:rsid w:val="00DB02A1"/>
    <w:rsid w:val="00DB09BC"/>
    <w:rsid w:val="00DB16BE"/>
    <w:rsid w:val="00DB29E6"/>
    <w:rsid w:val="00DB2F2D"/>
    <w:rsid w:val="00DB345F"/>
    <w:rsid w:val="00DB42F6"/>
    <w:rsid w:val="00DB73B1"/>
    <w:rsid w:val="00DC0F71"/>
    <w:rsid w:val="00DC163E"/>
    <w:rsid w:val="00DC1AFB"/>
    <w:rsid w:val="00DC343C"/>
    <w:rsid w:val="00DC39BC"/>
    <w:rsid w:val="00DC4FA7"/>
    <w:rsid w:val="00DC63D5"/>
    <w:rsid w:val="00DC67D7"/>
    <w:rsid w:val="00DC6BEC"/>
    <w:rsid w:val="00DC72A7"/>
    <w:rsid w:val="00DC736D"/>
    <w:rsid w:val="00DC7B33"/>
    <w:rsid w:val="00DD0EE3"/>
    <w:rsid w:val="00DD113B"/>
    <w:rsid w:val="00DD2E32"/>
    <w:rsid w:val="00DD4094"/>
    <w:rsid w:val="00DD42F0"/>
    <w:rsid w:val="00DD4C4A"/>
    <w:rsid w:val="00DD51B4"/>
    <w:rsid w:val="00DD5692"/>
    <w:rsid w:val="00DD5813"/>
    <w:rsid w:val="00DD6331"/>
    <w:rsid w:val="00DE186B"/>
    <w:rsid w:val="00DE37BA"/>
    <w:rsid w:val="00DE38F6"/>
    <w:rsid w:val="00DE3BE8"/>
    <w:rsid w:val="00DE3DB1"/>
    <w:rsid w:val="00DE556F"/>
    <w:rsid w:val="00DE74DD"/>
    <w:rsid w:val="00DF15B0"/>
    <w:rsid w:val="00DF2A94"/>
    <w:rsid w:val="00DF3E34"/>
    <w:rsid w:val="00DF446B"/>
    <w:rsid w:val="00DF4548"/>
    <w:rsid w:val="00DF51B2"/>
    <w:rsid w:val="00DF7984"/>
    <w:rsid w:val="00E014C0"/>
    <w:rsid w:val="00E01602"/>
    <w:rsid w:val="00E01C5C"/>
    <w:rsid w:val="00E0217B"/>
    <w:rsid w:val="00E02A03"/>
    <w:rsid w:val="00E02AD9"/>
    <w:rsid w:val="00E034B7"/>
    <w:rsid w:val="00E0488A"/>
    <w:rsid w:val="00E04B81"/>
    <w:rsid w:val="00E04EF2"/>
    <w:rsid w:val="00E06905"/>
    <w:rsid w:val="00E0710F"/>
    <w:rsid w:val="00E0714F"/>
    <w:rsid w:val="00E07B31"/>
    <w:rsid w:val="00E11505"/>
    <w:rsid w:val="00E11A01"/>
    <w:rsid w:val="00E11C0E"/>
    <w:rsid w:val="00E11CB4"/>
    <w:rsid w:val="00E12864"/>
    <w:rsid w:val="00E129A0"/>
    <w:rsid w:val="00E131CA"/>
    <w:rsid w:val="00E13E1D"/>
    <w:rsid w:val="00E14CDD"/>
    <w:rsid w:val="00E155FD"/>
    <w:rsid w:val="00E15B16"/>
    <w:rsid w:val="00E15C40"/>
    <w:rsid w:val="00E15E5D"/>
    <w:rsid w:val="00E1743C"/>
    <w:rsid w:val="00E17A3F"/>
    <w:rsid w:val="00E17AE4"/>
    <w:rsid w:val="00E17D59"/>
    <w:rsid w:val="00E20330"/>
    <w:rsid w:val="00E22C60"/>
    <w:rsid w:val="00E2368A"/>
    <w:rsid w:val="00E23861"/>
    <w:rsid w:val="00E247D4"/>
    <w:rsid w:val="00E24DD3"/>
    <w:rsid w:val="00E252A7"/>
    <w:rsid w:val="00E25351"/>
    <w:rsid w:val="00E25B62"/>
    <w:rsid w:val="00E25C14"/>
    <w:rsid w:val="00E25E06"/>
    <w:rsid w:val="00E27CA1"/>
    <w:rsid w:val="00E304D7"/>
    <w:rsid w:val="00E30E52"/>
    <w:rsid w:val="00E3106F"/>
    <w:rsid w:val="00E3171F"/>
    <w:rsid w:val="00E31A03"/>
    <w:rsid w:val="00E326A2"/>
    <w:rsid w:val="00E32E9C"/>
    <w:rsid w:val="00E33288"/>
    <w:rsid w:val="00E34DBA"/>
    <w:rsid w:val="00E352FF"/>
    <w:rsid w:val="00E356C0"/>
    <w:rsid w:val="00E36212"/>
    <w:rsid w:val="00E36A61"/>
    <w:rsid w:val="00E378B4"/>
    <w:rsid w:val="00E4010E"/>
    <w:rsid w:val="00E40615"/>
    <w:rsid w:val="00E412E2"/>
    <w:rsid w:val="00E417AC"/>
    <w:rsid w:val="00E41E96"/>
    <w:rsid w:val="00E4362D"/>
    <w:rsid w:val="00E443D2"/>
    <w:rsid w:val="00E445C5"/>
    <w:rsid w:val="00E448E3"/>
    <w:rsid w:val="00E45139"/>
    <w:rsid w:val="00E455EC"/>
    <w:rsid w:val="00E4583D"/>
    <w:rsid w:val="00E45B9D"/>
    <w:rsid w:val="00E47665"/>
    <w:rsid w:val="00E47974"/>
    <w:rsid w:val="00E47DB8"/>
    <w:rsid w:val="00E50657"/>
    <w:rsid w:val="00E50DE9"/>
    <w:rsid w:val="00E52C3C"/>
    <w:rsid w:val="00E5309F"/>
    <w:rsid w:val="00E55AA8"/>
    <w:rsid w:val="00E564B3"/>
    <w:rsid w:val="00E604AF"/>
    <w:rsid w:val="00E6073B"/>
    <w:rsid w:val="00E62B85"/>
    <w:rsid w:val="00E62C18"/>
    <w:rsid w:val="00E62F56"/>
    <w:rsid w:val="00E63390"/>
    <w:rsid w:val="00E6490C"/>
    <w:rsid w:val="00E654EE"/>
    <w:rsid w:val="00E656DF"/>
    <w:rsid w:val="00E662B8"/>
    <w:rsid w:val="00E666D7"/>
    <w:rsid w:val="00E6685E"/>
    <w:rsid w:val="00E7022C"/>
    <w:rsid w:val="00E703A0"/>
    <w:rsid w:val="00E713AB"/>
    <w:rsid w:val="00E7197F"/>
    <w:rsid w:val="00E72003"/>
    <w:rsid w:val="00E72733"/>
    <w:rsid w:val="00E75975"/>
    <w:rsid w:val="00E765C1"/>
    <w:rsid w:val="00E76DB0"/>
    <w:rsid w:val="00E80C9E"/>
    <w:rsid w:val="00E81ADC"/>
    <w:rsid w:val="00E81AE5"/>
    <w:rsid w:val="00E81DB8"/>
    <w:rsid w:val="00E82130"/>
    <w:rsid w:val="00E8251B"/>
    <w:rsid w:val="00E830EE"/>
    <w:rsid w:val="00E83D04"/>
    <w:rsid w:val="00E85C18"/>
    <w:rsid w:val="00E86959"/>
    <w:rsid w:val="00E901BC"/>
    <w:rsid w:val="00E908B0"/>
    <w:rsid w:val="00E91C5D"/>
    <w:rsid w:val="00E92683"/>
    <w:rsid w:val="00E92839"/>
    <w:rsid w:val="00E928EF"/>
    <w:rsid w:val="00E93024"/>
    <w:rsid w:val="00E93081"/>
    <w:rsid w:val="00E933AC"/>
    <w:rsid w:val="00E93CB6"/>
    <w:rsid w:val="00E96F2B"/>
    <w:rsid w:val="00E97960"/>
    <w:rsid w:val="00EA1FCF"/>
    <w:rsid w:val="00EA25A9"/>
    <w:rsid w:val="00EA50DE"/>
    <w:rsid w:val="00EA511A"/>
    <w:rsid w:val="00EA61B8"/>
    <w:rsid w:val="00EA6BA4"/>
    <w:rsid w:val="00EA76EE"/>
    <w:rsid w:val="00EA7FF1"/>
    <w:rsid w:val="00EB11A5"/>
    <w:rsid w:val="00EB14C6"/>
    <w:rsid w:val="00EB2F28"/>
    <w:rsid w:val="00EB3450"/>
    <w:rsid w:val="00EB3B72"/>
    <w:rsid w:val="00EB40B0"/>
    <w:rsid w:val="00EB4953"/>
    <w:rsid w:val="00EB58FB"/>
    <w:rsid w:val="00EB68B6"/>
    <w:rsid w:val="00EB7663"/>
    <w:rsid w:val="00EC0284"/>
    <w:rsid w:val="00EC47F9"/>
    <w:rsid w:val="00EC5C86"/>
    <w:rsid w:val="00EC6583"/>
    <w:rsid w:val="00EC67F4"/>
    <w:rsid w:val="00EC6B29"/>
    <w:rsid w:val="00EC6E8E"/>
    <w:rsid w:val="00EC7389"/>
    <w:rsid w:val="00EC7864"/>
    <w:rsid w:val="00EC78AD"/>
    <w:rsid w:val="00ED026E"/>
    <w:rsid w:val="00ED0E07"/>
    <w:rsid w:val="00ED1664"/>
    <w:rsid w:val="00ED1EA5"/>
    <w:rsid w:val="00ED22FF"/>
    <w:rsid w:val="00ED448F"/>
    <w:rsid w:val="00ED4EB6"/>
    <w:rsid w:val="00ED6901"/>
    <w:rsid w:val="00ED77DD"/>
    <w:rsid w:val="00EE054D"/>
    <w:rsid w:val="00EE0997"/>
    <w:rsid w:val="00EE1A52"/>
    <w:rsid w:val="00EE1F10"/>
    <w:rsid w:val="00EE204A"/>
    <w:rsid w:val="00EE20DE"/>
    <w:rsid w:val="00EE2754"/>
    <w:rsid w:val="00EE2C29"/>
    <w:rsid w:val="00EE2E8E"/>
    <w:rsid w:val="00EE36C0"/>
    <w:rsid w:val="00EE3B00"/>
    <w:rsid w:val="00EE41B5"/>
    <w:rsid w:val="00EE6144"/>
    <w:rsid w:val="00EE6190"/>
    <w:rsid w:val="00EE6C48"/>
    <w:rsid w:val="00EE6D18"/>
    <w:rsid w:val="00EE700A"/>
    <w:rsid w:val="00EE74D2"/>
    <w:rsid w:val="00EF0966"/>
    <w:rsid w:val="00EF0FAE"/>
    <w:rsid w:val="00EF22D4"/>
    <w:rsid w:val="00EF2A60"/>
    <w:rsid w:val="00EF3D40"/>
    <w:rsid w:val="00EF4278"/>
    <w:rsid w:val="00EF443B"/>
    <w:rsid w:val="00EF4489"/>
    <w:rsid w:val="00EF4A31"/>
    <w:rsid w:val="00EF6D69"/>
    <w:rsid w:val="00EF70AB"/>
    <w:rsid w:val="00EF73B1"/>
    <w:rsid w:val="00EF76BA"/>
    <w:rsid w:val="00F00122"/>
    <w:rsid w:val="00F0046C"/>
    <w:rsid w:val="00F00D91"/>
    <w:rsid w:val="00F02A88"/>
    <w:rsid w:val="00F04430"/>
    <w:rsid w:val="00F0785C"/>
    <w:rsid w:val="00F1081A"/>
    <w:rsid w:val="00F10B66"/>
    <w:rsid w:val="00F10C53"/>
    <w:rsid w:val="00F115DD"/>
    <w:rsid w:val="00F11681"/>
    <w:rsid w:val="00F11C4C"/>
    <w:rsid w:val="00F13324"/>
    <w:rsid w:val="00F1337A"/>
    <w:rsid w:val="00F1376B"/>
    <w:rsid w:val="00F140E6"/>
    <w:rsid w:val="00F14793"/>
    <w:rsid w:val="00F14D8B"/>
    <w:rsid w:val="00F14FB7"/>
    <w:rsid w:val="00F154CB"/>
    <w:rsid w:val="00F15646"/>
    <w:rsid w:val="00F1629A"/>
    <w:rsid w:val="00F168BC"/>
    <w:rsid w:val="00F20C1A"/>
    <w:rsid w:val="00F21A76"/>
    <w:rsid w:val="00F22083"/>
    <w:rsid w:val="00F237AB"/>
    <w:rsid w:val="00F23BBC"/>
    <w:rsid w:val="00F24C40"/>
    <w:rsid w:val="00F24E25"/>
    <w:rsid w:val="00F24FC9"/>
    <w:rsid w:val="00F2658F"/>
    <w:rsid w:val="00F2770C"/>
    <w:rsid w:val="00F31F1C"/>
    <w:rsid w:val="00F32C39"/>
    <w:rsid w:val="00F33CB3"/>
    <w:rsid w:val="00F3457C"/>
    <w:rsid w:val="00F3766F"/>
    <w:rsid w:val="00F377F3"/>
    <w:rsid w:val="00F37EB2"/>
    <w:rsid w:val="00F41A7C"/>
    <w:rsid w:val="00F43201"/>
    <w:rsid w:val="00F44411"/>
    <w:rsid w:val="00F46631"/>
    <w:rsid w:val="00F4676F"/>
    <w:rsid w:val="00F46C9B"/>
    <w:rsid w:val="00F503E2"/>
    <w:rsid w:val="00F519C5"/>
    <w:rsid w:val="00F52132"/>
    <w:rsid w:val="00F527D2"/>
    <w:rsid w:val="00F5306B"/>
    <w:rsid w:val="00F54A20"/>
    <w:rsid w:val="00F55138"/>
    <w:rsid w:val="00F5618B"/>
    <w:rsid w:val="00F5662B"/>
    <w:rsid w:val="00F56F53"/>
    <w:rsid w:val="00F5781D"/>
    <w:rsid w:val="00F620F0"/>
    <w:rsid w:val="00F628A2"/>
    <w:rsid w:val="00F629BC"/>
    <w:rsid w:val="00F62E48"/>
    <w:rsid w:val="00F63896"/>
    <w:rsid w:val="00F64859"/>
    <w:rsid w:val="00F64AE7"/>
    <w:rsid w:val="00F64E4F"/>
    <w:rsid w:val="00F64E7F"/>
    <w:rsid w:val="00F65B6A"/>
    <w:rsid w:val="00F668FD"/>
    <w:rsid w:val="00F66FA1"/>
    <w:rsid w:val="00F67376"/>
    <w:rsid w:val="00F67C6A"/>
    <w:rsid w:val="00F7055A"/>
    <w:rsid w:val="00F7062B"/>
    <w:rsid w:val="00F71CC7"/>
    <w:rsid w:val="00F722B2"/>
    <w:rsid w:val="00F72A32"/>
    <w:rsid w:val="00F73083"/>
    <w:rsid w:val="00F744B8"/>
    <w:rsid w:val="00F74D06"/>
    <w:rsid w:val="00F75E98"/>
    <w:rsid w:val="00F80479"/>
    <w:rsid w:val="00F814C6"/>
    <w:rsid w:val="00F817D3"/>
    <w:rsid w:val="00F81FDA"/>
    <w:rsid w:val="00F836EB"/>
    <w:rsid w:val="00F83E67"/>
    <w:rsid w:val="00F83EFE"/>
    <w:rsid w:val="00F840D0"/>
    <w:rsid w:val="00F84674"/>
    <w:rsid w:val="00F857C0"/>
    <w:rsid w:val="00F87BA1"/>
    <w:rsid w:val="00F91144"/>
    <w:rsid w:val="00F91873"/>
    <w:rsid w:val="00F92036"/>
    <w:rsid w:val="00F9353C"/>
    <w:rsid w:val="00F93E1A"/>
    <w:rsid w:val="00F93F2B"/>
    <w:rsid w:val="00F95220"/>
    <w:rsid w:val="00FA0145"/>
    <w:rsid w:val="00FA07EA"/>
    <w:rsid w:val="00FA2163"/>
    <w:rsid w:val="00FA35E3"/>
    <w:rsid w:val="00FA473D"/>
    <w:rsid w:val="00FA495A"/>
    <w:rsid w:val="00FA56E4"/>
    <w:rsid w:val="00FA6C2F"/>
    <w:rsid w:val="00FA6E60"/>
    <w:rsid w:val="00FB1C79"/>
    <w:rsid w:val="00FB20DB"/>
    <w:rsid w:val="00FB2E58"/>
    <w:rsid w:val="00FB69AE"/>
    <w:rsid w:val="00FB78C0"/>
    <w:rsid w:val="00FC0365"/>
    <w:rsid w:val="00FC0815"/>
    <w:rsid w:val="00FC1997"/>
    <w:rsid w:val="00FC36F3"/>
    <w:rsid w:val="00FC375C"/>
    <w:rsid w:val="00FC3D01"/>
    <w:rsid w:val="00FC54FD"/>
    <w:rsid w:val="00FC57C1"/>
    <w:rsid w:val="00FC5C6B"/>
    <w:rsid w:val="00FC5E7B"/>
    <w:rsid w:val="00FC77CF"/>
    <w:rsid w:val="00FC7851"/>
    <w:rsid w:val="00FC7A09"/>
    <w:rsid w:val="00FD0020"/>
    <w:rsid w:val="00FD0E58"/>
    <w:rsid w:val="00FD0FF3"/>
    <w:rsid w:val="00FD3A8A"/>
    <w:rsid w:val="00FD442E"/>
    <w:rsid w:val="00FD5299"/>
    <w:rsid w:val="00FD66ED"/>
    <w:rsid w:val="00FD6F38"/>
    <w:rsid w:val="00FD710B"/>
    <w:rsid w:val="00FD7C84"/>
    <w:rsid w:val="00FE0DAD"/>
    <w:rsid w:val="00FE119F"/>
    <w:rsid w:val="00FE33BA"/>
    <w:rsid w:val="00FE4AD9"/>
    <w:rsid w:val="00FE4D4F"/>
    <w:rsid w:val="00FE509F"/>
    <w:rsid w:val="00FE5E34"/>
    <w:rsid w:val="00FE6133"/>
    <w:rsid w:val="00FE67AF"/>
    <w:rsid w:val="00FE6EE8"/>
    <w:rsid w:val="00FE7A90"/>
    <w:rsid w:val="00FF0096"/>
    <w:rsid w:val="00FF0652"/>
    <w:rsid w:val="00FF0672"/>
    <w:rsid w:val="00FF0B9D"/>
    <w:rsid w:val="00FF0D99"/>
    <w:rsid w:val="00FF1F16"/>
    <w:rsid w:val="00FF37C7"/>
    <w:rsid w:val="00FF3BC8"/>
    <w:rsid w:val="00FF476C"/>
    <w:rsid w:val="00FF5386"/>
    <w:rsid w:val="00FF5397"/>
    <w:rsid w:val="00FF587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69227"/>
  <w15:docId w15:val="{E3DB40F3-3C3C-4595-910F-DE35453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178B"/>
  </w:style>
  <w:style w:type="paragraph" w:styleId="1">
    <w:name w:val="heading 1"/>
    <w:basedOn w:val="a0"/>
    <w:next w:val="a0"/>
    <w:link w:val="10"/>
    <w:uiPriority w:val="9"/>
    <w:qFormat/>
    <w:rsid w:val="005D2D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D2D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459DC"/>
    <w:rPr>
      <w:color w:val="0000FF"/>
      <w:u w:val="single"/>
    </w:rPr>
  </w:style>
  <w:style w:type="paragraph" w:styleId="11">
    <w:name w:val="toc 1"/>
    <w:basedOn w:val="a0"/>
    <w:next w:val="a0"/>
    <w:uiPriority w:val="39"/>
    <w:unhideWhenUsed/>
    <w:qFormat/>
    <w:rsid w:val="000459DC"/>
    <w:pPr>
      <w:spacing w:after="100" w:line="240" w:lineRule="auto"/>
      <w:jc w:val="both"/>
    </w:pPr>
    <w:rPr>
      <w:rFonts w:ascii="Times New Roman" w:hAnsi="Times New Roman"/>
      <w:b/>
      <w:sz w:val="24"/>
    </w:rPr>
  </w:style>
  <w:style w:type="paragraph" w:styleId="21">
    <w:name w:val="toc 2"/>
    <w:basedOn w:val="a0"/>
    <w:next w:val="a0"/>
    <w:uiPriority w:val="39"/>
    <w:unhideWhenUsed/>
    <w:qFormat/>
    <w:rsid w:val="000459DC"/>
    <w:pPr>
      <w:tabs>
        <w:tab w:val="right" w:leader="dot" w:pos="880"/>
        <w:tab w:val="left" w:pos="964"/>
        <w:tab w:val="right" w:leader="dot" w:pos="11896"/>
      </w:tabs>
      <w:spacing w:after="100"/>
      <w:ind w:left="454"/>
      <w:jc w:val="both"/>
    </w:pPr>
    <w:rPr>
      <w:rFonts w:ascii="Times New Roman" w:hAnsi="Times New Roman"/>
      <w:sz w:val="24"/>
    </w:rPr>
  </w:style>
  <w:style w:type="paragraph" w:customStyle="1" w:styleId="NSPC-Header1">
    <w:name w:val="NSPC-Header 1"/>
    <w:basedOn w:val="1"/>
    <w:link w:val="NSPC-Header10"/>
    <w:qFormat/>
    <w:rsid w:val="001A7197"/>
    <w:pPr>
      <w:numPr>
        <w:numId w:val="2"/>
      </w:numPr>
      <w:spacing w:before="0" w:after="12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lang w:eastAsia="ru-RU"/>
    </w:rPr>
  </w:style>
  <w:style w:type="paragraph" w:customStyle="1" w:styleId="NSPC-Header2">
    <w:name w:val="NSPC-Header 2"/>
    <w:basedOn w:val="2"/>
    <w:link w:val="NSPC-Header20"/>
    <w:qFormat/>
    <w:rsid w:val="005D2D5F"/>
    <w:pPr>
      <w:numPr>
        <w:ilvl w:val="1"/>
        <w:numId w:val="2"/>
      </w:numPr>
      <w:tabs>
        <w:tab w:val="left" w:pos="1418"/>
      </w:tabs>
      <w:spacing w:before="120" w:after="120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eastAsia="ru-RU"/>
    </w:rPr>
  </w:style>
  <w:style w:type="character" w:customStyle="1" w:styleId="NSPC-Header10">
    <w:name w:val="NSPC-Header 1 Знак"/>
    <w:basedOn w:val="a1"/>
    <w:link w:val="NSPC-Header1"/>
    <w:rsid w:val="001A7197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NSPC-Text">
    <w:name w:val="NSPC-Text"/>
    <w:basedOn w:val="a0"/>
    <w:link w:val="NSPC-Text0"/>
    <w:qFormat/>
    <w:rsid w:val="005D2D5F"/>
    <w:pPr>
      <w:spacing w:before="12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C-Text0">
    <w:name w:val="NSPC-Text Знак"/>
    <w:basedOn w:val="a1"/>
    <w:link w:val="NSPC-Text"/>
    <w:qFormat/>
    <w:rsid w:val="005D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C-TextBullet1">
    <w:name w:val="NSPC-Text Bullet 1"/>
    <w:basedOn w:val="a5"/>
    <w:link w:val="NSPC-TextBullet10"/>
    <w:qFormat/>
    <w:rsid w:val="005D2D5F"/>
    <w:pPr>
      <w:numPr>
        <w:numId w:val="1"/>
      </w:numPr>
      <w:tabs>
        <w:tab w:val="num" w:pos="360"/>
        <w:tab w:val="left" w:pos="1134"/>
      </w:tabs>
      <w:autoSpaceDE w:val="0"/>
      <w:autoSpaceDN w:val="0"/>
      <w:adjustRightInd w:val="0"/>
      <w:spacing w:before="120"/>
      <w:ind w:left="1701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C-TextNumeric3">
    <w:name w:val="NSPC-Text Numeric 3"/>
    <w:basedOn w:val="a0"/>
    <w:qFormat/>
    <w:rsid w:val="005D2D5F"/>
    <w:pPr>
      <w:numPr>
        <w:ilvl w:val="2"/>
        <w:numId w:val="2"/>
      </w:numPr>
      <w:tabs>
        <w:tab w:val="left" w:pos="1418"/>
      </w:tabs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SPC-Header20">
    <w:name w:val="NSPC-Header 2 Знак"/>
    <w:basedOn w:val="a1"/>
    <w:link w:val="NSPC-Header2"/>
    <w:rsid w:val="005D2D5F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NSPK-Text">
    <w:name w:val="NSPK-Text"/>
    <w:basedOn w:val="a0"/>
    <w:link w:val="NSPK-Text0"/>
    <w:qFormat/>
    <w:rsid w:val="005D2D5F"/>
    <w:pPr>
      <w:spacing w:before="12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K-Text0">
    <w:name w:val="NSPK-Text Знак"/>
    <w:basedOn w:val="a1"/>
    <w:link w:val="NSPK-Text"/>
    <w:rsid w:val="005D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K-TextBullet1">
    <w:name w:val="NSPK-Text Bullet 1"/>
    <w:basedOn w:val="a5"/>
    <w:link w:val="NSPK-TextBullet10"/>
    <w:qFormat/>
    <w:rsid w:val="005D2D5F"/>
    <w:pPr>
      <w:numPr>
        <w:numId w:val="3"/>
      </w:numPr>
      <w:tabs>
        <w:tab w:val="left" w:pos="1701"/>
      </w:tabs>
      <w:autoSpaceDE w:val="0"/>
      <w:autoSpaceDN w:val="0"/>
      <w:adjustRightInd w:val="0"/>
      <w:spacing w:before="120"/>
      <w:ind w:left="1701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K-TextBullet10">
    <w:name w:val="NSPK-Text Bullet 1 Знак"/>
    <w:basedOn w:val="a1"/>
    <w:link w:val="NSPK-TextBullet1"/>
    <w:rsid w:val="005D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K-Header3">
    <w:name w:val="NSPK-Header 3"/>
    <w:basedOn w:val="a0"/>
    <w:qFormat/>
    <w:rsid w:val="005D2D5F"/>
    <w:pPr>
      <w:numPr>
        <w:ilvl w:val="2"/>
        <w:numId w:val="1"/>
      </w:numPr>
      <w:tabs>
        <w:tab w:val="left" w:pos="2268"/>
      </w:tabs>
      <w:spacing w:before="240" w:after="120"/>
      <w:ind w:left="2269" w:hanging="851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4"/>
      <w:lang w:val="en-US" w:eastAsia="ru-RU"/>
    </w:rPr>
  </w:style>
  <w:style w:type="character" w:customStyle="1" w:styleId="10">
    <w:name w:val="Заголовок 1 Знак"/>
    <w:basedOn w:val="a1"/>
    <w:link w:val="1"/>
    <w:uiPriority w:val="9"/>
    <w:rsid w:val="005D2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5D2D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aliases w:val="2_точки,Bullets,Table-Normal,RSHB_Table-Normal,Абзац,Bullet List,FooterText,numbered,Содержание. 2 уровень,AC List 01,Bulleted Text,Bullets before,Абзац маркированнный,Абзац списка◄,Bullet_IRAO,Мой Список,Подпись рисунка,Мой стиль!"/>
    <w:basedOn w:val="a0"/>
    <w:link w:val="a6"/>
    <w:uiPriority w:val="34"/>
    <w:qFormat/>
    <w:rsid w:val="005D2D5F"/>
    <w:pPr>
      <w:ind w:left="720"/>
      <w:contextualSpacing/>
    </w:pPr>
  </w:style>
  <w:style w:type="character" w:styleId="a7">
    <w:name w:val="annotation reference"/>
    <w:basedOn w:val="a1"/>
    <w:uiPriority w:val="99"/>
    <w:unhideWhenUsed/>
    <w:rsid w:val="006632DC"/>
    <w:rPr>
      <w:sz w:val="16"/>
      <w:szCs w:val="16"/>
    </w:rPr>
  </w:style>
  <w:style w:type="table" w:customStyle="1" w:styleId="7">
    <w:name w:val="Сетка таблицы7"/>
    <w:basedOn w:val="a2"/>
    <w:next w:val="a8"/>
    <w:uiPriority w:val="39"/>
    <w:rsid w:val="00CA7D08"/>
    <w:pPr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39"/>
    <w:rsid w:val="00CA7D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2_точки Знак,Bullets Знак,Table-Normal Знак,RSHB_Table-Normal Знак,Абзац Знак,Bullet List Знак,FooterText Знак,numbered Знак,Содержание. 2 уровень Знак,AC List 01 Знак,Bulleted Text Знак,Bullets before Знак,Абзац маркированнный Знак"/>
    <w:basedOn w:val="a1"/>
    <w:link w:val="a5"/>
    <w:uiPriority w:val="34"/>
    <w:rsid w:val="00CA7D08"/>
  </w:style>
  <w:style w:type="paragraph" w:styleId="a9">
    <w:name w:val="annotation text"/>
    <w:basedOn w:val="a0"/>
    <w:link w:val="aa"/>
    <w:uiPriority w:val="99"/>
    <w:unhideWhenUsed/>
    <w:rsid w:val="00CA7D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A7D08"/>
    <w:rPr>
      <w:sz w:val="20"/>
      <w:szCs w:val="20"/>
    </w:rPr>
  </w:style>
  <w:style w:type="character" w:styleId="ab">
    <w:name w:val="footnote reference"/>
    <w:aliases w:val="fr,Used by Word for Help footnote symbols"/>
    <w:uiPriority w:val="99"/>
    <w:unhideWhenUsed/>
    <w:rsid w:val="00CA7D08"/>
    <w:rPr>
      <w:rFonts w:ascii="Times New Roman" w:hAnsi="Times New Roman" w:cs="Times New Roman" w:hint="default"/>
      <w:vertAlign w:val="superscript"/>
    </w:rPr>
  </w:style>
  <w:style w:type="paragraph" w:customStyle="1" w:styleId="NSPC-Header3">
    <w:name w:val="NSPC-Header 3"/>
    <w:basedOn w:val="a0"/>
    <w:qFormat/>
    <w:rsid w:val="00CA7D08"/>
    <w:pPr>
      <w:numPr>
        <w:ilvl w:val="2"/>
        <w:numId w:val="4"/>
      </w:numPr>
      <w:tabs>
        <w:tab w:val="left" w:pos="851"/>
      </w:tabs>
      <w:spacing w:after="120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styleId="ac">
    <w:name w:val="footnote text"/>
    <w:basedOn w:val="a0"/>
    <w:link w:val="ad"/>
    <w:uiPriority w:val="99"/>
    <w:unhideWhenUsed/>
    <w:rsid w:val="00CA7D08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CA7D08"/>
    <w:rPr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CA7D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CA7D08"/>
    <w:rPr>
      <w:rFonts w:ascii="Segoe UI" w:hAnsi="Segoe UI" w:cs="Segoe U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430625"/>
    <w:rPr>
      <w:color w:val="954F72" w:themeColor="followedHyperlink"/>
      <w:u w:val="single"/>
    </w:rPr>
  </w:style>
  <w:style w:type="paragraph" w:customStyle="1" w:styleId="NSPCFootnote">
    <w:name w:val="NSPC Footnote"/>
    <w:basedOn w:val="ac"/>
    <w:qFormat/>
    <w:rsid w:val="00430625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1">
    <w:name w:val="Body Text"/>
    <w:basedOn w:val="a0"/>
    <w:link w:val="af2"/>
    <w:unhideWhenUsed/>
    <w:rsid w:val="005B28D7"/>
    <w:pPr>
      <w:snapToGrid w:val="0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x-none" w:eastAsia="ru-RU"/>
    </w:rPr>
  </w:style>
  <w:style w:type="character" w:customStyle="1" w:styleId="af2">
    <w:name w:val="Основной текст Знак"/>
    <w:basedOn w:val="a1"/>
    <w:link w:val="af1"/>
    <w:rsid w:val="005B28D7"/>
    <w:rPr>
      <w:rFonts w:ascii="Times New Roman" w:eastAsia="Times New Roman" w:hAnsi="Times New Roman" w:cs="Times New Roman"/>
      <w:color w:val="000000"/>
      <w:sz w:val="28"/>
      <w:szCs w:val="20"/>
      <w:lang w:val="x-none" w:eastAsia="ru-RU"/>
    </w:rPr>
  </w:style>
  <w:style w:type="paragraph" w:styleId="af3">
    <w:name w:val="No Spacing"/>
    <w:link w:val="af4"/>
    <w:uiPriority w:val="1"/>
    <w:qFormat/>
    <w:rsid w:val="000725FF"/>
    <w:pPr>
      <w:spacing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0725FF"/>
    <w:rPr>
      <w:rFonts w:eastAsiaTheme="minorEastAsia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433F"/>
    <w:pPr>
      <w:outlineLvl w:val="9"/>
    </w:pPr>
    <w:rPr>
      <w:lang w:eastAsia="ru-RU"/>
    </w:rPr>
  </w:style>
  <w:style w:type="character" w:customStyle="1" w:styleId="NSPC-TextBullet10">
    <w:name w:val="NSPC-Text Bullet 1 Знак"/>
    <w:basedOn w:val="a1"/>
    <w:link w:val="NSPC-TextBullet1"/>
    <w:locked/>
    <w:rsid w:val="003409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C-Picture">
    <w:name w:val="NSPC-Picture Знак"/>
    <w:basedOn w:val="a1"/>
    <w:link w:val="NSPC-Picture0"/>
    <w:locked/>
    <w:rsid w:val="00340982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customStyle="1" w:styleId="NSPC-Picture0">
    <w:name w:val="NSPC-Picture"/>
    <w:basedOn w:val="a0"/>
    <w:link w:val="NSPC-Picture"/>
    <w:qFormat/>
    <w:rsid w:val="00340982"/>
    <w:pPr>
      <w:keepNext/>
      <w:spacing w:before="120"/>
      <w:jc w:val="center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NSPC-TextBullet20">
    <w:name w:val="NSPC-Text Bullet 2 Знак"/>
    <w:basedOn w:val="a6"/>
    <w:link w:val="NSPC-TextBullet2"/>
    <w:locked/>
    <w:rsid w:val="00340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C-TextBullet2">
    <w:name w:val="NSPC-Text Bullet 2"/>
    <w:basedOn w:val="a0"/>
    <w:link w:val="NSPC-TextBullet20"/>
    <w:qFormat/>
    <w:rsid w:val="00340982"/>
    <w:pPr>
      <w:numPr>
        <w:numId w:val="6"/>
      </w:numPr>
      <w:tabs>
        <w:tab w:val="left" w:pos="2268"/>
      </w:tabs>
      <w:spacing w:before="120"/>
      <w:ind w:left="226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CAnnex0">
    <w:name w:val="NSPC Annex Знак"/>
    <w:basedOn w:val="a6"/>
    <w:link w:val="NSPCAnnex"/>
    <w:locked/>
    <w:rsid w:val="00340982"/>
    <w:rPr>
      <w:rFonts w:ascii="Times New Roman" w:eastAsia="Times New Roman" w:hAnsi="Times New Roman" w:cs="Times New Roman"/>
      <w:b/>
      <w:bCs/>
      <w:kern w:val="32"/>
      <w:sz w:val="28"/>
      <w:szCs w:val="24"/>
      <w:lang w:eastAsia="ru-RU"/>
    </w:rPr>
  </w:style>
  <w:style w:type="paragraph" w:customStyle="1" w:styleId="NSPCAnnex">
    <w:name w:val="NSPC Annex"/>
    <w:basedOn w:val="a5"/>
    <w:next w:val="NSPC-Text"/>
    <w:link w:val="NSPCAnnex0"/>
    <w:qFormat/>
    <w:rsid w:val="00340982"/>
    <w:pPr>
      <w:keepNext/>
      <w:keepLines/>
      <w:numPr>
        <w:numId w:val="7"/>
      </w:numPr>
      <w:tabs>
        <w:tab w:val="left" w:pos="3119"/>
      </w:tabs>
      <w:spacing w:before="120"/>
      <w:ind w:left="3119" w:hanging="2552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eastAsia="ru-RU"/>
    </w:rPr>
  </w:style>
  <w:style w:type="character" w:customStyle="1" w:styleId="NSPK-PictureTitle">
    <w:name w:val="NSPK-Picture Title Знак"/>
    <w:basedOn w:val="a1"/>
    <w:link w:val="NSPK-PictureTitle0"/>
    <w:locked/>
    <w:rsid w:val="003409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SPK-PictureTitle0">
    <w:name w:val="NSPK-Picture Title"/>
    <w:basedOn w:val="af6"/>
    <w:link w:val="NSPK-PictureTitle"/>
    <w:qFormat/>
    <w:rsid w:val="00340982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0"/>
      <w:szCs w:val="20"/>
      <w:lang w:eastAsia="ru-RU"/>
    </w:rPr>
  </w:style>
  <w:style w:type="paragraph" w:styleId="af6">
    <w:name w:val="caption"/>
    <w:basedOn w:val="a0"/>
    <w:next w:val="a0"/>
    <w:uiPriority w:val="35"/>
    <w:unhideWhenUsed/>
    <w:qFormat/>
    <w:rsid w:val="003409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annotation subject"/>
    <w:basedOn w:val="a9"/>
    <w:next w:val="a9"/>
    <w:link w:val="af8"/>
    <w:uiPriority w:val="99"/>
    <w:semiHidden/>
    <w:unhideWhenUsed/>
    <w:rsid w:val="00827F83"/>
    <w:rPr>
      <w:b/>
      <w:bCs/>
    </w:rPr>
  </w:style>
  <w:style w:type="character" w:customStyle="1" w:styleId="af8">
    <w:name w:val="Тема примечания Знак"/>
    <w:basedOn w:val="aa"/>
    <w:link w:val="af7"/>
    <w:uiPriority w:val="99"/>
    <w:semiHidden/>
    <w:rsid w:val="00827F83"/>
    <w:rPr>
      <w:b/>
      <w:bCs/>
      <w:sz w:val="20"/>
      <w:szCs w:val="20"/>
    </w:rPr>
  </w:style>
  <w:style w:type="paragraph" w:styleId="af9">
    <w:name w:val="header"/>
    <w:basedOn w:val="a0"/>
    <w:link w:val="afa"/>
    <w:uiPriority w:val="99"/>
    <w:unhideWhenUsed/>
    <w:rsid w:val="001A7197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1A7197"/>
  </w:style>
  <w:style w:type="paragraph" w:styleId="afb">
    <w:name w:val="footer"/>
    <w:basedOn w:val="a0"/>
    <w:link w:val="afc"/>
    <w:uiPriority w:val="99"/>
    <w:unhideWhenUsed/>
    <w:rsid w:val="001A7197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1A7197"/>
  </w:style>
  <w:style w:type="paragraph" w:styleId="afd">
    <w:name w:val="endnote text"/>
    <w:basedOn w:val="a0"/>
    <w:link w:val="afe"/>
    <w:uiPriority w:val="99"/>
    <w:semiHidden/>
    <w:unhideWhenUsed/>
    <w:rsid w:val="00500295"/>
    <w:pPr>
      <w:spacing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500295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500295"/>
    <w:rPr>
      <w:vertAlign w:val="superscript"/>
    </w:rPr>
  </w:style>
  <w:style w:type="paragraph" w:styleId="aff0">
    <w:name w:val="Revision"/>
    <w:hidden/>
    <w:uiPriority w:val="99"/>
    <w:semiHidden/>
    <w:rsid w:val="008E4F4A"/>
    <w:pPr>
      <w:spacing w:line="240" w:lineRule="auto"/>
    </w:pPr>
  </w:style>
  <w:style w:type="character" w:customStyle="1" w:styleId="12">
    <w:name w:val="Текст примечания Знак1"/>
    <w:basedOn w:val="a1"/>
    <w:uiPriority w:val="99"/>
    <w:rsid w:val="00525ECC"/>
    <w:rPr>
      <w:sz w:val="20"/>
      <w:szCs w:val="20"/>
    </w:rPr>
  </w:style>
  <w:style w:type="paragraph" w:customStyle="1" w:styleId="s1">
    <w:name w:val="s_1"/>
    <w:basedOn w:val="a0"/>
    <w:rsid w:val="0096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1"/>
    <w:rsid w:val="00961BF2"/>
  </w:style>
  <w:style w:type="paragraph" w:customStyle="1" w:styleId="111">
    <w:name w:val="1.1.1. не заголовок"/>
    <w:basedOn w:val="a0"/>
    <w:link w:val="1110"/>
    <w:qFormat/>
    <w:rsid w:val="00411C1E"/>
    <w:pPr>
      <w:keepNext/>
      <w:numPr>
        <w:ilvl w:val="2"/>
        <w:numId w:val="42"/>
      </w:numPr>
      <w:spacing w:before="120" w:after="60" w:line="240" w:lineRule="auto"/>
      <w:jc w:val="both"/>
      <w:textboxTightWrap w:val="allLines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10">
    <w:name w:val="1.1.1. не заголовок Знак"/>
    <w:basedOn w:val="a1"/>
    <w:link w:val="111"/>
    <w:rsid w:val="00411C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Title"/>
    <w:basedOn w:val="a0"/>
    <w:next w:val="a0"/>
    <w:link w:val="aff1"/>
    <w:uiPriority w:val="10"/>
    <w:qFormat/>
    <w:rsid w:val="00411C1E"/>
    <w:pPr>
      <w:numPr>
        <w:numId w:val="43"/>
      </w:numPr>
      <w:spacing w:before="120"/>
      <w:contextualSpacing/>
      <w:jc w:val="both"/>
    </w:pPr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character" w:customStyle="1" w:styleId="aff1">
    <w:name w:val="Заголовок Знак"/>
    <w:basedOn w:val="a1"/>
    <w:link w:val="a"/>
    <w:uiPriority w:val="10"/>
    <w:rsid w:val="00411C1E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ru/StaticHtml/File/150230/logobook_d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31D0-9405-43D5-B70A-F15FEAB5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8305</Words>
  <Characters>47341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Бегичева Антонина Константиновна</dc:creator>
  <cp:keywords/>
  <dc:description/>
  <cp:lastModifiedBy>Германова Анна Владимировна</cp:lastModifiedBy>
  <cp:revision>2</cp:revision>
  <cp:lastPrinted>2021-09-09T11:57:00Z</cp:lastPrinted>
  <dcterms:created xsi:type="dcterms:W3CDTF">2023-12-27T12:42:00Z</dcterms:created>
  <dcterms:modified xsi:type="dcterms:W3CDTF">2023-12-27T12:42:00Z</dcterms:modified>
</cp:coreProperties>
</file>