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0A92A" w14:textId="56180894" w:rsidR="008A50F8" w:rsidRDefault="008A50F8" w:rsidP="009C1E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28"/>
          <w:lang w:eastAsia="ru-RU"/>
        </w:rPr>
        <w:t>П</w:t>
      </w:r>
      <w:r w:rsidR="00653CA7" w:rsidRPr="00653CA7">
        <w:rPr>
          <w:rFonts w:ascii="Times New Roman" w:eastAsia="Times New Roman" w:hAnsi="Times New Roman" w:cs="Times New Roman"/>
          <w:b/>
          <w:noProof/>
          <w:sz w:val="36"/>
          <w:szCs w:val="28"/>
          <w:lang w:eastAsia="ru-RU"/>
        </w:rPr>
        <w:t>оряд</w:t>
      </w:r>
      <w:r>
        <w:rPr>
          <w:rFonts w:ascii="Times New Roman" w:eastAsia="Times New Roman" w:hAnsi="Times New Roman" w:cs="Times New Roman"/>
          <w:b/>
          <w:noProof/>
          <w:sz w:val="36"/>
          <w:szCs w:val="28"/>
          <w:lang w:eastAsia="ru-RU"/>
        </w:rPr>
        <w:t>о</w:t>
      </w:r>
      <w:r w:rsidR="00653CA7" w:rsidRPr="00653CA7">
        <w:rPr>
          <w:rFonts w:ascii="Times New Roman" w:eastAsia="Times New Roman" w:hAnsi="Times New Roman" w:cs="Times New Roman"/>
          <w:b/>
          <w:noProof/>
          <w:sz w:val="36"/>
          <w:szCs w:val="28"/>
          <w:lang w:eastAsia="ru-RU"/>
        </w:rPr>
        <w:t>к п</w:t>
      </w:r>
      <w:r>
        <w:rPr>
          <w:rFonts w:ascii="Times New Roman" w:eastAsia="Times New Roman" w:hAnsi="Times New Roman" w:cs="Times New Roman"/>
          <w:b/>
          <w:noProof/>
          <w:sz w:val="36"/>
          <w:szCs w:val="28"/>
          <w:lang w:eastAsia="ru-RU"/>
        </w:rPr>
        <w:t>рисоединения</w:t>
      </w:r>
      <w:r w:rsidR="00653CA7" w:rsidRPr="00653CA7">
        <w:rPr>
          <w:rFonts w:ascii="Times New Roman" w:eastAsia="Times New Roman" w:hAnsi="Times New Roman" w:cs="Times New Roman"/>
          <w:b/>
          <w:noProof/>
          <w:sz w:val="36"/>
          <w:szCs w:val="28"/>
          <w:lang w:eastAsia="ru-RU"/>
        </w:rPr>
        <w:t xml:space="preserve"> </w:t>
      </w:r>
      <w:r w:rsidR="00DE444B">
        <w:rPr>
          <w:rFonts w:ascii="Times New Roman" w:eastAsia="Times New Roman" w:hAnsi="Times New Roman" w:cs="Times New Roman"/>
          <w:b/>
          <w:noProof/>
          <w:sz w:val="36"/>
          <w:szCs w:val="28"/>
          <w:lang w:eastAsia="ru-RU"/>
        </w:rPr>
        <w:t>кредитных организаций</w:t>
      </w:r>
      <w:r w:rsidR="009C1EAA">
        <w:rPr>
          <w:rFonts w:ascii="Times New Roman" w:eastAsia="Times New Roman" w:hAnsi="Times New Roman" w:cs="Times New Roman"/>
          <w:b/>
          <w:noProof/>
          <w:sz w:val="36"/>
          <w:szCs w:val="28"/>
          <w:lang w:eastAsia="ru-RU"/>
        </w:rPr>
        <w:t xml:space="preserve"> к оказанию услуги </w:t>
      </w:r>
      <w:r>
        <w:rPr>
          <w:rFonts w:ascii="Times New Roman" w:eastAsia="Times New Roman" w:hAnsi="Times New Roman" w:cs="Times New Roman"/>
          <w:b/>
          <w:noProof/>
          <w:sz w:val="36"/>
          <w:szCs w:val="28"/>
          <w:lang w:eastAsia="ru-RU"/>
        </w:rPr>
        <w:t>«наличные на кассе»</w:t>
      </w:r>
    </w:p>
    <w:p w14:paraId="4CE07B16" w14:textId="5AAFC4B8" w:rsidR="00653CA7" w:rsidRDefault="008A50F8" w:rsidP="009C1E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28"/>
          <w:lang w:eastAsia="ru-RU"/>
        </w:rPr>
        <w:t>(</w:t>
      </w:r>
      <w:r w:rsidR="009C1EAA">
        <w:rPr>
          <w:rFonts w:ascii="Times New Roman" w:eastAsia="Times New Roman" w:hAnsi="Times New Roman" w:cs="Times New Roman"/>
          <w:b/>
          <w:noProof/>
          <w:sz w:val="36"/>
          <w:szCs w:val="28"/>
          <w:lang w:eastAsia="ru-RU"/>
        </w:rPr>
        <w:t>выдач</w:t>
      </w:r>
      <w:r>
        <w:rPr>
          <w:rFonts w:ascii="Times New Roman" w:eastAsia="Times New Roman" w:hAnsi="Times New Roman" w:cs="Times New Roman"/>
          <w:b/>
          <w:noProof/>
          <w:sz w:val="36"/>
          <w:szCs w:val="28"/>
          <w:lang w:eastAsia="ru-RU"/>
        </w:rPr>
        <w:t>а</w:t>
      </w:r>
      <w:r w:rsidR="009C1EAA">
        <w:rPr>
          <w:rFonts w:ascii="Times New Roman" w:eastAsia="Times New Roman" w:hAnsi="Times New Roman" w:cs="Times New Roman"/>
          <w:b/>
          <w:noProof/>
          <w:sz w:val="36"/>
          <w:szCs w:val="28"/>
          <w:lang w:eastAsia="ru-RU"/>
        </w:rPr>
        <w:t xml:space="preserve"> наличных денег держателям банковских платежных карт на кассах при совершении покупки) </w:t>
      </w:r>
    </w:p>
    <w:p w14:paraId="5ADEC88B" w14:textId="0A122874" w:rsidR="00653CA7" w:rsidRDefault="00653CA7" w:rsidP="00653C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5A6A5DB" w14:textId="77777777" w:rsidR="002A0DC5" w:rsidRDefault="002A0DC5" w:rsidP="00653C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35F7CB14" w14:textId="3B4AC028" w:rsidR="00491FED" w:rsidRPr="00491FED" w:rsidRDefault="006863B8" w:rsidP="00491FED">
      <w:pPr>
        <w:spacing w:after="0" w:line="336" w:lineRule="auto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Преимущества </w:t>
      </w:r>
      <w:r w:rsidR="00491FED" w:rsidRPr="00491FE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для </w:t>
      </w:r>
      <w:r w:rsidR="008A50F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банков</w:t>
      </w:r>
    </w:p>
    <w:p w14:paraId="7E369926" w14:textId="4AE9F36A" w:rsidR="00B539CA" w:rsidRPr="00B539CA" w:rsidRDefault="00AB2DFD" w:rsidP="00B539CA">
      <w:pPr>
        <w:spacing w:before="240" w:after="0" w:line="336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ходе пилотного проекта </w:t>
      </w:r>
      <w:r w:rsidR="008A50F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«наличные на кассе» </w:t>
      </w:r>
      <w:r w:rsidR="009062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кредитны</w:t>
      </w:r>
      <w:r w:rsidR="008A50F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</w:t>
      </w:r>
      <w:r w:rsidR="009062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организаци</w:t>
      </w:r>
      <w:r w:rsidR="004C4BD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 w:rsidR="009062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отме</w:t>
      </w:r>
      <w:r w:rsidR="008A50F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тили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B539C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следующие преимущества: </w:t>
      </w:r>
    </w:p>
    <w:p w14:paraId="0F9E53AC" w14:textId="0C2C0C6B" w:rsidR="00266AEC" w:rsidRDefault="00273A5A" w:rsidP="008E3666">
      <w:pPr>
        <w:pStyle w:val="a3"/>
        <w:numPr>
          <w:ilvl w:val="0"/>
          <w:numId w:val="3"/>
        </w:numPr>
        <w:spacing w:after="0" w:line="336" w:lineRule="auto"/>
        <w:ind w:left="425" w:hanging="35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потенциал к экономии на сопровождение и обс</w:t>
      </w:r>
      <w:r w:rsidR="009C59D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уживание </w:t>
      </w:r>
      <w:r w:rsidR="0036502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банкоматов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за счет снижения транзакционной нагрузки, </w:t>
      </w:r>
      <w:r w:rsidR="0036502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поскольку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небольшие суммы </w:t>
      </w:r>
      <w:r w:rsidR="0036502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можно получить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на кассах ТСП. Доля операций с суммами до 5 тысяч рублей </w:t>
      </w:r>
      <w:r w:rsidR="0036502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банкоматах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превышает 50%. П</w:t>
      </w:r>
      <w:r w:rsidR="008A50F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ри этом п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отребность клиентов при снятии наличными крупных сумм </w:t>
      </w:r>
      <w:r w:rsidR="0036502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банкоматах или подразделении </w:t>
      </w:r>
      <w:r w:rsidR="008A50F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банка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сохраняется. </w:t>
      </w:r>
    </w:p>
    <w:p w14:paraId="47FCB38B" w14:textId="77777777" w:rsidR="00B539CA" w:rsidRDefault="00B539CA" w:rsidP="00F000C1">
      <w:pPr>
        <w:pStyle w:val="a3"/>
        <w:numPr>
          <w:ilvl w:val="0"/>
          <w:numId w:val="3"/>
        </w:numPr>
        <w:spacing w:after="0" w:line="336" w:lineRule="auto"/>
        <w:ind w:left="425" w:hanging="35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539C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возможность привлечения </w:t>
      </w:r>
      <w:r w:rsidR="00266A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новых </w:t>
      </w:r>
      <w:r w:rsidRPr="00B539C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клиентов на зарплатные проекты в тех районах, где банкоматная сеть развита слабо</w:t>
      </w:r>
      <w:r w:rsidR="00266A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;</w:t>
      </w:r>
    </w:p>
    <w:p w14:paraId="505DFAE5" w14:textId="62E35540" w:rsidR="00F000C1" w:rsidRPr="00F000C1" w:rsidRDefault="00F000C1" w:rsidP="00F000C1">
      <w:pPr>
        <w:pStyle w:val="a3"/>
        <w:numPr>
          <w:ilvl w:val="0"/>
          <w:numId w:val="3"/>
        </w:numPr>
        <w:spacing w:after="0" w:line="336" w:lineRule="auto"/>
        <w:ind w:left="425" w:hanging="35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повышение лояльности и сокращение оттока действующих </w:t>
      </w:r>
      <w:r w:rsidRPr="00F000C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клиентов при реализации возможности получения наличных в шаговой доступности в рамках привычных клиентских путей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; </w:t>
      </w:r>
    </w:p>
    <w:p w14:paraId="17C520E9" w14:textId="7313BCDF" w:rsidR="00266AEC" w:rsidRDefault="00266AEC" w:rsidP="00266AEC">
      <w:pPr>
        <w:pStyle w:val="a3"/>
        <w:numPr>
          <w:ilvl w:val="0"/>
          <w:numId w:val="3"/>
        </w:numPr>
        <w:spacing w:after="0" w:line="336" w:lineRule="auto"/>
        <w:ind w:left="426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539C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получение дополнительного дохода от банка-эмитента при совершении операции держателями </w:t>
      </w:r>
      <w:r w:rsidR="008A50F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его </w:t>
      </w:r>
      <w:r w:rsidRPr="00B539C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карт по получению наличных в сети эквайринга </w:t>
      </w:r>
      <w:r w:rsidR="008A50F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банка, оказывающего услугу «наличные на кассе»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;</w:t>
      </w:r>
    </w:p>
    <w:p w14:paraId="28D9DA68" w14:textId="5741A501" w:rsidR="00025003" w:rsidRDefault="00B539CA" w:rsidP="007232CB">
      <w:pPr>
        <w:pStyle w:val="a3"/>
        <w:numPr>
          <w:ilvl w:val="0"/>
          <w:numId w:val="3"/>
        </w:numPr>
        <w:spacing w:after="0" w:line="336" w:lineRule="auto"/>
        <w:ind w:left="426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539C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увеличение остатков на счетах банковских карт</w:t>
      </w:r>
      <w:r w:rsidR="008A50F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:</w:t>
      </w:r>
      <w:r w:rsidR="00266A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</w:t>
      </w:r>
      <w:r w:rsidRPr="00B539C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аличие в шаговой доступности ТСП, предоставляющих да</w:t>
      </w:r>
      <w:r w:rsidR="007232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нный сервис, приводит к снижению объемов </w:t>
      </w:r>
      <w:r w:rsidRPr="00B539C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снятия наличных</w:t>
      </w:r>
      <w:r w:rsidR="00F000C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</w:t>
      </w:r>
    </w:p>
    <w:p w14:paraId="1FE7550C" w14:textId="3341A0FA" w:rsidR="003E737F" w:rsidRPr="00D67FE6" w:rsidRDefault="00102752" w:rsidP="00B539CA">
      <w:pPr>
        <w:spacing w:before="240" w:after="0" w:line="336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D67FE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Банки должны обеспечить: </w:t>
      </w:r>
    </w:p>
    <w:p w14:paraId="08B6718D" w14:textId="77777777" w:rsidR="00266AEC" w:rsidRPr="00266AEC" w:rsidRDefault="00266AEC" w:rsidP="00D11BDE">
      <w:pPr>
        <w:pStyle w:val="a3"/>
        <w:numPr>
          <w:ilvl w:val="0"/>
          <w:numId w:val="3"/>
        </w:numPr>
        <w:spacing w:after="0" w:line="336" w:lineRule="auto"/>
        <w:ind w:left="426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266A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контроль установленны</w:t>
      </w:r>
      <w:r w:rsidR="00D11B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х</w:t>
      </w:r>
      <w:r w:rsidRPr="00266A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лимитов на проведение операций</w:t>
      </w:r>
      <w:r w:rsidR="00D11B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;</w:t>
      </w:r>
    </w:p>
    <w:p w14:paraId="5A2ED213" w14:textId="77777777" w:rsidR="00266AEC" w:rsidRPr="00266AEC" w:rsidRDefault="00266AEC" w:rsidP="00D11BDE">
      <w:pPr>
        <w:pStyle w:val="a3"/>
        <w:numPr>
          <w:ilvl w:val="0"/>
          <w:numId w:val="3"/>
        </w:numPr>
        <w:spacing w:after="0" w:line="336" w:lineRule="auto"/>
        <w:ind w:left="426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266A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мониторинг информаци</w:t>
      </w:r>
      <w:r w:rsidR="00FC728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 по изменениям и нововведениям, касающимся деятельности</w:t>
      </w:r>
      <w:r w:rsidRPr="00266A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5E1A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банковских платежных агентов (</w:t>
      </w:r>
      <w:r w:rsidRPr="00266A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БПА</w:t>
      </w:r>
      <w:r w:rsidR="005E1A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</w:t>
      </w:r>
      <w:r w:rsidR="00D11B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;</w:t>
      </w:r>
    </w:p>
    <w:p w14:paraId="513E0CAA" w14:textId="725C6F7F" w:rsidR="00266AEC" w:rsidRPr="00266AEC" w:rsidRDefault="00266AEC" w:rsidP="00D11BDE">
      <w:pPr>
        <w:pStyle w:val="a3"/>
        <w:numPr>
          <w:ilvl w:val="0"/>
          <w:numId w:val="3"/>
        </w:numPr>
        <w:spacing w:after="0" w:line="336" w:lineRule="auto"/>
        <w:ind w:left="426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266A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информационны</w:t>
      </w:r>
      <w:r w:rsidR="002F00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</w:t>
      </w:r>
      <w:r w:rsidRPr="00266A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материал</w:t>
      </w:r>
      <w:r w:rsidR="002F00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ы</w:t>
      </w:r>
      <w:r w:rsidR="000250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для клиентов</w:t>
      </w:r>
      <w:r w:rsidR="002F00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2F00B7" w:rsidRPr="00266A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ТСП</w:t>
      </w:r>
      <w:r w:rsidR="002F00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 услуге</w:t>
      </w:r>
      <w:r w:rsidR="00D11B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;</w:t>
      </w:r>
    </w:p>
    <w:p w14:paraId="5478AB2D" w14:textId="2234FB66" w:rsidR="005E1ACB" w:rsidRDefault="00025003" w:rsidP="005E1ACB">
      <w:pPr>
        <w:pStyle w:val="a3"/>
        <w:numPr>
          <w:ilvl w:val="0"/>
          <w:numId w:val="3"/>
        </w:numPr>
        <w:spacing w:after="0" w:line="336" w:lineRule="auto"/>
        <w:ind w:left="426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информационн</w:t>
      </w:r>
      <w:r w:rsidR="002F00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ую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 </w:t>
      </w:r>
      <w:r w:rsidR="00266AEC" w:rsidRPr="00D11B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техническ</w:t>
      </w:r>
      <w:r w:rsidR="002F00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ую</w:t>
      </w:r>
      <w:r w:rsidR="00266AEC" w:rsidRPr="00D11B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поддержк</w:t>
      </w:r>
      <w:r w:rsidR="002F00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</w:t>
      </w:r>
      <w:r w:rsidR="005E1A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ТСП;</w:t>
      </w:r>
      <w:r w:rsidR="005E1ACB" w:rsidRPr="005E1A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344BB9E3" w14:textId="5B1A20E0" w:rsidR="005E1ACB" w:rsidRDefault="005E1ACB" w:rsidP="005E1ACB">
      <w:pPr>
        <w:pStyle w:val="a3"/>
        <w:numPr>
          <w:ilvl w:val="0"/>
          <w:numId w:val="3"/>
        </w:numPr>
        <w:spacing w:after="0" w:line="336" w:lineRule="auto"/>
        <w:ind w:left="426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266A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подготовк</w:t>
      </w:r>
      <w:r w:rsidR="002F00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</w:t>
      </w:r>
      <w:r w:rsidRPr="00266A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 передач</w:t>
      </w:r>
      <w:r w:rsidR="002F00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</w:t>
      </w:r>
      <w:r w:rsidRPr="00266A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отчетности </w:t>
      </w:r>
      <w:r w:rsidR="00647FD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</w:t>
      </w:r>
      <w:r w:rsidRPr="00266A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Банк России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14:paraId="5826F974" w14:textId="77777777" w:rsidR="00266AEC" w:rsidRPr="00D11BDE" w:rsidRDefault="00266AEC" w:rsidP="005E1ACB">
      <w:pPr>
        <w:pStyle w:val="a3"/>
        <w:spacing w:after="0" w:line="336" w:lineRule="auto"/>
        <w:ind w:left="426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361096D7" w14:textId="38B874CE" w:rsidR="003E737F" w:rsidRPr="00491FED" w:rsidRDefault="00B8329A" w:rsidP="00491FED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Порядок действий</w:t>
      </w:r>
    </w:p>
    <w:p w14:paraId="3194E238" w14:textId="77777777" w:rsidR="00777280" w:rsidRDefault="00777280" w:rsidP="00777280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Для того чтобы начать предоставлять услугу «наличные на кассе» в ТСП, банку необходимо:</w:t>
      </w:r>
    </w:p>
    <w:p w14:paraId="37B73F4F" w14:textId="77777777" w:rsidR="00777280" w:rsidRDefault="00777280" w:rsidP="00777280">
      <w:pPr>
        <w:pStyle w:val="a3"/>
        <w:numPr>
          <w:ilvl w:val="0"/>
          <w:numId w:val="5"/>
        </w:numPr>
        <w:spacing w:after="0" w:line="33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Заключить Договор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эквайринга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 ТСП;</w:t>
      </w:r>
    </w:p>
    <w:p w14:paraId="0C047FB0" w14:textId="22436BEF" w:rsidR="00777280" w:rsidRDefault="00777280" w:rsidP="00777280">
      <w:pPr>
        <w:pStyle w:val="a3"/>
        <w:numPr>
          <w:ilvl w:val="0"/>
          <w:numId w:val="5"/>
        </w:numPr>
        <w:spacing w:after="0" w:line="33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Провести оценку технической возможности организации функций БПА на действующем оборудовании ТСП/ необходимости доработок кассового программного обесп</w:t>
      </w:r>
      <w:r w:rsidR="0050767E">
        <w:rPr>
          <w:rFonts w:ascii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sz w:val="28"/>
          <w:szCs w:val="28"/>
          <w:lang w:eastAsia="ru-RU"/>
        </w:rPr>
        <w:t>чения (ПО);</w:t>
      </w:r>
    </w:p>
    <w:p w14:paraId="456BA933" w14:textId="395957C9" w:rsidR="00777280" w:rsidRPr="00777280" w:rsidRDefault="00777280" w:rsidP="00777280">
      <w:pPr>
        <w:pStyle w:val="a3"/>
        <w:numPr>
          <w:ilvl w:val="0"/>
          <w:numId w:val="5"/>
        </w:numPr>
        <w:spacing w:after="0" w:line="33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7280">
        <w:rPr>
          <w:rFonts w:ascii="Times New Roman" w:hAnsi="Times New Roman" w:cs="Times New Roman"/>
          <w:sz w:val="28"/>
          <w:szCs w:val="28"/>
          <w:lang w:eastAsia="ru-RU"/>
        </w:rPr>
        <w:t xml:space="preserve">Заключить Договор о выполнении функций БПА с ТСП (не может быть дополнительным соглашением к Договору </w:t>
      </w:r>
      <w:proofErr w:type="spellStart"/>
      <w:r w:rsidRPr="00777280">
        <w:rPr>
          <w:rFonts w:ascii="Times New Roman" w:hAnsi="Times New Roman" w:cs="Times New Roman"/>
          <w:sz w:val="28"/>
          <w:szCs w:val="28"/>
          <w:lang w:eastAsia="ru-RU"/>
        </w:rPr>
        <w:t>эквайринга</w:t>
      </w:r>
      <w:proofErr w:type="spellEnd"/>
      <w:r w:rsidRPr="00777280">
        <w:rPr>
          <w:rFonts w:ascii="Times New Roman" w:hAnsi="Times New Roman" w:cs="Times New Roman"/>
          <w:sz w:val="28"/>
          <w:szCs w:val="28"/>
          <w:lang w:eastAsia="ru-RU"/>
        </w:rPr>
        <w:t>) и проинформировать ТСП о</w:t>
      </w:r>
      <w:r w:rsidR="003354B9">
        <w:rPr>
          <w:rFonts w:ascii="Times New Roman" w:hAnsi="Times New Roman" w:cs="Times New Roman"/>
          <w:sz w:val="28"/>
          <w:szCs w:val="28"/>
          <w:lang w:eastAsia="ru-RU"/>
        </w:rPr>
        <w:t xml:space="preserve"> необходимости регистрации в Федеральной налоговой службе</w:t>
      </w:r>
      <w:r w:rsidRPr="00777280">
        <w:rPr>
          <w:rFonts w:ascii="Times New Roman" w:hAnsi="Times New Roman" w:cs="Times New Roman"/>
          <w:sz w:val="28"/>
          <w:szCs w:val="28"/>
          <w:lang w:eastAsia="ru-RU"/>
        </w:rPr>
        <w:t xml:space="preserve"> вида деятельности с кодом </w:t>
      </w:r>
      <w:r w:rsidR="003354B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77280">
        <w:rPr>
          <w:rFonts w:ascii="Times New Roman" w:hAnsi="Times New Roman" w:cs="Times New Roman"/>
          <w:sz w:val="28"/>
          <w:szCs w:val="28"/>
          <w:lang w:eastAsia="ru-RU"/>
        </w:rPr>
        <w:t>ОКВЭД 66.19 «Деятельность вспомогательная прочая в сфере финансовых услуг, кроме страхования и пенсионного обеспечения»;</w:t>
      </w:r>
    </w:p>
    <w:p w14:paraId="4E46E790" w14:textId="77777777" w:rsidR="00777280" w:rsidRPr="00777280" w:rsidRDefault="00777280" w:rsidP="00777280">
      <w:pPr>
        <w:pStyle w:val="a3"/>
        <w:numPr>
          <w:ilvl w:val="0"/>
          <w:numId w:val="5"/>
        </w:numPr>
        <w:spacing w:after="0" w:line="33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7280">
        <w:rPr>
          <w:rFonts w:ascii="Times New Roman" w:hAnsi="Times New Roman" w:cs="Times New Roman"/>
          <w:sz w:val="28"/>
          <w:szCs w:val="28"/>
          <w:lang w:eastAsia="ru-RU"/>
        </w:rPr>
        <w:t xml:space="preserve">Провести </w:t>
      </w:r>
      <w:proofErr w:type="spellStart"/>
      <w:r w:rsidRPr="00777280">
        <w:rPr>
          <w:rFonts w:ascii="Times New Roman" w:hAnsi="Times New Roman" w:cs="Times New Roman"/>
          <w:sz w:val="28"/>
          <w:szCs w:val="28"/>
          <w:lang w:eastAsia="ru-RU"/>
        </w:rPr>
        <w:t>донастройку</w:t>
      </w:r>
      <w:proofErr w:type="spellEnd"/>
      <w:r w:rsidRPr="007772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7280">
        <w:rPr>
          <w:rFonts w:ascii="Times New Roman" w:hAnsi="Times New Roman" w:cs="Times New Roman"/>
          <w:sz w:val="28"/>
          <w:szCs w:val="28"/>
          <w:lang w:eastAsia="ru-RU"/>
        </w:rPr>
        <w:t>эквайрингового</w:t>
      </w:r>
      <w:proofErr w:type="spellEnd"/>
      <w:r w:rsidRPr="00777280">
        <w:rPr>
          <w:rFonts w:ascii="Times New Roman" w:hAnsi="Times New Roman" w:cs="Times New Roman"/>
          <w:sz w:val="28"/>
          <w:szCs w:val="28"/>
          <w:lang w:eastAsia="ru-RU"/>
        </w:rPr>
        <w:t xml:space="preserve"> оборудования.</w:t>
      </w:r>
    </w:p>
    <w:p w14:paraId="2B6EE974" w14:textId="77777777" w:rsidR="00B4541C" w:rsidRDefault="00B4541C" w:rsidP="00B4541C">
      <w:pPr>
        <w:pStyle w:val="a3"/>
        <w:spacing w:after="0" w:line="336" w:lineRule="auto"/>
        <w:ind w:left="1069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06E9F17F" w14:textId="77777777" w:rsidR="00FF6B58" w:rsidRPr="00FF6B58" w:rsidRDefault="00FF6B58" w:rsidP="00FF6B58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FF6B5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Настройка оборудования</w:t>
      </w:r>
    </w:p>
    <w:p w14:paraId="57E25593" w14:textId="6E359EEF" w:rsidR="00301DD0" w:rsidRDefault="00FF6B58" w:rsidP="00FF6B58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F6B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После заключения договора БПА </w:t>
      </w:r>
      <w:r w:rsidR="002F00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банк</w:t>
      </w:r>
      <w:r w:rsidRPr="00FF6B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 в зависимости от модели оборудования, установленного в ТСП в рамках договора торгового эквайринга, либо удаленно обновл</w:t>
      </w:r>
      <w:r w:rsidR="002F00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яет</w:t>
      </w:r>
      <w:r w:rsidRPr="00FF6B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</w:t>
      </w:r>
      <w:r w:rsidRPr="00FF6B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 либо замен</w:t>
      </w:r>
      <w:r w:rsidR="002F00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яет</w:t>
      </w:r>
      <w:r w:rsidRPr="00FF6B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оборудовани</w:t>
      </w:r>
      <w:r w:rsidR="002F00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</w:t>
      </w:r>
      <w:r w:rsidRPr="00FF6B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на модель, поддерживающую необходимый функционал.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2F00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Банк</w:t>
      </w:r>
      <w:r w:rsidR="002F00B7" w:rsidRPr="00FF6B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301DD0" w:rsidRPr="00FF6B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уведомляет ТСП о необходимости доработки кассового ПО и</w:t>
      </w:r>
      <w:r w:rsidR="00647FD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</w:t>
      </w:r>
      <w:r w:rsidR="00301DD0" w:rsidRPr="00FF6B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 желанию ТСП</w:t>
      </w:r>
      <w:r w:rsidR="00647FD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</w:t>
      </w:r>
      <w:r w:rsidR="00301DD0" w:rsidRPr="00FF6B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подключает предоставленное оборудование к кассе</w:t>
      </w:r>
      <w:r w:rsidR="00301DD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</w:t>
      </w:r>
    </w:p>
    <w:p w14:paraId="20F9CA56" w14:textId="6CC75F5E" w:rsidR="00FF6B58" w:rsidRDefault="00FF6B58" w:rsidP="00FF6B58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случаях, когда ТСП использует какие-то иные модели кассового оборудования</w:t>
      </w:r>
      <w:r w:rsidRPr="00FF6B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</w:t>
      </w:r>
      <w:r w:rsidR="00301DD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не из числа рекомендованных </w:t>
      </w:r>
      <w:r w:rsidR="002F00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банком</w:t>
      </w:r>
      <w:r w:rsidR="00301DD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</w:t>
      </w:r>
      <w:r w:rsidRPr="00FF6B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2F00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банк</w:t>
      </w:r>
      <w:r w:rsidR="002F00B7" w:rsidRPr="00FF6B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FF6B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не проводит доработ</w:t>
      </w:r>
      <w:r w:rsidR="002F00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ку</w:t>
      </w:r>
      <w:r w:rsidRPr="00FF6B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кассового ПО, но </w:t>
      </w:r>
      <w:r w:rsidR="00301DD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может</w:t>
      </w:r>
      <w:r w:rsidRPr="00FF6B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оказать поддержку при взаимодействии между ТСП и обслуживающей организац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ией, дорабатывающей кассовое ПО</w:t>
      </w:r>
      <w:r w:rsidR="00301DD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14:paraId="29D4083B" w14:textId="77777777" w:rsidR="00301DD0" w:rsidRDefault="00301DD0" w:rsidP="00FF6B58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398C9F60" w14:textId="77777777" w:rsidR="002A0DC5" w:rsidRDefault="002A0DC5" w:rsidP="00FF6B58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464C81BF" w14:textId="786443DE" w:rsidR="00301DD0" w:rsidRPr="00301DD0" w:rsidRDefault="00301DD0" w:rsidP="00FF6B58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GoBack"/>
      <w:bookmarkEnd w:id="0"/>
      <w:r w:rsidRPr="00301DD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t>Обучение персонала</w:t>
      </w:r>
    </w:p>
    <w:p w14:paraId="001A4CB7" w14:textId="5DDAE41F" w:rsidR="00301DD0" w:rsidRPr="00301DD0" w:rsidRDefault="002F00B7" w:rsidP="00301DD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Банк</w:t>
      </w:r>
      <w:r w:rsidRPr="00301DD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C91D5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дает </w:t>
      </w:r>
      <w:r w:rsidR="0017442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рекомендации и общую информацию по работе при оказании услуги БПА. ТСП самостоятельно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проводит </w:t>
      </w:r>
      <w:r w:rsidR="0017442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подготовку и обучение персонала </w:t>
      </w:r>
      <w:r w:rsidR="003B435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 основании информации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, полученной </w:t>
      </w:r>
      <w:r w:rsidR="003B435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банка </w:t>
      </w:r>
      <w:r w:rsidR="003B435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 обслуживающей организации, предоставляющей кассовое ПО.</w:t>
      </w:r>
    </w:p>
    <w:p w14:paraId="0BFDB12C" w14:textId="77777777" w:rsidR="00301DD0" w:rsidRDefault="00301DD0" w:rsidP="00FF6B58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1E828A4D" w14:textId="77777777" w:rsidR="00301DD0" w:rsidRPr="00301DD0" w:rsidRDefault="00301DD0" w:rsidP="00FF6B58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301DD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Процесс проверки качества работы</w:t>
      </w:r>
    </w:p>
    <w:p w14:paraId="11007F5D" w14:textId="73F9782D" w:rsidR="00301DD0" w:rsidRPr="00301DD0" w:rsidRDefault="002F00B7" w:rsidP="00301DD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Банк</w:t>
      </w:r>
      <w:r w:rsidR="00301DD0" w:rsidRPr="00301DD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контрол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ирует</w:t>
      </w:r>
      <w:r w:rsidR="00301DD0" w:rsidRPr="00301DD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соблюдение ТСП требований </w:t>
      </w:r>
      <w:r w:rsidR="003B435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Договора о выполнении функций БПА</w:t>
      </w:r>
      <w:r w:rsidR="00301DD0" w:rsidRPr="00301DD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, а также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требований </w:t>
      </w:r>
      <w:r w:rsidR="00301DD0" w:rsidRPr="00301DD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действующего законодательства к деятельности </w:t>
      </w:r>
      <w:r w:rsidR="003B435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ТСП</w:t>
      </w:r>
      <w:r w:rsidR="003B4357" w:rsidRPr="00301DD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301DD0" w:rsidRPr="00301DD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качестве БПА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Контроль может проводиться </w:t>
      </w:r>
      <w:r w:rsidR="003B435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том числе удаленно</w:t>
      </w:r>
      <w:r w:rsidR="0036502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</w:t>
      </w:r>
    </w:p>
    <w:p w14:paraId="5B22BD61" w14:textId="77777777" w:rsidR="00301DD0" w:rsidRPr="00FF6B58" w:rsidRDefault="00301DD0" w:rsidP="00FF6B58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sectPr w:rsidR="00301DD0" w:rsidRPr="00FF6B58" w:rsidSect="00260388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D481B" w14:textId="77777777" w:rsidR="00CE0788" w:rsidRDefault="00CE0788" w:rsidP="00260388">
      <w:pPr>
        <w:spacing w:after="0" w:line="240" w:lineRule="auto"/>
      </w:pPr>
      <w:r>
        <w:separator/>
      </w:r>
    </w:p>
  </w:endnote>
  <w:endnote w:type="continuationSeparator" w:id="0">
    <w:p w14:paraId="56E4FA09" w14:textId="77777777" w:rsidR="00CE0788" w:rsidRDefault="00CE0788" w:rsidP="00260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D6F40" w14:textId="77777777" w:rsidR="00CE0788" w:rsidRDefault="00CE0788" w:rsidP="00260388">
      <w:pPr>
        <w:spacing w:after="0" w:line="240" w:lineRule="auto"/>
      </w:pPr>
      <w:r>
        <w:separator/>
      </w:r>
    </w:p>
  </w:footnote>
  <w:footnote w:type="continuationSeparator" w:id="0">
    <w:p w14:paraId="78DD0B1C" w14:textId="77777777" w:rsidR="00CE0788" w:rsidRDefault="00CE0788" w:rsidP="00260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6634455"/>
      <w:docPartObj>
        <w:docPartGallery w:val="Page Numbers (Top of Page)"/>
        <w:docPartUnique/>
      </w:docPartObj>
    </w:sdtPr>
    <w:sdtEndPr/>
    <w:sdtContent>
      <w:p w14:paraId="018A4902" w14:textId="0572E344" w:rsidR="00260388" w:rsidRDefault="0026038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DC5">
          <w:rPr>
            <w:noProof/>
          </w:rPr>
          <w:t>3</w:t>
        </w:r>
        <w:r>
          <w:fldChar w:fldCharType="end"/>
        </w:r>
      </w:p>
    </w:sdtContent>
  </w:sdt>
  <w:p w14:paraId="58604FBB" w14:textId="77777777" w:rsidR="00260388" w:rsidRDefault="0026038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A55A7"/>
    <w:multiLevelType w:val="hybridMultilevel"/>
    <w:tmpl w:val="8CD40B98"/>
    <w:lvl w:ilvl="0" w:tplc="30DA92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CAD3316"/>
    <w:multiLevelType w:val="hybridMultilevel"/>
    <w:tmpl w:val="2B92C3A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D065BCE"/>
    <w:multiLevelType w:val="hybridMultilevel"/>
    <w:tmpl w:val="96DC05E0"/>
    <w:lvl w:ilvl="0" w:tplc="30C421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D501496"/>
    <w:multiLevelType w:val="hybridMultilevel"/>
    <w:tmpl w:val="79A647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CA7"/>
    <w:rsid w:val="000122BF"/>
    <w:rsid w:val="00025003"/>
    <w:rsid w:val="00035AA0"/>
    <w:rsid w:val="000566BA"/>
    <w:rsid w:val="00077023"/>
    <w:rsid w:val="00097779"/>
    <w:rsid w:val="00102752"/>
    <w:rsid w:val="0013435F"/>
    <w:rsid w:val="00167C87"/>
    <w:rsid w:val="00174420"/>
    <w:rsid w:val="001858EF"/>
    <w:rsid w:val="00195687"/>
    <w:rsid w:val="002466D4"/>
    <w:rsid w:val="00260388"/>
    <w:rsid w:val="00266AEC"/>
    <w:rsid w:val="00273A5A"/>
    <w:rsid w:val="002A0DC5"/>
    <w:rsid w:val="002C224D"/>
    <w:rsid w:val="002F00B7"/>
    <w:rsid w:val="00300E07"/>
    <w:rsid w:val="00301DD0"/>
    <w:rsid w:val="003354B9"/>
    <w:rsid w:val="0035688F"/>
    <w:rsid w:val="0036502F"/>
    <w:rsid w:val="00397917"/>
    <w:rsid w:val="003A5367"/>
    <w:rsid w:val="003B4357"/>
    <w:rsid w:val="003E737F"/>
    <w:rsid w:val="00491FED"/>
    <w:rsid w:val="004B7337"/>
    <w:rsid w:val="004C4BD8"/>
    <w:rsid w:val="0050767E"/>
    <w:rsid w:val="005D3817"/>
    <w:rsid w:val="005E1ACB"/>
    <w:rsid w:val="0064382C"/>
    <w:rsid w:val="00647FDB"/>
    <w:rsid w:val="00653CA7"/>
    <w:rsid w:val="006863B8"/>
    <w:rsid w:val="007232CB"/>
    <w:rsid w:val="00744E9C"/>
    <w:rsid w:val="0075241D"/>
    <w:rsid w:val="00777280"/>
    <w:rsid w:val="007866A1"/>
    <w:rsid w:val="007B092E"/>
    <w:rsid w:val="0088648E"/>
    <w:rsid w:val="008A50F8"/>
    <w:rsid w:val="008E3666"/>
    <w:rsid w:val="009062CE"/>
    <w:rsid w:val="009346F3"/>
    <w:rsid w:val="00950AA5"/>
    <w:rsid w:val="0097025A"/>
    <w:rsid w:val="00980276"/>
    <w:rsid w:val="009C1EAA"/>
    <w:rsid w:val="009C59DB"/>
    <w:rsid w:val="009E4199"/>
    <w:rsid w:val="00A03DB0"/>
    <w:rsid w:val="00A65C59"/>
    <w:rsid w:val="00A74C3A"/>
    <w:rsid w:val="00AB2DFD"/>
    <w:rsid w:val="00AE078E"/>
    <w:rsid w:val="00B4541C"/>
    <w:rsid w:val="00B539CA"/>
    <w:rsid w:val="00B55BDD"/>
    <w:rsid w:val="00B5621B"/>
    <w:rsid w:val="00B61C71"/>
    <w:rsid w:val="00B73809"/>
    <w:rsid w:val="00B8329A"/>
    <w:rsid w:val="00C65397"/>
    <w:rsid w:val="00C91D57"/>
    <w:rsid w:val="00CA617F"/>
    <w:rsid w:val="00CE0788"/>
    <w:rsid w:val="00D11BDE"/>
    <w:rsid w:val="00D45C59"/>
    <w:rsid w:val="00D67FE6"/>
    <w:rsid w:val="00DA0469"/>
    <w:rsid w:val="00DA1918"/>
    <w:rsid w:val="00DE444B"/>
    <w:rsid w:val="00E01A61"/>
    <w:rsid w:val="00E42ED2"/>
    <w:rsid w:val="00E90866"/>
    <w:rsid w:val="00E9628F"/>
    <w:rsid w:val="00EC597E"/>
    <w:rsid w:val="00F000C1"/>
    <w:rsid w:val="00F376F7"/>
    <w:rsid w:val="00FC7283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B403D"/>
  <w15:chartTrackingRefBased/>
  <w15:docId w15:val="{069E2F66-F216-4FF6-9A84-02E963A5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CA7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39791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9791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9791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9791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9791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97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97917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60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60388"/>
  </w:style>
  <w:style w:type="paragraph" w:styleId="ad">
    <w:name w:val="footer"/>
    <w:basedOn w:val="a"/>
    <w:link w:val="ae"/>
    <w:uiPriority w:val="99"/>
    <w:unhideWhenUsed/>
    <w:rsid w:val="00260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60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2476068-6579-47b3-9ca6-d808953ed51b">D2JNY5CRSE2M-1635087375-1615</_dlc_DocId>
    <_dlc_DocIdUrl xmlns="62476068-6579-47b3-9ca6-d808953ed51b">
      <Url>https://simr.cbr.ru/sites/szpp/docs_FD/_layouts/15/DocIdRedir.aspx?ID=D2JNY5CRSE2M-1635087375-1615</Url>
      <Description>D2JNY5CRSE2M-1635087375-1615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F0723261257DF4D8619C8AE91410602" ma:contentTypeVersion="0" ma:contentTypeDescription="Создание документа." ma:contentTypeScope="" ma:versionID="dfbae28ab906724b46481c6aa64fa12e">
  <xsd:schema xmlns:xsd="http://www.w3.org/2001/XMLSchema" xmlns:xs="http://www.w3.org/2001/XMLSchema" xmlns:p="http://schemas.microsoft.com/office/2006/metadata/properties" xmlns:ns2="62476068-6579-47b3-9ca6-d808953ed51b" targetNamespace="http://schemas.microsoft.com/office/2006/metadata/properties" ma:root="true" ma:fieldsID="1616d2e1fb7d24967d0fe574cc05d9aa" ns2:_="">
    <xsd:import namespace="62476068-6579-47b3-9ca6-d808953ed5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6068-6579-47b3-9ca6-d808953ed5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272F1-65D0-4064-B6D4-1B8C9ADFC622}">
  <ds:schemaRefs>
    <ds:schemaRef ds:uri="http://schemas.microsoft.com/office/2006/metadata/properties"/>
    <ds:schemaRef ds:uri="http://schemas.microsoft.com/office/infopath/2007/PartnerControls"/>
    <ds:schemaRef ds:uri="62476068-6579-47b3-9ca6-d808953ed51b"/>
  </ds:schemaRefs>
</ds:datastoreItem>
</file>

<file path=customXml/itemProps2.xml><?xml version="1.0" encoding="utf-8"?>
<ds:datastoreItem xmlns:ds="http://schemas.openxmlformats.org/officeDocument/2006/customXml" ds:itemID="{5F50D67B-E499-4058-A39D-A66D4D842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476068-6579-47b3-9ca6-d808953ed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DA17B7-89A7-491A-ABD9-83087761D24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2901832-A43D-46B0-8073-D5BE8F5C919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502BA38-B60A-44FE-ADFD-EC3F5E6A4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519</Words>
  <Characters>2963</Characters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2023-11-27T06:23:00Z</dcterms:created>
  <dcterms:modified xsi:type="dcterms:W3CDTF">2023-12-27T11:18:00Z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0x0101008F0723261257DF4D8619C8AE91410602</vt:lpwstr>
  </property>
  <property fmtid="{D5CDD505-2E9C-101B-9397-08002B2CF9AE}" pid="3" name="_dlc_DocIdItemGuid">
    <vt:lpwstr>a52d8fb9-f4b6-4da7-8c12-81afcf85051e</vt:lpwstr>
  </property>
</Properties>
</file>