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C50059" w:rsidRPr="00D46FF7" w:rsidP="001D5C6E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A3B39">
        <w:rPr>
          <w:rFonts w:ascii="Times New Roman" w:hAnsi="Times New Roman" w:cs="Times New Roman"/>
          <w:sz w:val="28"/>
          <w:szCs w:val="24"/>
        </w:rPr>
        <w:t>Заявление о согл</w:t>
      </w:r>
      <w:r w:rsidR="00712AA7">
        <w:rPr>
          <w:rFonts w:ascii="Times New Roman" w:hAnsi="Times New Roman" w:cs="Times New Roman"/>
          <w:sz w:val="28"/>
          <w:szCs w:val="24"/>
        </w:rPr>
        <w:t>асовании изменений, вносимых в п</w:t>
      </w:r>
      <w:r w:rsidRPr="009A3B39">
        <w:rPr>
          <w:rFonts w:ascii="Times New Roman" w:hAnsi="Times New Roman" w:cs="Times New Roman"/>
          <w:sz w:val="28"/>
          <w:szCs w:val="24"/>
        </w:rPr>
        <w:t>равила</w:t>
      </w:r>
      <w:r>
        <w:rPr>
          <w:rFonts w:ascii="Times New Roman" w:hAnsi="Times New Roman" w:cs="Times New Roman"/>
          <w:sz w:val="28"/>
          <w:szCs w:val="24"/>
        </w:rPr>
        <w:t xml:space="preserve"> инвестиционной платформы</w:t>
      </w:r>
    </w:p>
    <w:tbl>
      <w:tblPr>
        <w:tblStyle w:val="TableGrid"/>
        <w:tblW w:w="0" w:type="auto"/>
        <w:tblLook w:val="04A0"/>
      </w:tblPr>
      <w:tblGrid>
        <w:gridCol w:w="4390"/>
        <w:gridCol w:w="4955"/>
      </w:tblGrid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1F17C2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33374A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1F17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33374A" w:rsidRPr="00D46FF7" w:rsidP="00717D6F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3B39">
              <w:rPr>
                <w:rFonts w:ascii="Times New Roman" w:hAnsi="Times New Roman" w:cs="Times New Roman"/>
                <w:sz w:val="24"/>
                <w:szCs w:val="24"/>
              </w:rPr>
              <w:t>олное фирменное наименование оператора инвестиционной платформы на русском языке</w:t>
            </w:r>
          </w:p>
        </w:tc>
        <w:tc>
          <w:tcPr>
            <w:tcW w:w="4955" w:type="dxa"/>
          </w:tcPr>
          <w:p w:rsidR="0033374A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D46FF7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B39" w:rsidR="009A3B39">
              <w:rPr>
                <w:rFonts w:ascii="Times New Roman" w:hAnsi="Times New Roman" w:cs="Times New Roman"/>
                <w:sz w:val="24"/>
                <w:szCs w:val="24"/>
              </w:rPr>
              <w:t>оператора инвестиционной платформы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9A3B39" w:rsidP="009A3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 w:rsidR="007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B39" w:rsid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оператора инвестиционной платформы 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A3B39" w:rsidRPr="009A3B39" w:rsidP="00D43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3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 (способы) инвестирования с использованием инвестиционной платформы из числа способов, указанных в статье 5 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02.08.2019 № 259-ФЗ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9A3B39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D4393C" w:rsidP="00834ECC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письма, которым в Банк России представлены документы, подтверждающие </w:t>
            </w:r>
            <w:r w:rsidRPr="00D4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инвестиционной платформы оператора инвестиционной платформы требованиям, установленным статьей 11 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02.08.2019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259-ФЗ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4955" w:type="dxa"/>
          </w:tcPr>
          <w:p w:rsidR="00D4393C" w:rsidRPr="00A10F39" w:rsidP="00834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A3B39">
        <w:tblPrEx>
          <w:tblW w:w="0" w:type="auto"/>
          <w:tblLook w:val="04A0"/>
        </w:tblPrEx>
        <w:tc>
          <w:tcPr>
            <w:tcW w:w="9345" w:type="dxa"/>
            <w:gridSpan w:val="2"/>
          </w:tcPr>
          <w:p w:rsidR="009034EA" w:rsidRPr="009A3B39" w:rsidP="009F5069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дрес, по которому планируется осуществление оператором инвестиционной платформы деятельности по организации привлечения инвестиций путем приобретения утилитарных цифровых прав и (или) цифровых финансовых активов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74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30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C29DF">
        <w:tblPrEx>
          <w:tblW w:w="0" w:type="auto"/>
          <w:tblLook w:val="04A0"/>
        </w:tblPrEx>
        <w:tc>
          <w:tcPr>
            <w:tcW w:w="4390" w:type="dxa"/>
          </w:tcPr>
          <w:p w:rsidR="009C29DF" w:rsidRPr="00A10F39" w:rsidP="00B30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P="00461E76">
      <w:pPr>
        <w:pStyle w:val="BodyText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P="00461E76">
      <w:pPr>
        <w:pStyle w:val="BodyText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Pr="00EC07CD"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изменения</w:t>
      </w:r>
      <w:r w:rsidR="00B35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вносимые</w:t>
      </w:r>
      <w:bookmarkStart w:id="0" w:name="_GoBack"/>
      <w:bookmarkEnd w:id="0"/>
      <w:r w:rsidR="00712AA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п</w:t>
      </w:r>
      <w:r w:rsidRPr="001C2343" w:rsidR="001C23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равила инвестиционной платформы</w:t>
      </w:r>
      <w:r w:rsidR="00D46F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A7B3F" w:rsidP="00230204">
      <w:pPr>
        <w:pStyle w:val="BodyText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834ECC" w:rsidRPr="00A10F39" w:rsidP="00230204">
      <w:pPr>
        <w:pStyle w:val="BodyText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P="00B33331">
      <w:pPr>
        <w:pStyle w:val="BodyText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TableGrid"/>
        <w:tblW w:w="9351" w:type="dxa"/>
        <w:tblLook w:val="04A0"/>
      </w:tblPr>
      <w:tblGrid>
        <w:gridCol w:w="764"/>
        <w:gridCol w:w="8587"/>
      </w:tblGrid>
      <w:tr w:rsidTr="00712AA7">
        <w:tblPrEx>
          <w:tblW w:w="9351" w:type="dxa"/>
          <w:tblLook w:val="04A0"/>
        </w:tblPrEx>
        <w:tc>
          <w:tcPr>
            <w:tcW w:w="764" w:type="dxa"/>
            <w:vAlign w:val="center"/>
          </w:tcPr>
          <w:p w:rsidR="00712AA7" w:rsidRPr="00A10F39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87" w:type="dxa"/>
            <w:vAlign w:val="center"/>
          </w:tcPr>
          <w:p w:rsidR="00712AA7" w:rsidRPr="00A10F39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Tr="00712AA7">
        <w:tblPrEx>
          <w:tblW w:w="9351" w:type="dxa"/>
          <w:tblLook w:val="04A0"/>
        </w:tblPrEx>
        <w:tc>
          <w:tcPr>
            <w:tcW w:w="764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</w:tr>
      <w:tr w:rsidTr="00712AA7">
        <w:tblPrEx>
          <w:tblW w:w="9351" w:type="dxa"/>
          <w:tblLook w:val="04A0"/>
        </w:tblPrEx>
        <w:tc>
          <w:tcPr>
            <w:tcW w:w="764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</w:tr>
      <w:tr w:rsidTr="00712AA7">
        <w:tblPrEx>
          <w:tblW w:w="9351" w:type="dxa"/>
          <w:tblLook w:val="04A0"/>
        </w:tblPrEx>
        <w:tc>
          <w:tcPr>
            <w:tcW w:w="764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  <w:tc>
          <w:tcPr>
            <w:tcW w:w="8587" w:type="dxa"/>
          </w:tcPr>
          <w:p w:rsidR="00712AA7" w:rsidRPr="00A10F39" w:rsidP="009A3B39">
            <w:pPr>
              <w:rPr>
                <w:sz w:val="24"/>
                <w:szCs w:val="24"/>
              </w:rPr>
            </w:pPr>
          </w:p>
        </w:tc>
      </w:tr>
    </w:tbl>
    <w:p w:rsidR="002436CA" w:rsidP="00230204">
      <w:pPr>
        <w:pStyle w:val="BodyText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P="00230204">
      <w:pPr>
        <w:pStyle w:val="BodyText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 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790E7B" w:rsidP="00230204">
      <w:pPr>
        <w:pStyle w:val="BodyText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790E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Sect="00C5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E14F5" w:rsidP="00665555">
      <w:pPr>
        <w:spacing w:after="0" w:line="240" w:lineRule="auto"/>
      </w:pPr>
      <w:r>
        <w:separator/>
      </w:r>
    </w:p>
  </w:footnote>
  <w:footnote w:type="continuationSeparator" w:id="1">
    <w:p w:rsidR="006E14F5" w:rsidP="00665555">
      <w:pPr>
        <w:spacing w:after="0" w:line="240" w:lineRule="auto"/>
      </w:pPr>
      <w:r>
        <w:continuationSeparator/>
      </w:r>
    </w:p>
  </w:footnote>
  <w:footnote w:id="2">
    <w:p w:rsidR="00D4393C" w:rsidRPr="00C50059" w:rsidP="00834ECC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C5005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50059">
        <w:rPr>
          <w:rFonts w:ascii="Times New Roman" w:hAnsi="Times New Roman" w:cs="Times New Roman"/>
          <w:sz w:val="22"/>
          <w:szCs w:val="22"/>
        </w:rPr>
        <w:t xml:space="preserve"> </w:t>
      </w:r>
      <w:r w:rsidRPr="00C50059">
        <w:rPr>
          <w:rFonts w:ascii="Times New Roman" w:eastAsia="Times New Roman" w:hAnsi="Times New Roman" w:cs="Times New Roman"/>
          <w:sz w:val="22"/>
          <w:szCs w:val="22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Федерации».</w:t>
      </w:r>
    </w:p>
  </w:footnote>
  <w:footnote w:id="3">
    <w:p w:rsidR="00712AA7" w:rsidRPr="00C50AA8" w:rsidP="00712AA7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C50AA8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50AA8">
        <w:rPr>
          <w:rFonts w:ascii="Times New Roman" w:hAnsi="Times New Roman" w:cs="Times New Roman"/>
          <w:sz w:val="22"/>
          <w:szCs w:val="22"/>
        </w:rPr>
        <w:t xml:space="preserve"> Дата и номер указываются в случае если документы ранее представлялись оператором инвестиционной платформы в Банк России, и сведения, содержащиеся в них, не изменились.</w:t>
      </w:r>
    </w:p>
  </w:footnote>
  <w:footnote w:id="4">
    <w:p w:rsidR="009F5069" w:rsidRPr="009F5069" w:rsidP="00834ECC">
      <w:pPr>
        <w:pStyle w:val="FootnoteText"/>
        <w:jc w:val="both"/>
        <w:rPr>
          <w:rFonts w:ascii="Times New Roman" w:hAnsi="Times New Roman" w:cs="Times New Roman"/>
        </w:rPr>
      </w:pPr>
      <w:r w:rsidRPr="00C5005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50059">
        <w:rPr>
          <w:rFonts w:ascii="Times New Roman" w:hAnsi="Times New Roman" w:cs="Times New Roman"/>
          <w:sz w:val="22"/>
          <w:szCs w:val="22"/>
        </w:rPr>
        <w:t xml:space="preserve"> </w:t>
      </w:r>
      <w:r w:rsidRPr="00C50059" w:rsidR="00C50059">
        <w:rPr>
          <w:rFonts w:ascii="Times New Roman" w:hAnsi="Times New Roman" w:cs="Times New Roman"/>
          <w:sz w:val="22"/>
          <w:szCs w:val="22"/>
        </w:rPr>
        <w:t>Указывается в</w:t>
      </w:r>
      <w:r w:rsidR="00712AA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отношении п</w:t>
      </w:r>
      <w:r w:rsidRPr="007433F6">
        <w:rPr>
          <w:rFonts w:ascii="Times New Roman" w:eastAsia="Times New Roman" w:hAnsi="Times New Roman" w:cs="Times New Roman"/>
          <w:sz w:val="22"/>
          <w:szCs w:val="22"/>
          <w:lang w:eastAsia="ru-RU"/>
        </w:rPr>
        <w:t>равил, предусматривающих способ инвестирования с использованием инвестиционной платформы путем приобретения утилитарных цифровых прав и (или</w:t>
      </w:r>
      <w:r w:rsidRPr="00C50059">
        <w:rPr>
          <w:rFonts w:ascii="Times New Roman" w:eastAsia="Times New Roman" w:hAnsi="Times New Roman" w:cs="Times New Roman"/>
          <w:sz w:val="22"/>
          <w:szCs w:val="22"/>
          <w:lang w:eastAsia="ru-RU"/>
        </w:rPr>
        <w:t>) цифровых финансовых активов.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1613B"/>
    <w:rsid w:val="00051D32"/>
    <w:rsid w:val="0007151C"/>
    <w:rsid w:val="00137167"/>
    <w:rsid w:val="001B549A"/>
    <w:rsid w:val="001C2343"/>
    <w:rsid w:val="001D5C6E"/>
    <w:rsid w:val="001F17C2"/>
    <w:rsid w:val="00230204"/>
    <w:rsid w:val="002436CA"/>
    <w:rsid w:val="002831C4"/>
    <w:rsid w:val="002914FE"/>
    <w:rsid w:val="0033374A"/>
    <w:rsid w:val="00353952"/>
    <w:rsid w:val="0039057F"/>
    <w:rsid w:val="003A3BDF"/>
    <w:rsid w:val="00461E76"/>
    <w:rsid w:val="0046343A"/>
    <w:rsid w:val="00473521"/>
    <w:rsid w:val="0047609A"/>
    <w:rsid w:val="00495D78"/>
    <w:rsid w:val="005C5EB6"/>
    <w:rsid w:val="0061609D"/>
    <w:rsid w:val="0065582C"/>
    <w:rsid w:val="00655CCC"/>
    <w:rsid w:val="00665555"/>
    <w:rsid w:val="006C2819"/>
    <w:rsid w:val="006D2BCC"/>
    <w:rsid w:val="006D751D"/>
    <w:rsid w:val="006E14F5"/>
    <w:rsid w:val="00712AA7"/>
    <w:rsid w:val="00717D6F"/>
    <w:rsid w:val="007221BB"/>
    <w:rsid w:val="007433F6"/>
    <w:rsid w:val="007671ED"/>
    <w:rsid w:val="00783CA4"/>
    <w:rsid w:val="00790E7B"/>
    <w:rsid w:val="007A7B3F"/>
    <w:rsid w:val="007B27AA"/>
    <w:rsid w:val="007D79C2"/>
    <w:rsid w:val="00834ECC"/>
    <w:rsid w:val="00840EFF"/>
    <w:rsid w:val="009034EA"/>
    <w:rsid w:val="00970F96"/>
    <w:rsid w:val="009912DC"/>
    <w:rsid w:val="009A3B39"/>
    <w:rsid w:val="009B5149"/>
    <w:rsid w:val="009C29DF"/>
    <w:rsid w:val="009F5069"/>
    <w:rsid w:val="00A10F39"/>
    <w:rsid w:val="00A24886"/>
    <w:rsid w:val="00A7244F"/>
    <w:rsid w:val="00A9013A"/>
    <w:rsid w:val="00A94745"/>
    <w:rsid w:val="00AB4FEE"/>
    <w:rsid w:val="00B30692"/>
    <w:rsid w:val="00B33331"/>
    <w:rsid w:val="00B35091"/>
    <w:rsid w:val="00B60B4E"/>
    <w:rsid w:val="00B702A6"/>
    <w:rsid w:val="00C1208F"/>
    <w:rsid w:val="00C1387F"/>
    <w:rsid w:val="00C1553F"/>
    <w:rsid w:val="00C50059"/>
    <w:rsid w:val="00C50AA8"/>
    <w:rsid w:val="00C75955"/>
    <w:rsid w:val="00CD0343"/>
    <w:rsid w:val="00CF1C4E"/>
    <w:rsid w:val="00D31A45"/>
    <w:rsid w:val="00D4393C"/>
    <w:rsid w:val="00D46FF7"/>
    <w:rsid w:val="00DB37AD"/>
    <w:rsid w:val="00DD15ED"/>
    <w:rsid w:val="00E323F0"/>
    <w:rsid w:val="00E85C3E"/>
    <w:rsid w:val="00EA048A"/>
    <w:rsid w:val="00EC07CD"/>
    <w:rsid w:val="00EE54ED"/>
    <w:rsid w:val="00EF2B6B"/>
    <w:rsid w:val="00F00D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EA3ABC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 Знак"/>
    <w:basedOn w:val="DefaultParagraphFont"/>
    <w:link w:val="BodyText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BodyText">
    <w:name w:val="Body Text"/>
    <w:basedOn w:val="Normal"/>
    <w:link w:val="a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DefaultParagraphFont"/>
    <w:uiPriority w:val="99"/>
    <w:semiHidden/>
    <w:rsid w:val="009C29DF"/>
  </w:style>
  <w:style w:type="paragraph" w:styleId="BalloonText">
    <w:name w:val="Balloon Text"/>
    <w:basedOn w:val="Normal"/>
    <w:link w:val="a0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1C4E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CF1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CF1C4E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CF1C4E"/>
    <w:rPr>
      <w:b/>
      <w:bCs/>
      <w:sz w:val="20"/>
      <w:szCs w:val="20"/>
    </w:rPr>
  </w:style>
  <w:style w:type="paragraph" w:styleId="FootnoteText">
    <w:name w:val="footnote text"/>
    <w:basedOn w:val="Normal"/>
    <w:link w:val="a3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3">
    <w:name w:val="Текст сноски Знак"/>
    <w:basedOn w:val="DefaultParagraphFont"/>
    <w:link w:val="FootnoteText"/>
    <w:uiPriority w:val="99"/>
    <w:semiHidden/>
    <w:rsid w:val="006655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E0E9-EB3A-44EA-ABBE-FD484DEC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Ивазова Александра Сергеевна</dc:creator>
  <cp:lastModifiedBy>Анисимов Семен Олегович</cp:lastModifiedBy>
  <cp:revision>8</cp:revision>
  <cp:lastPrinted>2020-07-21T09:13:00Z</cp:lastPrinted>
  <dcterms:created xsi:type="dcterms:W3CDTF">2023-04-18T10:15:00Z</dcterms:created>
  <dcterms:modified xsi:type="dcterms:W3CDTF">2026-01-28T06:45:00Z</dcterms:modified>
</cp:coreProperties>
</file>