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56005" w14:textId="67078691" w:rsidR="003803DF" w:rsidRPr="005B511D" w:rsidRDefault="00990D98" w:rsidP="00990D98">
      <w:pPr>
        <w:pStyle w:val="a5"/>
        <w:spacing w:line="360" w:lineRule="auto"/>
        <w:ind w:left="0" w:right="-1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14:paraId="2F0E86C6" w14:textId="77777777" w:rsidR="00990D98" w:rsidRDefault="00990D98" w:rsidP="00A72B7E">
      <w:pPr>
        <w:pStyle w:val="a5"/>
        <w:spacing w:line="360" w:lineRule="auto"/>
        <w:ind w:left="0" w:right="-1"/>
        <w:jc w:val="center"/>
        <w:rPr>
          <w:b/>
          <w:sz w:val="28"/>
          <w:szCs w:val="28"/>
        </w:rPr>
      </w:pPr>
    </w:p>
    <w:p w14:paraId="40F17B01" w14:textId="1FE1A89E" w:rsidR="003803DF" w:rsidRPr="0060523A" w:rsidRDefault="006009ED" w:rsidP="00A72B7E">
      <w:pPr>
        <w:pStyle w:val="a5"/>
        <w:spacing w:line="360" w:lineRule="auto"/>
        <w:ind w:left="0" w:right="-1"/>
        <w:jc w:val="center"/>
        <w:rPr>
          <w:b/>
          <w:sz w:val="28"/>
          <w:szCs w:val="28"/>
        </w:rPr>
      </w:pPr>
      <w:r w:rsidRPr="0060523A">
        <w:rPr>
          <w:b/>
          <w:sz w:val="28"/>
          <w:szCs w:val="28"/>
        </w:rPr>
        <w:t xml:space="preserve">Методика </w:t>
      </w:r>
    </w:p>
    <w:p w14:paraId="0B08B161" w14:textId="140527CE" w:rsidR="00A72B7E" w:rsidRPr="0060523A" w:rsidRDefault="006009ED" w:rsidP="00A72B7E">
      <w:pPr>
        <w:pStyle w:val="a5"/>
        <w:spacing w:line="360" w:lineRule="auto"/>
        <w:ind w:left="0" w:right="-1"/>
        <w:jc w:val="center"/>
        <w:rPr>
          <w:b/>
          <w:sz w:val="28"/>
          <w:szCs w:val="28"/>
        </w:rPr>
      </w:pPr>
      <w:r w:rsidRPr="0060523A">
        <w:rPr>
          <w:b/>
          <w:sz w:val="28"/>
          <w:szCs w:val="28"/>
        </w:rPr>
        <w:t xml:space="preserve">расчета </w:t>
      </w:r>
      <w:r w:rsidR="006B546A" w:rsidRPr="0060523A">
        <w:rPr>
          <w:b/>
          <w:sz w:val="28"/>
          <w:szCs w:val="28"/>
        </w:rPr>
        <w:t xml:space="preserve">индикатора </w:t>
      </w:r>
      <w:r w:rsidR="002D1FAD" w:rsidRPr="0060523A">
        <w:rPr>
          <w:b/>
          <w:sz w:val="28"/>
          <w:szCs w:val="28"/>
        </w:rPr>
        <w:t>для формирования ре</w:t>
      </w:r>
      <w:r w:rsidR="00F61710" w:rsidRPr="0060523A">
        <w:rPr>
          <w:b/>
          <w:sz w:val="28"/>
          <w:szCs w:val="28"/>
        </w:rPr>
        <w:t>нкинг</w:t>
      </w:r>
      <w:r w:rsidR="00695659">
        <w:rPr>
          <w:b/>
          <w:sz w:val="28"/>
          <w:szCs w:val="28"/>
        </w:rPr>
        <w:t>ов</w:t>
      </w:r>
      <w:r w:rsidRPr="0060523A">
        <w:rPr>
          <w:b/>
          <w:sz w:val="28"/>
          <w:szCs w:val="28"/>
        </w:rPr>
        <w:t xml:space="preserve"> </w:t>
      </w:r>
      <w:r w:rsidR="00983DA1" w:rsidRPr="0060523A">
        <w:rPr>
          <w:b/>
          <w:sz w:val="28"/>
          <w:szCs w:val="28"/>
        </w:rPr>
        <w:t>страховых</w:t>
      </w:r>
      <w:r w:rsidRPr="0060523A">
        <w:rPr>
          <w:b/>
          <w:sz w:val="28"/>
          <w:szCs w:val="28"/>
        </w:rPr>
        <w:t xml:space="preserve"> организаций</w:t>
      </w:r>
      <w:r w:rsidR="00A72B7E" w:rsidRPr="0060523A">
        <w:rPr>
          <w:b/>
          <w:sz w:val="28"/>
          <w:szCs w:val="28"/>
        </w:rPr>
        <w:t xml:space="preserve"> по </w:t>
      </w:r>
      <w:r w:rsidR="003803DF" w:rsidRPr="0060523A">
        <w:rPr>
          <w:b/>
          <w:sz w:val="28"/>
          <w:szCs w:val="28"/>
        </w:rPr>
        <w:t xml:space="preserve">относительному </w:t>
      </w:r>
      <w:r w:rsidR="00A72B7E" w:rsidRPr="0060523A">
        <w:rPr>
          <w:b/>
          <w:sz w:val="28"/>
          <w:szCs w:val="28"/>
        </w:rPr>
        <w:t xml:space="preserve">количеству жалоб потребителей финансовых услуг </w:t>
      </w:r>
      <w:r w:rsidR="00425BA5" w:rsidRPr="0060523A">
        <w:rPr>
          <w:b/>
          <w:sz w:val="28"/>
          <w:szCs w:val="28"/>
        </w:rPr>
        <w:t xml:space="preserve">по вопросам </w:t>
      </w:r>
      <w:r w:rsidR="00983DA1" w:rsidRPr="0060523A">
        <w:rPr>
          <w:b/>
          <w:sz w:val="28"/>
          <w:szCs w:val="28"/>
        </w:rPr>
        <w:t>обязательного страхования гражданской ответственности владельцев транспортных средств</w:t>
      </w:r>
    </w:p>
    <w:p w14:paraId="67898BCF" w14:textId="77777777" w:rsidR="008B5528" w:rsidRPr="005B511D" w:rsidRDefault="008B5528" w:rsidP="00193477">
      <w:pPr>
        <w:pStyle w:val="a5"/>
        <w:spacing w:line="360" w:lineRule="auto"/>
        <w:ind w:left="0" w:right="-1"/>
        <w:jc w:val="center"/>
        <w:rPr>
          <w:sz w:val="28"/>
          <w:szCs w:val="28"/>
        </w:rPr>
      </w:pPr>
    </w:p>
    <w:p w14:paraId="22C57F89" w14:textId="4DC52894" w:rsidR="0010652F" w:rsidRPr="005B511D" w:rsidRDefault="00BA2906" w:rsidP="0010652F">
      <w:pPr>
        <w:pStyle w:val="a5"/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511D">
        <w:rPr>
          <w:sz w:val="28"/>
          <w:szCs w:val="28"/>
        </w:rPr>
        <w:t xml:space="preserve">1. </w:t>
      </w:r>
      <w:r w:rsidR="0010652F" w:rsidRPr="0010652F">
        <w:rPr>
          <w:sz w:val="28"/>
          <w:szCs w:val="28"/>
        </w:rPr>
        <w:t xml:space="preserve">Настоящая Методика разработана с целью определения подходов к расчету индикатора для формирования ренкинга </w:t>
      </w:r>
      <w:r w:rsidR="00983DA1">
        <w:rPr>
          <w:sz w:val="28"/>
          <w:szCs w:val="28"/>
        </w:rPr>
        <w:t>страховых организаций</w:t>
      </w:r>
      <w:r w:rsidR="0010652F" w:rsidRPr="0010652F">
        <w:rPr>
          <w:sz w:val="28"/>
          <w:szCs w:val="28"/>
        </w:rPr>
        <w:t xml:space="preserve"> по относительному количеству жалоб потребителей финансовых услуг по вопросам </w:t>
      </w:r>
      <w:r w:rsidR="00983DA1">
        <w:rPr>
          <w:sz w:val="28"/>
          <w:szCs w:val="28"/>
        </w:rPr>
        <w:t>обязательного страхования гражданской ответственности владельцев транспортных средств</w:t>
      </w:r>
      <w:r w:rsidR="0010652F" w:rsidRPr="0010652F">
        <w:rPr>
          <w:sz w:val="28"/>
          <w:szCs w:val="28"/>
        </w:rPr>
        <w:t xml:space="preserve"> </w:t>
      </w:r>
      <w:r w:rsidR="00983DA1">
        <w:rPr>
          <w:sz w:val="28"/>
          <w:szCs w:val="28"/>
        </w:rPr>
        <w:t xml:space="preserve">(далее </w:t>
      </w:r>
      <w:r w:rsidR="00255ECA">
        <w:rPr>
          <w:sz w:val="28"/>
          <w:szCs w:val="28"/>
        </w:rPr>
        <w:t xml:space="preserve">соответственно </w:t>
      </w:r>
      <w:r w:rsidR="00983DA1">
        <w:rPr>
          <w:sz w:val="28"/>
          <w:szCs w:val="28"/>
        </w:rPr>
        <w:t>– ОСАГО</w:t>
      </w:r>
      <w:r w:rsidR="00255ECA">
        <w:rPr>
          <w:sz w:val="28"/>
          <w:szCs w:val="28"/>
        </w:rPr>
        <w:t>,</w:t>
      </w:r>
      <w:r w:rsidR="00255ECA" w:rsidRPr="00255ECA">
        <w:rPr>
          <w:sz w:val="28"/>
          <w:szCs w:val="28"/>
        </w:rPr>
        <w:t xml:space="preserve"> </w:t>
      </w:r>
      <w:r w:rsidR="00255ECA" w:rsidRPr="0010652F">
        <w:rPr>
          <w:sz w:val="28"/>
          <w:szCs w:val="28"/>
        </w:rPr>
        <w:t xml:space="preserve">ренкинг </w:t>
      </w:r>
      <w:r w:rsidR="00255ECA">
        <w:rPr>
          <w:sz w:val="28"/>
          <w:szCs w:val="28"/>
        </w:rPr>
        <w:t>по вопросам ОСАГО</w:t>
      </w:r>
      <w:r w:rsidR="00983DA1">
        <w:rPr>
          <w:sz w:val="28"/>
          <w:szCs w:val="28"/>
        </w:rPr>
        <w:t xml:space="preserve">) </w:t>
      </w:r>
      <w:r w:rsidR="0010652F" w:rsidRPr="0010652F">
        <w:rPr>
          <w:sz w:val="28"/>
          <w:szCs w:val="28"/>
        </w:rPr>
        <w:t>для публикации на официальном сайте Банка России в информационно-телекоммуникационной сети «Интернет» (далее</w:t>
      </w:r>
      <w:r w:rsidR="00983DA1">
        <w:rPr>
          <w:sz w:val="28"/>
          <w:szCs w:val="28"/>
        </w:rPr>
        <w:t xml:space="preserve"> </w:t>
      </w:r>
      <w:r w:rsidR="0010652F" w:rsidRPr="0010652F">
        <w:rPr>
          <w:sz w:val="28"/>
          <w:szCs w:val="28"/>
        </w:rPr>
        <w:t>–</w:t>
      </w:r>
      <w:r w:rsidR="00255ECA">
        <w:rPr>
          <w:sz w:val="28"/>
          <w:szCs w:val="28"/>
        </w:rPr>
        <w:t xml:space="preserve"> сайт Банка России</w:t>
      </w:r>
      <w:r w:rsidR="0010652F" w:rsidRPr="0010652F">
        <w:rPr>
          <w:sz w:val="28"/>
          <w:szCs w:val="28"/>
        </w:rPr>
        <w:t>).</w:t>
      </w:r>
    </w:p>
    <w:p w14:paraId="0DBA5D80" w14:textId="1542D17C" w:rsidR="000C3702" w:rsidRPr="005B511D" w:rsidRDefault="00F61710" w:rsidP="001C0AEE">
      <w:pPr>
        <w:pStyle w:val="a5"/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511D">
        <w:rPr>
          <w:sz w:val="28"/>
          <w:szCs w:val="28"/>
        </w:rPr>
        <w:t xml:space="preserve">2. </w:t>
      </w:r>
      <w:r w:rsidR="00F24163" w:rsidRPr="005B511D">
        <w:rPr>
          <w:sz w:val="28"/>
          <w:szCs w:val="28"/>
        </w:rPr>
        <w:t>Индикатором</w:t>
      </w:r>
      <w:r w:rsidR="000C3702" w:rsidRPr="005B511D">
        <w:rPr>
          <w:sz w:val="28"/>
          <w:szCs w:val="28"/>
        </w:rPr>
        <w:t xml:space="preserve"> в целях настоящей Методики является расчетный показатель, </w:t>
      </w:r>
      <w:r w:rsidR="005D21A2" w:rsidRPr="005B511D">
        <w:rPr>
          <w:sz w:val="28"/>
          <w:szCs w:val="28"/>
        </w:rPr>
        <w:t>отражающий количество поступивших</w:t>
      </w:r>
      <w:r w:rsidR="000C3702" w:rsidRPr="005B511D">
        <w:rPr>
          <w:sz w:val="28"/>
          <w:szCs w:val="28"/>
        </w:rPr>
        <w:t xml:space="preserve"> в Банк России обоснованных </w:t>
      </w:r>
      <w:r w:rsidR="000C3702" w:rsidRPr="00FA6184">
        <w:rPr>
          <w:sz w:val="28"/>
          <w:szCs w:val="28"/>
        </w:rPr>
        <w:t>жалоб физических</w:t>
      </w:r>
      <w:r w:rsidR="000C3702" w:rsidRPr="005B511D">
        <w:rPr>
          <w:sz w:val="28"/>
          <w:szCs w:val="28"/>
        </w:rPr>
        <w:t xml:space="preserve"> лиц в отношении </w:t>
      </w:r>
      <w:r w:rsidR="00983DA1">
        <w:rPr>
          <w:sz w:val="28"/>
          <w:szCs w:val="28"/>
        </w:rPr>
        <w:t>страховой организации</w:t>
      </w:r>
      <w:r w:rsidR="005D21A2" w:rsidRPr="005B511D">
        <w:rPr>
          <w:sz w:val="28"/>
          <w:szCs w:val="28"/>
        </w:rPr>
        <w:t xml:space="preserve"> </w:t>
      </w:r>
      <w:r w:rsidR="0010652F">
        <w:rPr>
          <w:sz w:val="28"/>
          <w:szCs w:val="28"/>
        </w:rPr>
        <w:t xml:space="preserve">по вопросам </w:t>
      </w:r>
      <w:r w:rsidR="00983DA1">
        <w:rPr>
          <w:sz w:val="28"/>
          <w:szCs w:val="28"/>
        </w:rPr>
        <w:t>ОСАГО</w:t>
      </w:r>
      <w:r w:rsidR="0010652F">
        <w:rPr>
          <w:sz w:val="28"/>
          <w:szCs w:val="28"/>
        </w:rPr>
        <w:t xml:space="preserve"> </w:t>
      </w:r>
      <w:r w:rsidR="005D21A2" w:rsidRPr="005B511D">
        <w:rPr>
          <w:sz w:val="28"/>
          <w:szCs w:val="28"/>
        </w:rPr>
        <w:t>в расчете на 1</w:t>
      </w:r>
      <w:r w:rsidR="007D42B7">
        <w:rPr>
          <w:sz w:val="28"/>
          <w:szCs w:val="28"/>
        </w:rPr>
        <w:t>0</w:t>
      </w:r>
      <w:r w:rsidR="00DB2353" w:rsidRPr="005B511D">
        <w:rPr>
          <w:sz w:val="28"/>
          <w:szCs w:val="28"/>
        </w:rPr>
        <w:t>0</w:t>
      </w:r>
      <w:r w:rsidR="005D21A2" w:rsidRPr="005B511D">
        <w:rPr>
          <w:sz w:val="28"/>
          <w:szCs w:val="28"/>
        </w:rPr>
        <w:t xml:space="preserve">00 единиц клиентской базы </w:t>
      </w:r>
      <w:r w:rsidR="00983DA1">
        <w:rPr>
          <w:sz w:val="28"/>
          <w:szCs w:val="28"/>
        </w:rPr>
        <w:t>страховой</w:t>
      </w:r>
      <w:r w:rsidR="00F15BBB" w:rsidRPr="005B511D">
        <w:rPr>
          <w:sz w:val="28"/>
          <w:szCs w:val="28"/>
        </w:rPr>
        <w:t xml:space="preserve"> организации</w:t>
      </w:r>
      <w:r w:rsidR="0010652F">
        <w:rPr>
          <w:sz w:val="28"/>
          <w:szCs w:val="28"/>
        </w:rPr>
        <w:t xml:space="preserve"> (далее – индикатор)</w:t>
      </w:r>
      <w:r w:rsidR="000C3702" w:rsidRPr="005B511D">
        <w:rPr>
          <w:sz w:val="28"/>
          <w:szCs w:val="28"/>
        </w:rPr>
        <w:t xml:space="preserve">.  </w:t>
      </w:r>
    </w:p>
    <w:p w14:paraId="41A1A9DA" w14:textId="16D59709" w:rsidR="005337D4" w:rsidRDefault="00771959" w:rsidP="005337D4">
      <w:pPr>
        <w:pStyle w:val="a5"/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511D">
        <w:rPr>
          <w:sz w:val="28"/>
          <w:szCs w:val="28"/>
        </w:rPr>
        <w:t xml:space="preserve">Индикатор рассчитывается по каждой участвующей в формировании </w:t>
      </w:r>
      <w:r w:rsidR="0010652F" w:rsidRPr="005B511D">
        <w:rPr>
          <w:sz w:val="28"/>
          <w:szCs w:val="28"/>
        </w:rPr>
        <w:t>ренкинг</w:t>
      </w:r>
      <w:r w:rsidR="0010652F">
        <w:rPr>
          <w:sz w:val="28"/>
          <w:szCs w:val="28"/>
        </w:rPr>
        <w:t>а</w:t>
      </w:r>
      <w:r w:rsidR="0010652F" w:rsidRPr="005B511D">
        <w:rPr>
          <w:sz w:val="28"/>
          <w:szCs w:val="28"/>
        </w:rPr>
        <w:t xml:space="preserve"> </w:t>
      </w:r>
      <w:r w:rsidR="00983DA1">
        <w:rPr>
          <w:sz w:val="28"/>
          <w:szCs w:val="28"/>
        </w:rPr>
        <w:t>ОСАГО</w:t>
      </w:r>
      <w:r w:rsidR="00DC54FB">
        <w:rPr>
          <w:sz w:val="28"/>
          <w:szCs w:val="28"/>
        </w:rPr>
        <w:t xml:space="preserve"> страховой организации</w:t>
      </w:r>
      <w:r w:rsidR="0010652F">
        <w:rPr>
          <w:sz w:val="28"/>
          <w:szCs w:val="28"/>
        </w:rPr>
        <w:t>.</w:t>
      </w:r>
      <w:r w:rsidR="005337D4" w:rsidRPr="005337D4">
        <w:rPr>
          <w:sz w:val="28"/>
          <w:szCs w:val="28"/>
        </w:rPr>
        <w:t xml:space="preserve"> </w:t>
      </w:r>
    </w:p>
    <w:p w14:paraId="71FDEC6E" w14:textId="77777777" w:rsidR="00771959" w:rsidRDefault="00956115" w:rsidP="00771959">
      <w:pPr>
        <w:pStyle w:val="a5"/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71959" w:rsidRPr="005B511D">
        <w:rPr>
          <w:sz w:val="28"/>
          <w:szCs w:val="28"/>
        </w:rPr>
        <w:t xml:space="preserve">. Расчет </w:t>
      </w:r>
      <w:bookmarkStart w:id="0" w:name="Стссдд"/>
      <w:bookmarkStart w:id="1" w:name="Ссхсдд"/>
      <w:bookmarkStart w:id="2" w:name="Спредифинриск"/>
      <w:bookmarkStart w:id="3" w:name="Спрофотв"/>
      <w:bookmarkStart w:id="4" w:name="Ссминое"/>
      <w:bookmarkStart w:id="5" w:name="Сосаго"/>
      <w:bookmarkStart w:id="6" w:name="Сосгоп"/>
      <w:bookmarkStart w:id="7" w:name="Сосопо"/>
      <w:bookmarkEnd w:id="0"/>
      <w:bookmarkEnd w:id="1"/>
      <w:bookmarkEnd w:id="2"/>
      <w:bookmarkEnd w:id="3"/>
      <w:bookmarkEnd w:id="4"/>
      <w:bookmarkEnd w:id="5"/>
      <w:bookmarkEnd w:id="6"/>
      <w:bookmarkEnd w:id="7"/>
      <w:r w:rsidR="00771959" w:rsidRPr="005B511D">
        <w:rPr>
          <w:sz w:val="28"/>
          <w:szCs w:val="28"/>
        </w:rPr>
        <w:t>индикатор</w:t>
      </w:r>
      <w:r w:rsidR="005337D4">
        <w:rPr>
          <w:sz w:val="28"/>
          <w:szCs w:val="28"/>
        </w:rPr>
        <w:t>а</w:t>
      </w:r>
      <w:r w:rsidR="00771959" w:rsidRPr="005B511D">
        <w:rPr>
          <w:sz w:val="28"/>
          <w:szCs w:val="28"/>
        </w:rPr>
        <w:t xml:space="preserve"> осуществляется с использованием следующ</w:t>
      </w:r>
      <w:r w:rsidR="008F1420">
        <w:rPr>
          <w:sz w:val="28"/>
          <w:szCs w:val="28"/>
        </w:rPr>
        <w:t>ей</w:t>
      </w:r>
      <w:r w:rsidR="00771959" w:rsidRPr="005B511D">
        <w:rPr>
          <w:sz w:val="28"/>
          <w:szCs w:val="28"/>
        </w:rPr>
        <w:t xml:space="preserve"> формул</w:t>
      </w:r>
      <w:r w:rsidR="008F1420">
        <w:rPr>
          <w:sz w:val="28"/>
          <w:szCs w:val="28"/>
        </w:rPr>
        <w:t>ы</w:t>
      </w:r>
      <w:r w:rsidR="00771959" w:rsidRPr="005B511D">
        <w:rPr>
          <w:sz w:val="28"/>
          <w:szCs w:val="28"/>
        </w:rPr>
        <w:t>:</w:t>
      </w:r>
    </w:p>
    <w:p w14:paraId="356428CE" w14:textId="445E6C6A" w:rsidR="00983DA1" w:rsidRPr="0021623C" w:rsidRDefault="00983DA1" w:rsidP="00983DA1">
      <w:pPr>
        <w:pStyle w:val="af8"/>
        <w:tabs>
          <w:tab w:val="left" w:pos="567"/>
        </w:tabs>
        <w:spacing w:before="0" w:line="360" w:lineRule="auto"/>
        <w:ind w:firstLine="709"/>
        <w:rPr>
          <w:b w:val="0"/>
          <w:sz w:val="28"/>
          <w:szCs w:val="28"/>
        </w:rPr>
      </w:pPr>
      <w:r w:rsidRPr="0021623C">
        <w:rPr>
          <w:rFonts w:ascii="Cambria Math" w:hAnsi="Cambria Math" w:cs="Times New Roman"/>
          <w:b w:val="0"/>
          <w:color w:val="auto"/>
          <w:sz w:val="28"/>
          <w:szCs w:val="28"/>
        </w:rPr>
        <w:t>И</w:t>
      </w:r>
      <w:r w:rsidRPr="0021623C">
        <w:rPr>
          <w:rFonts w:ascii="Cambria Math" w:hAnsi="Cambria Math" w:cs="Times New Roman"/>
          <w:b w:val="0"/>
          <w:color w:val="auto"/>
          <w:sz w:val="28"/>
          <w:szCs w:val="28"/>
          <w:vertAlign w:val="subscript"/>
        </w:rPr>
        <w:t>ОСАГО СО</w:t>
      </w:r>
      <w:r w:rsidRPr="0021623C">
        <w:rPr>
          <w:rFonts w:cs="Times New Roman"/>
          <w:b w:val="0"/>
          <w:color w:val="auto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color w:val="auto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b w:val="0"/>
                <w:color w:val="auto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 w:val="0"/>
                    <w:i/>
                    <w:color w:val="auto"/>
                    <w:sz w:val="28"/>
                    <w:szCs w:val="28"/>
                  </w:rPr>
                </m:ctrlPr>
              </m:sSubPr>
              <m:e>
                <m:sSup>
                  <m:sSupPr>
                    <m:ctrlPr>
                      <w:rPr>
                        <w:rFonts w:ascii="Cambria Math" w:hAnsi="Cambria Math"/>
                        <w:b w:val="0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А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О</m:t>
                    </m:r>
                  </m:sup>
                </m:sSup>
                <m:r>
                  <w:rPr>
                    <w:rFonts w:ascii="Cambria Math" w:hAnsi="Cambria Math" w:cs="Times New Roman"/>
                    <w:color w:val="auto"/>
                    <w:sz w:val="28"/>
                    <w:szCs w:val="28"/>
                  </w:rPr>
                  <m:t xml:space="preserve"> </m:t>
                </m:r>
              </m:e>
              <m:sub>
                <m:r>
                  <w:rPr>
                    <w:rFonts w:ascii="Cambria Math" w:hAnsi="Cambria Math" w:cs="Times New Roman"/>
                    <w:color w:val="auto"/>
                    <w:sz w:val="28"/>
                    <w:szCs w:val="28"/>
                  </w:rPr>
                  <m:t>ОСАГО СО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b w:val="0"/>
                    <w:i/>
                    <w:color w:val="auto"/>
                    <w:sz w:val="28"/>
                    <w:szCs w:val="28"/>
                    <w:lang w:val="en-US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 w:cs="Times New Roman"/>
                        <w:b w:val="0"/>
                        <w:i/>
                        <w:color w:val="auto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auto"/>
                        <w:sz w:val="28"/>
                        <w:szCs w:val="28"/>
                        <w:lang w:val="en-US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auto"/>
                        <w:sz w:val="28"/>
                        <w:szCs w:val="28"/>
                      </w:rPr>
                      <m:t xml:space="preserve"> 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auto"/>
                        <w:sz w:val="28"/>
                        <w:szCs w:val="28"/>
                      </w:rPr>
                      <m:t>ОСАГО СО</m:t>
                    </m:r>
                  </m:sub>
                </m:sSub>
              </m:e>
              <m:sub>
                <m:r>
                  <w:rPr>
                    <w:rFonts w:ascii="Cambria Math" w:hAnsi="Cambria Math" w:cs="Times New Roman"/>
                    <w:color w:val="auto"/>
                    <w:sz w:val="28"/>
                    <w:szCs w:val="28"/>
                  </w:rPr>
                  <m:t>д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color w:val="auto"/>
                <w:sz w:val="28"/>
                <w:szCs w:val="28"/>
              </w:rPr>
              <m:t xml:space="preserve">+ </m:t>
            </m:r>
            <m:sSub>
              <m:sSubPr>
                <m:ctrlPr>
                  <w:rPr>
                    <w:rFonts w:ascii="Cambria Math" w:hAnsi="Cambria Math" w:cs="Times New Roman"/>
                    <w:b w:val="0"/>
                    <w:i/>
                    <w:color w:val="auto"/>
                    <w:sz w:val="28"/>
                    <w:szCs w:val="28"/>
                    <w:lang w:val="en-US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 w:cs="Times New Roman"/>
                        <w:b w:val="0"/>
                        <w:i/>
                        <w:color w:val="auto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auto"/>
                        <w:sz w:val="28"/>
                        <w:szCs w:val="28"/>
                        <w:lang w:val="en-US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auto"/>
                        <w:sz w:val="28"/>
                        <w:szCs w:val="28"/>
                      </w:rPr>
                      <m:t xml:space="preserve"> 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auto"/>
                        <w:sz w:val="28"/>
                        <w:szCs w:val="28"/>
                      </w:rPr>
                      <m:t>ОСАГО СО</m:t>
                    </m:r>
                  </m:sub>
                </m:sSub>
              </m:e>
              <m:sub>
                <m:r>
                  <w:rPr>
                    <w:rFonts w:ascii="Cambria Math" w:hAnsi="Cambria Math" w:cs="Times New Roman"/>
                    <w:color w:val="auto"/>
                    <w:sz w:val="28"/>
                    <w:szCs w:val="28"/>
                  </w:rPr>
                  <m:t>з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color w:val="auto"/>
                <w:sz w:val="28"/>
                <w:szCs w:val="28"/>
              </w:rPr>
              <m:t xml:space="preserve"> 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х 10000, </m:t>
        </m:r>
      </m:oMath>
      <w:r w:rsidRPr="0021623C">
        <w:rPr>
          <w:b w:val="0"/>
          <w:i/>
          <w:sz w:val="28"/>
          <w:szCs w:val="28"/>
        </w:rPr>
        <w:t>где:</w:t>
      </w:r>
    </w:p>
    <w:p w14:paraId="5E7E2F97" w14:textId="77777777" w:rsidR="00983DA1" w:rsidRPr="00D05C4E" w:rsidRDefault="00983DA1" w:rsidP="00983DA1">
      <w:pPr>
        <w:pStyle w:val="a5"/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511D">
        <w:rPr>
          <w:rFonts w:ascii="Cambria Math" w:hAnsi="Cambria Math"/>
          <w:sz w:val="28"/>
          <w:szCs w:val="28"/>
        </w:rPr>
        <w:t>И</w:t>
      </w:r>
      <w:r w:rsidRPr="005B511D">
        <w:rPr>
          <w:rFonts w:ascii="Cambria Math" w:hAnsi="Cambria Math"/>
          <w:sz w:val="28"/>
          <w:szCs w:val="28"/>
          <w:vertAlign w:val="subscript"/>
        </w:rPr>
        <w:t>ОСАГО СО</w:t>
      </w:r>
      <w:r w:rsidRPr="005B511D">
        <w:rPr>
          <w:sz w:val="28"/>
          <w:szCs w:val="28"/>
        </w:rPr>
        <w:t xml:space="preserve"> – </w:t>
      </w:r>
      <w:r>
        <w:rPr>
          <w:sz w:val="28"/>
          <w:szCs w:val="28"/>
        </w:rPr>
        <w:t>индикатор</w:t>
      </w:r>
      <w:r w:rsidRPr="005B511D">
        <w:rPr>
          <w:sz w:val="28"/>
          <w:szCs w:val="28"/>
        </w:rPr>
        <w:t xml:space="preserve"> страховой организации </w:t>
      </w:r>
      <w:r>
        <w:rPr>
          <w:sz w:val="28"/>
          <w:szCs w:val="28"/>
        </w:rPr>
        <w:t>для формирования ренкинга</w:t>
      </w:r>
      <w:r w:rsidR="004E4346">
        <w:rPr>
          <w:sz w:val="28"/>
          <w:szCs w:val="28"/>
        </w:rPr>
        <w:t xml:space="preserve"> по вопросам</w:t>
      </w:r>
      <w:r>
        <w:rPr>
          <w:sz w:val="28"/>
          <w:szCs w:val="28"/>
        </w:rPr>
        <w:t xml:space="preserve"> </w:t>
      </w:r>
      <w:r w:rsidRPr="005B511D">
        <w:rPr>
          <w:sz w:val="28"/>
          <w:szCs w:val="28"/>
        </w:rPr>
        <w:t>ОСАГО;</w:t>
      </w:r>
    </w:p>
    <w:p w14:paraId="29F49C02" w14:textId="64ABD9A4" w:rsidR="00983DA1" w:rsidRPr="005B511D" w:rsidRDefault="00574F9E" w:rsidP="00983DA1">
      <w:pPr>
        <w:tabs>
          <w:tab w:val="left" w:pos="567"/>
        </w:tabs>
        <w:spacing w:line="360" w:lineRule="auto"/>
        <w:ind w:firstLine="709"/>
        <w:jc w:val="both"/>
        <w:rPr>
          <w:spacing w:val="-2"/>
          <w:sz w:val="28"/>
          <w:szCs w:val="28"/>
        </w:rPr>
      </w:pPr>
      <m:oMath>
        <m:sSub>
          <m:sSubPr>
            <m:ctrlPr>
              <w:rPr>
                <w:rFonts w:ascii="Cambria Math" w:eastAsiaTheme="majorEastAsia" w:hAnsi="Cambria Math"/>
                <w:i/>
                <w:sz w:val="28"/>
                <w:szCs w:val="28"/>
              </w:rPr>
            </m:ctrlPr>
          </m:sSub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А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О</m:t>
                </m:r>
              </m:sup>
            </m:sSup>
          </m:e>
          <m:sub>
            <m:r>
              <w:rPr>
                <w:rFonts w:ascii="Cambria Math" w:eastAsiaTheme="majorEastAsia" w:hAnsi="Cambria Math"/>
                <w:sz w:val="28"/>
                <w:szCs w:val="28"/>
              </w:rPr>
              <m:t>ОСАГО СО</m:t>
            </m:r>
          </m:sub>
        </m:sSub>
      </m:oMath>
      <w:r w:rsidR="00983DA1" w:rsidRPr="005B511D">
        <w:rPr>
          <w:rFonts w:eastAsiaTheme="majorEastAsia"/>
          <w:sz w:val="28"/>
          <w:szCs w:val="28"/>
        </w:rPr>
        <w:t xml:space="preserve"> </w:t>
      </w:r>
      <w:r w:rsidR="00983DA1" w:rsidRPr="005B511D">
        <w:rPr>
          <w:sz w:val="28"/>
          <w:szCs w:val="28"/>
        </w:rPr>
        <w:t>–</w:t>
      </w:r>
      <w:r w:rsidR="00983DA1" w:rsidRPr="005B511D">
        <w:rPr>
          <w:rFonts w:eastAsiaTheme="majorEastAsia"/>
          <w:sz w:val="28"/>
          <w:szCs w:val="28"/>
        </w:rPr>
        <w:t xml:space="preserve"> </w:t>
      </w:r>
      <w:r w:rsidR="00983DA1" w:rsidRPr="005B511D">
        <w:rPr>
          <w:sz w:val="28"/>
          <w:szCs w:val="28"/>
        </w:rPr>
        <w:t xml:space="preserve">число обоснованных жалоб на страховую организацию </w:t>
      </w:r>
      <w:r w:rsidR="00983DA1" w:rsidRPr="005B511D">
        <w:rPr>
          <w:spacing w:val="-2"/>
          <w:sz w:val="28"/>
          <w:szCs w:val="28"/>
        </w:rPr>
        <w:t>по вопросам ОСАГО</w:t>
      </w:r>
      <w:r w:rsidR="00983DA1" w:rsidRPr="005B511D">
        <w:rPr>
          <w:sz w:val="28"/>
          <w:szCs w:val="28"/>
        </w:rPr>
        <w:t>, поступивших за отчетный период в Банк России от физических лиц</w:t>
      </w:r>
      <w:r w:rsidR="004C20BC">
        <w:rPr>
          <w:rStyle w:val="a9"/>
          <w:sz w:val="28"/>
          <w:szCs w:val="28"/>
        </w:rPr>
        <w:footnoteReference w:id="1"/>
      </w:r>
      <w:r w:rsidR="00983DA1" w:rsidRPr="005B511D">
        <w:rPr>
          <w:spacing w:val="-2"/>
          <w:sz w:val="28"/>
          <w:szCs w:val="28"/>
        </w:rPr>
        <w:t>;</w:t>
      </w:r>
    </w:p>
    <w:p w14:paraId="2811BEA3" w14:textId="1CC51C9D" w:rsidR="00983DA1" w:rsidRPr="005B511D" w:rsidRDefault="00574F9E" w:rsidP="00983DA1">
      <w:pPr>
        <w:pStyle w:val="a5"/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eastAsiaTheme="majorEastAsia" w:hAnsi="Cambria Math"/>
                <w:i/>
                <w:sz w:val="28"/>
                <w:szCs w:val="28"/>
                <w:lang w:val="en-US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ОСАГО  СО</m:t>
                </m:r>
              </m:sub>
            </m:sSub>
          </m:e>
          <m:sub>
            <m:r>
              <w:rPr>
                <w:rFonts w:ascii="Cambria Math" w:hAnsi="Cambria Math"/>
                <w:sz w:val="28"/>
                <w:szCs w:val="28"/>
              </w:rPr>
              <m:t>д</m:t>
            </m:r>
          </m:sub>
        </m:sSub>
      </m:oMath>
      <w:r w:rsidR="00983DA1" w:rsidRPr="005B511D">
        <w:rPr>
          <w:sz w:val="28"/>
          <w:szCs w:val="28"/>
        </w:rPr>
        <w:t xml:space="preserve"> – количество действующих у страховой организации договоров ОСАГО, заключенных с физическими лицами на начало отчетного периода</w:t>
      </w:r>
      <w:r w:rsidR="00B73D60">
        <w:rPr>
          <w:rStyle w:val="a9"/>
          <w:sz w:val="28"/>
          <w:szCs w:val="28"/>
        </w:rPr>
        <w:footnoteReference w:id="2"/>
      </w:r>
      <w:r w:rsidR="00983DA1" w:rsidRPr="005B511D">
        <w:rPr>
          <w:sz w:val="28"/>
          <w:szCs w:val="28"/>
        </w:rPr>
        <w:t>;</w:t>
      </w:r>
    </w:p>
    <w:p w14:paraId="4BCB38BF" w14:textId="1026188F" w:rsidR="00983DA1" w:rsidRPr="005B511D" w:rsidRDefault="00574F9E" w:rsidP="00983DA1">
      <w:pPr>
        <w:pStyle w:val="a5"/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eastAsiaTheme="majorEastAsia" w:hAnsi="Cambria Math"/>
                <w:i/>
                <w:sz w:val="28"/>
                <w:szCs w:val="28"/>
                <w:lang w:val="en-US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 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ОСАГО  СО</m:t>
                </m:r>
              </m:sub>
            </m:sSub>
          </m:e>
          <m:sub>
            <m:r>
              <w:rPr>
                <w:rFonts w:ascii="Cambria Math" w:eastAsiaTheme="majorEastAsia" w:hAnsi="Cambria Math"/>
                <w:sz w:val="28"/>
                <w:szCs w:val="28"/>
              </w:rPr>
              <m:t>з</m:t>
            </m:r>
          </m:sub>
        </m:sSub>
      </m:oMath>
      <w:r w:rsidR="00983DA1" w:rsidRPr="005B511D">
        <w:rPr>
          <w:sz w:val="28"/>
          <w:szCs w:val="28"/>
        </w:rPr>
        <w:t xml:space="preserve"> – колич</w:t>
      </w:r>
      <w:bookmarkStart w:id="8" w:name="_GoBack"/>
      <w:bookmarkEnd w:id="8"/>
      <w:r w:rsidR="00983DA1" w:rsidRPr="005B511D">
        <w:rPr>
          <w:sz w:val="28"/>
          <w:szCs w:val="28"/>
        </w:rPr>
        <w:t>ество у страховой организации договоров ОСАГО, заключенных с физическими лицами</w:t>
      </w:r>
      <w:r w:rsidR="004E4346">
        <w:rPr>
          <w:sz w:val="28"/>
          <w:szCs w:val="28"/>
        </w:rPr>
        <w:t xml:space="preserve"> </w:t>
      </w:r>
      <w:r w:rsidR="00983DA1" w:rsidRPr="005B511D">
        <w:rPr>
          <w:sz w:val="28"/>
          <w:szCs w:val="28"/>
        </w:rPr>
        <w:t>в отчетном периоде</w:t>
      </w:r>
      <w:r w:rsidR="00B73D60" w:rsidRPr="00A66CDD">
        <w:rPr>
          <w:rStyle w:val="a9"/>
          <w:sz w:val="28"/>
          <w:szCs w:val="28"/>
        </w:rPr>
        <w:footnoteReference w:id="3"/>
      </w:r>
      <w:r w:rsidR="00983DA1" w:rsidRPr="005B511D">
        <w:rPr>
          <w:sz w:val="28"/>
          <w:szCs w:val="28"/>
        </w:rPr>
        <w:t>.</w:t>
      </w:r>
    </w:p>
    <w:p w14:paraId="4E4CE6CE" w14:textId="77777777" w:rsidR="00983DA1" w:rsidRDefault="000E41F7" w:rsidP="00983DA1">
      <w:pPr>
        <w:pStyle w:val="a5"/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51FC5">
        <w:rPr>
          <w:sz w:val="28"/>
          <w:szCs w:val="28"/>
        </w:rPr>
        <w:t>Для расчета индикатора учитываются показатели отчетности</w:t>
      </w:r>
      <w:r w:rsidR="00983DA1">
        <w:rPr>
          <w:sz w:val="28"/>
          <w:szCs w:val="28"/>
        </w:rPr>
        <w:t xml:space="preserve"> страховых организаций, предоставленные </w:t>
      </w:r>
      <w:r w:rsidR="00983DA1" w:rsidRPr="00A66CDD">
        <w:rPr>
          <w:sz w:val="28"/>
          <w:szCs w:val="28"/>
        </w:rPr>
        <w:t>Департамент</w:t>
      </w:r>
      <w:r w:rsidR="00983DA1">
        <w:rPr>
          <w:sz w:val="28"/>
          <w:szCs w:val="28"/>
        </w:rPr>
        <w:t>ом</w:t>
      </w:r>
      <w:r w:rsidR="00983DA1" w:rsidRPr="00A66CDD">
        <w:rPr>
          <w:sz w:val="28"/>
          <w:szCs w:val="28"/>
        </w:rPr>
        <w:t xml:space="preserve"> данных, проектов и процессов</w:t>
      </w:r>
      <w:r w:rsidR="00983DA1" w:rsidRPr="00A66CDD" w:rsidDel="00850395">
        <w:rPr>
          <w:sz w:val="28"/>
          <w:szCs w:val="28"/>
        </w:rPr>
        <w:t xml:space="preserve"> </w:t>
      </w:r>
      <w:r w:rsidR="00983DA1">
        <w:rPr>
          <w:sz w:val="28"/>
          <w:szCs w:val="28"/>
        </w:rPr>
        <w:t xml:space="preserve">по </w:t>
      </w:r>
      <w:r w:rsidR="00983DA1" w:rsidRPr="00A66CDD">
        <w:rPr>
          <w:sz w:val="28"/>
          <w:szCs w:val="28"/>
        </w:rPr>
        <w:t>запрос</w:t>
      </w:r>
      <w:r w:rsidR="00983DA1">
        <w:rPr>
          <w:sz w:val="28"/>
          <w:szCs w:val="28"/>
        </w:rPr>
        <w:t>у</w:t>
      </w:r>
      <w:r w:rsidR="00983DA1" w:rsidRPr="00A66CDD">
        <w:rPr>
          <w:sz w:val="28"/>
          <w:szCs w:val="28"/>
        </w:rPr>
        <w:t xml:space="preserve"> </w:t>
      </w:r>
      <w:r w:rsidR="00983DA1">
        <w:rPr>
          <w:sz w:val="28"/>
          <w:szCs w:val="28"/>
        </w:rPr>
        <w:t>в</w:t>
      </w:r>
      <w:r w:rsidR="00983DA1" w:rsidRPr="00A66CDD">
        <w:rPr>
          <w:sz w:val="28"/>
          <w:szCs w:val="28"/>
        </w:rPr>
        <w:t xml:space="preserve"> Службу</w:t>
      </w:r>
      <w:r w:rsidR="004E4346">
        <w:rPr>
          <w:sz w:val="28"/>
          <w:szCs w:val="28"/>
        </w:rPr>
        <w:t>, направленному</w:t>
      </w:r>
      <w:r w:rsidR="00983DA1">
        <w:rPr>
          <w:sz w:val="28"/>
          <w:szCs w:val="28"/>
        </w:rPr>
        <w:t xml:space="preserve"> в соответствии с </w:t>
      </w:r>
      <w:r w:rsidR="004E4346">
        <w:rPr>
          <w:sz w:val="28"/>
          <w:szCs w:val="28"/>
        </w:rPr>
        <w:t>П</w:t>
      </w:r>
      <w:r w:rsidR="00983DA1">
        <w:rPr>
          <w:sz w:val="28"/>
          <w:szCs w:val="28"/>
        </w:rPr>
        <w:t xml:space="preserve">орядком </w:t>
      </w:r>
      <w:r w:rsidR="00983DA1" w:rsidRPr="00983DA1">
        <w:rPr>
          <w:sz w:val="28"/>
          <w:szCs w:val="28"/>
        </w:rPr>
        <w:t>формирования и предоставления ренкингов поднадзорных организаций по относительному количеству жалоб потребителей финансовых услуг</w:t>
      </w:r>
      <w:r w:rsidR="004E4346">
        <w:rPr>
          <w:sz w:val="28"/>
          <w:szCs w:val="28"/>
        </w:rPr>
        <w:t>.</w:t>
      </w:r>
    </w:p>
    <w:p w14:paraId="773F4A7E" w14:textId="77777777" w:rsidR="00771959" w:rsidRPr="005B511D" w:rsidRDefault="00956115" w:rsidP="00983DA1">
      <w:pPr>
        <w:pStyle w:val="a5"/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A6148" w:rsidRPr="005B511D">
        <w:rPr>
          <w:sz w:val="28"/>
          <w:szCs w:val="28"/>
        </w:rPr>
        <w:t xml:space="preserve">. </w:t>
      </w:r>
      <w:r w:rsidR="00FA6184" w:rsidRPr="00DE7104">
        <w:rPr>
          <w:sz w:val="28"/>
          <w:szCs w:val="28"/>
        </w:rPr>
        <w:t xml:space="preserve">Отчетным периодом для целей формирования </w:t>
      </w:r>
      <w:r w:rsidR="00D05537" w:rsidRPr="00DE7104">
        <w:rPr>
          <w:sz w:val="28"/>
          <w:szCs w:val="28"/>
        </w:rPr>
        <w:t>ренкинг</w:t>
      </w:r>
      <w:r w:rsidR="004E4346">
        <w:rPr>
          <w:sz w:val="28"/>
          <w:szCs w:val="28"/>
        </w:rPr>
        <w:t>а по вопросам ОСАГО</w:t>
      </w:r>
      <w:r w:rsidR="00D05537" w:rsidRPr="00DE7104">
        <w:rPr>
          <w:sz w:val="28"/>
          <w:szCs w:val="28"/>
        </w:rPr>
        <w:t xml:space="preserve"> </w:t>
      </w:r>
      <w:r w:rsidR="00FA6184">
        <w:rPr>
          <w:sz w:val="28"/>
          <w:szCs w:val="28"/>
        </w:rPr>
        <w:t xml:space="preserve">является период </w:t>
      </w:r>
      <w:r w:rsidR="00A53840">
        <w:rPr>
          <w:sz w:val="28"/>
          <w:szCs w:val="28"/>
        </w:rPr>
        <w:t>с января по декабрь года, предшествующего дате формирования ренкинга</w:t>
      </w:r>
      <w:r w:rsidR="006D6F0C">
        <w:rPr>
          <w:sz w:val="28"/>
          <w:szCs w:val="28"/>
        </w:rPr>
        <w:t xml:space="preserve"> по вопросам ОСАГО</w:t>
      </w:r>
      <w:r w:rsidR="00FA6184">
        <w:rPr>
          <w:sz w:val="28"/>
          <w:szCs w:val="28"/>
        </w:rPr>
        <w:t>.</w:t>
      </w:r>
    </w:p>
    <w:p w14:paraId="5219C5EC" w14:textId="77777777" w:rsidR="00771959" w:rsidRPr="00F10C4F" w:rsidRDefault="00956115" w:rsidP="00771959">
      <w:pPr>
        <w:pStyle w:val="a5"/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771959" w:rsidRPr="005B511D">
        <w:rPr>
          <w:sz w:val="28"/>
          <w:szCs w:val="28"/>
        </w:rPr>
        <w:t xml:space="preserve">. Жалобами, поступившими за отчетный период в Банк России от физических лиц, признаются жалобы, нашедшие отражение в отчетном периоде в </w:t>
      </w:r>
      <w:r w:rsidR="00077AB5">
        <w:rPr>
          <w:sz w:val="28"/>
          <w:szCs w:val="28"/>
        </w:rPr>
        <w:t>Приложении</w:t>
      </w:r>
      <w:r w:rsidR="00771959" w:rsidRPr="005B511D">
        <w:rPr>
          <w:sz w:val="28"/>
          <w:szCs w:val="28"/>
        </w:rPr>
        <w:t xml:space="preserve"> </w:t>
      </w:r>
      <w:r w:rsidR="00AF101B" w:rsidRPr="007F5955">
        <w:rPr>
          <w:sz w:val="28"/>
          <w:szCs w:val="28"/>
        </w:rPr>
        <w:t>«Обработка обращений в Банке России» на Платформе поддержки основной деятельности Банка России</w:t>
      </w:r>
      <w:r w:rsidR="00AF101B">
        <w:rPr>
          <w:sz w:val="28"/>
          <w:szCs w:val="28"/>
        </w:rPr>
        <w:t xml:space="preserve"> </w:t>
      </w:r>
      <w:r w:rsidR="00771959" w:rsidRPr="005B511D">
        <w:rPr>
          <w:sz w:val="28"/>
          <w:szCs w:val="28"/>
        </w:rPr>
        <w:t>при соблюдении одновременно следующих условий:</w:t>
      </w:r>
    </w:p>
    <w:p w14:paraId="41CADC34" w14:textId="77777777" w:rsidR="00771959" w:rsidRPr="005B511D" w:rsidRDefault="00771959" w:rsidP="00771959">
      <w:pPr>
        <w:pStyle w:val="a5"/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511D">
        <w:rPr>
          <w:sz w:val="28"/>
          <w:szCs w:val="28"/>
        </w:rPr>
        <w:t>- заявитель указал, что он является физическим лицом;</w:t>
      </w:r>
    </w:p>
    <w:p w14:paraId="1E6E9F31" w14:textId="77777777" w:rsidR="00771959" w:rsidRPr="005B511D" w:rsidRDefault="00771959" w:rsidP="00771959">
      <w:pPr>
        <w:pStyle w:val="a5"/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511D">
        <w:rPr>
          <w:sz w:val="28"/>
          <w:szCs w:val="28"/>
        </w:rPr>
        <w:t xml:space="preserve">- в жалобе содержится наименование </w:t>
      </w:r>
      <w:r w:rsidR="006D6F0C">
        <w:rPr>
          <w:sz w:val="28"/>
          <w:szCs w:val="28"/>
        </w:rPr>
        <w:t xml:space="preserve">страховой </w:t>
      </w:r>
      <w:r w:rsidR="00F15BBB" w:rsidRPr="005B511D">
        <w:rPr>
          <w:sz w:val="28"/>
          <w:szCs w:val="28"/>
        </w:rPr>
        <w:t>организации</w:t>
      </w:r>
      <w:r w:rsidRPr="005B511D">
        <w:rPr>
          <w:sz w:val="28"/>
          <w:szCs w:val="28"/>
        </w:rPr>
        <w:t>;</w:t>
      </w:r>
    </w:p>
    <w:p w14:paraId="14DDEEA6" w14:textId="65F87C08" w:rsidR="00771959" w:rsidRDefault="00440AE0" w:rsidP="00771959">
      <w:pPr>
        <w:pStyle w:val="a5"/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71959" w:rsidRPr="005B511D">
        <w:rPr>
          <w:sz w:val="28"/>
          <w:szCs w:val="28"/>
        </w:rPr>
        <w:t xml:space="preserve">жалоба </w:t>
      </w:r>
      <w:r w:rsidR="006745D5" w:rsidRPr="006745D5">
        <w:rPr>
          <w:sz w:val="28"/>
          <w:szCs w:val="28"/>
        </w:rPr>
        <w:t xml:space="preserve">направлена по вопросам </w:t>
      </w:r>
      <w:r w:rsidR="006D6F0C">
        <w:rPr>
          <w:sz w:val="28"/>
          <w:szCs w:val="28"/>
        </w:rPr>
        <w:t>ОСАГО</w:t>
      </w:r>
      <w:r w:rsidR="00140D3D">
        <w:rPr>
          <w:sz w:val="28"/>
          <w:szCs w:val="28"/>
        </w:rPr>
        <w:t>,</w:t>
      </w:r>
      <w:r w:rsidR="00867976" w:rsidRPr="00BA50CA">
        <w:rPr>
          <w:sz w:val="28"/>
          <w:szCs w:val="28"/>
        </w:rPr>
        <w:t xml:space="preserve"> </w:t>
      </w:r>
      <w:r w:rsidR="00140D3D">
        <w:rPr>
          <w:sz w:val="28"/>
          <w:szCs w:val="28"/>
        </w:rPr>
        <w:t>предусмотренным</w:t>
      </w:r>
      <w:r w:rsidR="00140D3D" w:rsidRPr="006745D5">
        <w:rPr>
          <w:sz w:val="28"/>
          <w:szCs w:val="28"/>
        </w:rPr>
        <w:t xml:space="preserve"> </w:t>
      </w:r>
      <w:r w:rsidR="00140D3D" w:rsidRPr="007F5955">
        <w:rPr>
          <w:sz w:val="28"/>
          <w:szCs w:val="28"/>
        </w:rPr>
        <w:t>переч</w:t>
      </w:r>
      <w:r w:rsidR="00140D3D">
        <w:rPr>
          <w:sz w:val="28"/>
          <w:szCs w:val="28"/>
        </w:rPr>
        <w:t>нем</w:t>
      </w:r>
      <w:r w:rsidR="00140D3D" w:rsidRPr="007F5955">
        <w:rPr>
          <w:sz w:val="28"/>
          <w:szCs w:val="28"/>
        </w:rPr>
        <w:t xml:space="preserve"> </w:t>
      </w:r>
      <w:r w:rsidR="006D6F0C" w:rsidRPr="00A66CDD">
        <w:rPr>
          <w:sz w:val="28"/>
          <w:szCs w:val="28"/>
        </w:rPr>
        <w:t xml:space="preserve">проблем по продукту «ОСАГО» сектора «Субъекты страхового дела» </w:t>
      </w:r>
      <w:r w:rsidR="006D6F0C" w:rsidRPr="00A66CDD">
        <w:rPr>
          <w:rStyle w:val="FontStyle82"/>
          <w:sz w:val="28"/>
          <w:szCs w:val="28"/>
        </w:rPr>
        <w:t>приложения «Обработка обращений в Банке России» на платформе поддержки основной деятельности</w:t>
      </w:r>
      <w:r w:rsidR="00140D3D">
        <w:rPr>
          <w:sz w:val="28"/>
          <w:szCs w:val="28"/>
        </w:rPr>
        <w:t xml:space="preserve">, утвержденным </w:t>
      </w:r>
      <w:r w:rsidR="00140D3D" w:rsidRPr="007F5955">
        <w:rPr>
          <w:sz w:val="28"/>
          <w:szCs w:val="28"/>
        </w:rPr>
        <w:t>для целей формирования ренкинга</w:t>
      </w:r>
      <w:r w:rsidR="00140D3D">
        <w:rPr>
          <w:sz w:val="28"/>
          <w:szCs w:val="28"/>
        </w:rPr>
        <w:t xml:space="preserve"> </w:t>
      </w:r>
      <w:r w:rsidR="006D6F0C">
        <w:rPr>
          <w:sz w:val="28"/>
          <w:szCs w:val="28"/>
        </w:rPr>
        <w:t xml:space="preserve">по вопросам </w:t>
      </w:r>
      <w:r w:rsidR="00140D3D">
        <w:rPr>
          <w:sz w:val="28"/>
          <w:szCs w:val="28"/>
        </w:rPr>
        <w:t>организационно – распорядительным документом Службы</w:t>
      </w:r>
      <w:r w:rsidR="006745D5" w:rsidRPr="006745D5">
        <w:rPr>
          <w:sz w:val="28"/>
          <w:szCs w:val="28"/>
        </w:rPr>
        <w:t xml:space="preserve">, включая случаи направления Банком России жалобы в </w:t>
      </w:r>
      <w:r w:rsidR="006D6F0C">
        <w:rPr>
          <w:sz w:val="28"/>
          <w:szCs w:val="28"/>
        </w:rPr>
        <w:t>страховые</w:t>
      </w:r>
      <w:r w:rsidR="006745D5" w:rsidRPr="006745D5">
        <w:rPr>
          <w:sz w:val="28"/>
          <w:szCs w:val="28"/>
        </w:rPr>
        <w:t xml:space="preserve"> организации на рассмотрение в соответствии со статьей 79.3 Федерального закона от 10.07.2002 № 86-ФЗ «О Центральном банке Российской Федерации (Банке России)».</w:t>
      </w:r>
    </w:p>
    <w:p w14:paraId="21191399" w14:textId="77777777" w:rsidR="00FA6184" w:rsidRPr="003C5A17" w:rsidRDefault="00FA6184" w:rsidP="00FA6184">
      <w:pPr>
        <w:pStyle w:val="a5"/>
        <w:tabs>
          <w:tab w:val="left" w:pos="567"/>
        </w:tabs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6. Жалоба признается обоснованной и учитывается в расчете индикатора при н</w:t>
      </w:r>
      <w:r w:rsidRPr="003C5A17">
        <w:rPr>
          <w:rFonts w:eastAsia="Calibri"/>
          <w:sz w:val="28"/>
          <w:szCs w:val="28"/>
        </w:rPr>
        <w:t>аличи</w:t>
      </w:r>
      <w:r>
        <w:rPr>
          <w:rFonts w:eastAsia="Calibri"/>
          <w:sz w:val="28"/>
          <w:szCs w:val="28"/>
        </w:rPr>
        <w:t>и</w:t>
      </w:r>
      <w:r w:rsidRPr="003C5A17">
        <w:rPr>
          <w:rFonts w:eastAsia="Calibri"/>
          <w:sz w:val="28"/>
          <w:szCs w:val="28"/>
        </w:rPr>
        <w:t xml:space="preserve"> факта нарушения </w:t>
      </w:r>
      <w:r w:rsidR="006D6F0C">
        <w:rPr>
          <w:rFonts w:eastAsia="Calibri"/>
          <w:sz w:val="28"/>
          <w:szCs w:val="28"/>
        </w:rPr>
        <w:t>страховой</w:t>
      </w:r>
      <w:r w:rsidRPr="003C5A17">
        <w:rPr>
          <w:rFonts w:eastAsia="Calibri"/>
          <w:sz w:val="28"/>
          <w:szCs w:val="28"/>
        </w:rPr>
        <w:t xml:space="preserve"> организацией прав заявителя, в том числе не влекущего применение мер принуждения в рамках конкретного обращения</w:t>
      </w:r>
      <w:r>
        <w:rPr>
          <w:rFonts w:eastAsia="Calibri"/>
          <w:sz w:val="28"/>
          <w:szCs w:val="28"/>
        </w:rPr>
        <w:t>,</w:t>
      </w:r>
      <w:r w:rsidRPr="005E4BD0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или неприемлемой</w:t>
      </w:r>
      <w:r w:rsidRPr="003C5A17">
        <w:rPr>
          <w:rFonts w:eastAsia="Calibri"/>
          <w:sz w:val="28"/>
          <w:szCs w:val="28"/>
        </w:rPr>
        <w:t xml:space="preserve"> практик</w:t>
      </w:r>
      <w:r>
        <w:rPr>
          <w:rFonts w:eastAsia="Calibri"/>
          <w:sz w:val="28"/>
          <w:szCs w:val="28"/>
        </w:rPr>
        <w:t>и, зафиксированного</w:t>
      </w:r>
      <w:r w:rsidRPr="003C5A17">
        <w:rPr>
          <w:rFonts w:eastAsia="Calibri"/>
          <w:sz w:val="28"/>
          <w:szCs w:val="28"/>
        </w:rPr>
        <w:t>:</w:t>
      </w:r>
    </w:p>
    <w:p w14:paraId="5A119E63" w14:textId="014BFCB1" w:rsidR="0060523A" w:rsidRDefault="0060523A" w:rsidP="0060523A">
      <w:pPr>
        <w:spacing w:line="360" w:lineRule="auto"/>
        <w:ind w:firstLine="708"/>
        <w:jc w:val="both"/>
        <w:rPr>
          <w:sz w:val="28"/>
          <w:szCs w:val="28"/>
        </w:rPr>
      </w:pPr>
      <w:r w:rsidRPr="000D3F7E">
        <w:rPr>
          <w:sz w:val="28"/>
          <w:szCs w:val="28"/>
        </w:rPr>
        <w:t xml:space="preserve">- </w:t>
      </w:r>
      <w:r w:rsidR="000456E4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подтвержденном саморегулируемой организацией в сфере финансового рынка, объединяющей страховые организации (далее – СРО), </w:t>
      </w:r>
      <w:r w:rsidR="00255ECA">
        <w:rPr>
          <w:sz w:val="28"/>
          <w:szCs w:val="28"/>
        </w:rPr>
        <w:t xml:space="preserve">факте </w:t>
      </w:r>
      <w:r w:rsidRPr="000D3F7E">
        <w:rPr>
          <w:sz w:val="28"/>
          <w:szCs w:val="28"/>
        </w:rPr>
        <w:t xml:space="preserve">нарушения базового стандарта или иного стандарта защиты прав и интересов физических и юридических лиц – получателей финансовых услуг </w:t>
      </w:r>
      <w:r>
        <w:rPr>
          <w:sz w:val="28"/>
          <w:szCs w:val="28"/>
        </w:rPr>
        <w:t xml:space="preserve">СРО </w:t>
      </w:r>
      <w:r w:rsidRPr="000D3F7E">
        <w:rPr>
          <w:sz w:val="28"/>
          <w:szCs w:val="28"/>
        </w:rPr>
        <w:t>(в том числе в составе материалов к обращению);</w:t>
      </w:r>
    </w:p>
    <w:p w14:paraId="70F61294" w14:textId="7F36C148" w:rsidR="0060523A" w:rsidRPr="000D3F7E" w:rsidRDefault="0060523A" w:rsidP="0060523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D3F7E">
        <w:rPr>
          <w:sz w:val="28"/>
          <w:szCs w:val="28"/>
        </w:rPr>
        <w:t xml:space="preserve"> в мотивированном заключении о выявлении признаков административного правонарушения, либо протоколе об административном правонарушении;</w:t>
      </w:r>
    </w:p>
    <w:p w14:paraId="2B33B712" w14:textId="72A1D573" w:rsidR="0060523A" w:rsidRPr="000D3F7E" w:rsidRDefault="0060523A" w:rsidP="0060523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D3F7E">
        <w:rPr>
          <w:sz w:val="28"/>
          <w:szCs w:val="28"/>
        </w:rPr>
        <w:t xml:space="preserve"> в мотивированном заключении об истечении срока давности привлечения к административной ответственности либо определении об отказе в возбуждении дела об административном правонарушении, вынесенном на </w:t>
      </w:r>
      <w:r w:rsidRPr="000D3F7E">
        <w:rPr>
          <w:sz w:val="28"/>
          <w:szCs w:val="28"/>
        </w:rPr>
        <w:lastRenderedPageBreak/>
        <w:t>основании пунктов 4, 6 части 1 статьи 24.5 Кодекса Российской Федерации об административных правонарушениях;</w:t>
      </w:r>
    </w:p>
    <w:p w14:paraId="7A02F864" w14:textId="45868501" w:rsidR="0060523A" w:rsidRPr="000D3F7E" w:rsidRDefault="0060523A" w:rsidP="0060523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D3F7E">
        <w:rPr>
          <w:sz w:val="28"/>
          <w:szCs w:val="28"/>
        </w:rPr>
        <w:t xml:space="preserve"> в постановлении по делу об административном правонарушении;</w:t>
      </w:r>
    </w:p>
    <w:p w14:paraId="5EFFFFC6" w14:textId="54A94450" w:rsidR="0060523A" w:rsidRPr="000D3F7E" w:rsidRDefault="0060523A" w:rsidP="0060523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D3F7E">
        <w:rPr>
          <w:sz w:val="28"/>
          <w:szCs w:val="28"/>
        </w:rPr>
        <w:t xml:space="preserve"> в предписании Банка России об устранении/недопущении нарушения законодательства Российской Федерации (за исключением предписаний Банка России о запросе документов либо об устранении страховой организацией нарушения в связи с непредставлением, представлением не в полном объеме запрошенных Банком России сведений и документов);</w:t>
      </w:r>
    </w:p>
    <w:p w14:paraId="1E043B0E" w14:textId="52358D82" w:rsidR="0060523A" w:rsidRPr="000D3F7E" w:rsidRDefault="0060523A" w:rsidP="0060523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D3F7E">
        <w:rPr>
          <w:sz w:val="28"/>
          <w:szCs w:val="28"/>
        </w:rPr>
        <w:t xml:space="preserve"> в письменной рекомендации страховой организации об устранении и (или) недопущении выявленного нарушения (неприемлемой практики) или протоколе надзорной встречи.</w:t>
      </w:r>
    </w:p>
    <w:p w14:paraId="273760ED" w14:textId="669CE9CE" w:rsidR="0060523A" w:rsidRPr="005B511D" w:rsidRDefault="00FA6184" w:rsidP="0060523A">
      <w:pPr>
        <w:tabs>
          <w:tab w:val="left" w:pos="56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71959" w:rsidRPr="005B511D">
        <w:rPr>
          <w:sz w:val="28"/>
          <w:szCs w:val="28"/>
        </w:rPr>
        <w:t xml:space="preserve">. Расчет индикаторов для формирования </w:t>
      </w:r>
      <w:r w:rsidR="00D05537" w:rsidRPr="00751FC5">
        <w:rPr>
          <w:sz w:val="28"/>
          <w:szCs w:val="28"/>
        </w:rPr>
        <w:t>ренкинг</w:t>
      </w:r>
      <w:r w:rsidR="0060523A">
        <w:rPr>
          <w:sz w:val="28"/>
          <w:szCs w:val="28"/>
        </w:rPr>
        <w:t>а</w:t>
      </w:r>
      <w:r w:rsidR="00D05537" w:rsidRPr="00751FC5">
        <w:rPr>
          <w:sz w:val="28"/>
          <w:szCs w:val="28"/>
        </w:rPr>
        <w:t xml:space="preserve"> </w:t>
      </w:r>
      <w:r w:rsidR="00D05537">
        <w:rPr>
          <w:sz w:val="28"/>
          <w:szCs w:val="28"/>
        </w:rPr>
        <w:t xml:space="preserve">по вопросам </w:t>
      </w:r>
      <w:r w:rsidR="0060523A">
        <w:rPr>
          <w:sz w:val="28"/>
          <w:szCs w:val="28"/>
        </w:rPr>
        <w:t>ОСАГО</w:t>
      </w:r>
      <w:r w:rsidR="00440AE0">
        <w:rPr>
          <w:sz w:val="28"/>
          <w:szCs w:val="28"/>
        </w:rPr>
        <w:t xml:space="preserve"> не осуществляется в отношении </w:t>
      </w:r>
      <w:r w:rsidR="0060523A">
        <w:rPr>
          <w:sz w:val="28"/>
          <w:szCs w:val="28"/>
        </w:rPr>
        <w:t>страховых</w:t>
      </w:r>
      <w:r w:rsidR="00771959" w:rsidRPr="005B511D">
        <w:rPr>
          <w:sz w:val="28"/>
          <w:szCs w:val="28"/>
        </w:rPr>
        <w:t xml:space="preserve"> организаций</w:t>
      </w:r>
      <w:r w:rsidR="00A37E6E">
        <w:rPr>
          <w:sz w:val="28"/>
          <w:szCs w:val="28"/>
        </w:rPr>
        <w:t>,</w:t>
      </w:r>
      <w:r w:rsidR="00255ECA">
        <w:rPr>
          <w:sz w:val="28"/>
          <w:szCs w:val="28"/>
        </w:rPr>
        <w:t xml:space="preserve"> </w:t>
      </w:r>
      <w:r w:rsidR="0060523A" w:rsidRPr="005B511D">
        <w:rPr>
          <w:sz w:val="28"/>
          <w:szCs w:val="28"/>
        </w:rPr>
        <w:t xml:space="preserve">которые на начало и в течение отчетного периода не осуществляли </w:t>
      </w:r>
      <w:r w:rsidR="0060523A">
        <w:rPr>
          <w:sz w:val="28"/>
          <w:szCs w:val="28"/>
        </w:rPr>
        <w:t xml:space="preserve">деятельность по </w:t>
      </w:r>
      <w:r w:rsidR="0060523A" w:rsidRPr="005B511D">
        <w:rPr>
          <w:sz w:val="28"/>
          <w:szCs w:val="28"/>
        </w:rPr>
        <w:t>ОСАГО</w:t>
      </w:r>
      <w:r w:rsidR="0060523A">
        <w:rPr>
          <w:sz w:val="28"/>
          <w:szCs w:val="28"/>
        </w:rPr>
        <w:t xml:space="preserve"> (</w:t>
      </w:r>
      <w:r w:rsidR="0060523A" w:rsidRPr="005B511D">
        <w:rPr>
          <w:sz w:val="28"/>
          <w:szCs w:val="28"/>
        </w:rPr>
        <w:t>отсутствовали договоры</w:t>
      </w:r>
      <w:r w:rsidR="0060523A">
        <w:rPr>
          <w:sz w:val="28"/>
          <w:szCs w:val="28"/>
        </w:rPr>
        <w:t xml:space="preserve"> ОСАГО</w:t>
      </w:r>
      <w:r w:rsidR="0060523A" w:rsidRPr="005B511D">
        <w:rPr>
          <w:sz w:val="28"/>
          <w:szCs w:val="28"/>
        </w:rPr>
        <w:t xml:space="preserve"> на начало и не заключались в течение отчетного периода</w:t>
      </w:r>
      <w:r w:rsidR="0060523A">
        <w:rPr>
          <w:sz w:val="28"/>
          <w:szCs w:val="28"/>
        </w:rPr>
        <w:t>)</w:t>
      </w:r>
      <w:r w:rsidR="0060523A" w:rsidRPr="005B511D">
        <w:rPr>
          <w:sz w:val="28"/>
          <w:szCs w:val="28"/>
        </w:rPr>
        <w:t>.</w:t>
      </w:r>
    </w:p>
    <w:p w14:paraId="128E2091" w14:textId="77777777" w:rsidR="000E41F7" w:rsidRDefault="000E41F7" w:rsidP="007C4DAC">
      <w:pPr>
        <w:tabs>
          <w:tab w:val="left" w:pos="567"/>
        </w:tabs>
        <w:spacing w:line="360" w:lineRule="auto"/>
        <w:ind w:firstLine="709"/>
        <w:jc w:val="both"/>
        <w:rPr>
          <w:sz w:val="28"/>
          <w:szCs w:val="28"/>
        </w:rPr>
      </w:pPr>
      <w:r w:rsidRPr="00751FC5">
        <w:rPr>
          <w:sz w:val="28"/>
          <w:szCs w:val="28"/>
        </w:rPr>
        <w:t xml:space="preserve">В случае реорганизации </w:t>
      </w:r>
      <w:r w:rsidR="0060523A">
        <w:rPr>
          <w:sz w:val="28"/>
          <w:szCs w:val="28"/>
        </w:rPr>
        <w:t>страховой</w:t>
      </w:r>
      <w:r w:rsidRPr="00751FC5">
        <w:rPr>
          <w:sz w:val="28"/>
          <w:szCs w:val="28"/>
        </w:rPr>
        <w:t xml:space="preserve"> организации</w:t>
      </w:r>
      <w:r w:rsidR="00DF1D4E">
        <w:rPr>
          <w:sz w:val="28"/>
          <w:szCs w:val="28"/>
        </w:rPr>
        <w:t xml:space="preserve"> </w:t>
      </w:r>
      <w:r w:rsidRPr="00751FC5">
        <w:rPr>
          <w:sz w:val="28"/>
          <w:szCs w:val="28"/>
        </w:rPr>
        <w:t>/</w:t>
      </w:r>
      <w:r w:rsidR="00DF1D4E">
        <w:rPr>
          <w:sz w:val="28"/>
          <w:szCs w:val="28"/>
        </w:rPr>
        <w:t xml:space="preserve"> </w:t>
      </w:r>
      <w:r w:rsidR="0060523A">
        <w:rPr>
          <w:sz w:val="28"/>
          <w:szCs w:val="28"/>
        </w:rPr>
        <w:t>страховых</w:t>
      </w:r>
      <w:r w:rsidRPr="00751FC5">
        <w:rPr>
          <w:sz w:val="28"/>
          <w:szCs w:val="28"/>
        </w:rPr>
        <w:t xml:space="preserve"> организаций в течение отчетного периода индикатор рассчитывается только в отношении организации-правопреемника. В расчет включаются жалобы, которые признаны обоснованными по отношению к </w:t>
      </w:r>
      <w:r w:rsidR="0060523A">
        <w:rPr>
          <w:sz w:val="28"/>
          <w:szCs w:val="28"/>
        </w:rPr>
        <w:t>страховой</w:t>
      </w:r>
      <w:r w:rsidRPr="00751FC5">
        <w:rPr>
          <w:sz w:val="28"/>
          <w:szCs w:val="28"/>
        </w:rPr>
        <w:t xml:space="preserve"> организации-правопреемнику в соответствии с пунктом 6 настоящей методики.</w:t>
      </w:r>
    </w:p>
    <w:p w14:paraId="0F647E0B" w14:textId="681C68CD" w:rsidR="00695659" w:rsidRPr="00333A6E" w:rsidRDefault="00333A6E" w:rsidP="00695659">
      <w:pPr>
        <w:tabs>
          <w:tab w:val="left" w:pos="567"/>
        </w:tabs>
        <w:spacing w:line="360" w:lineRule="auto"/>
        <w:ind w:firstLine="709"/>
        <w:jc w:val="both"/>
        <w:rPr>
          <w:sz w:val="28"/>
          <w:szCs w:val="28"/>
        </w:rPr>
      </w:pPr>
      <w:r w:rsidRPr="00333A6E">
        <w:rPr>
          <w:sz w:val="28"/>
          <w:szCs w:val="28"/>
        </w:rPr>
        <w:t xml:space="preserve">8. В </w:t>
      </w:r>
      <w:r w:rsidR="00D05537" w:rsidRPr="00696A62">
        <w:rPr>
          <w:sz w:val="28"/>
          <w:szCs w:val="28"/>
        </w:rPr>
        <w:t xml:space="preserve">ренкинг </w:t>
      </w:r>
      <w:r w:rsidR="00D05537">
        <w:rPr>
          <w:sz w:val="28"/>
          <w:szCs w:val="28"/>
        </w:rPr>
        <w:t xml:space="preserve">по вопросам </w:t>
      </w:r>
      <w:r w:rsidR="0060523A">
        <w:rPr>
          <w:sz w:val="28"/>
          <w:szCs w:val="28"/>
        </w:rPr>
        <w:t>ОСАГО</w:t>
      </w:r>
      <w:r w:rsidR="00255ECA">
        <w:rPr>
          <w:sz w:val="28"/>
          <w:szCs w:val="28"/>
        </w:rPr>
        <w:t>, сформированный для публикации на Сайте Банка России,</w:t>
      </w:r>
      <w:r w:rsidRPr="00333A6E">
        <w:rPr>
          <w:sz w:val="28"/>
          <w:szCs w:val="28"/>
        </w:rPr>
        <w:t xml:space="preserve"> не включаются </w:t>
      </w:r>
      <w:r w:rsidR="00A4719D">
        <w:rPr>
          <w:sz w:val="28"/>
          <w:szCs w:val="28"/>
        </w:rPr>
        <w:t>страховые</w:t>
      </w:r>
      <w:r w:rsidRPr="00333A6E">
        <w:rPr>
          <w:sz w:val="28"/>
          <w:szCs w:val="28"/>
        </w:rPr>
        <w:t xml:space="preserve"> организации, в отношении которых в Банк России поступило не более одной жалобы в соответствии с условиями, предусмотренными пунктами 5 и 6 настоящей методики.</w:t>
      </w:r>
    </w:p>
    <w:sectPr w:rsidR="00695659" w:rsidRPr="00333A6E" w:rsidSect="00DF1D4E">
      <w:headerReference w:type="default" r:id="rId8"/>
      <w:headerReference w:type="first" r:id="rId9"/>
      <w:pgSz w:w="11906" w:h="16838"/>
      <w:pgMar w:top="851" w:right="991" w:bottom="1135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2215D9" w14:textId="77777777" w:rsidR="00574F9E" w:rsidRDefault="00574F9E" w:rsidP="008B5528">
      <w:r>
        <w:separator/>
      </w:r>
    </w:p>
  </w:endnote>
  <w:endnote w:type="continuationSeparator" w:id="0">
    <w:p w14:paraId="64DCC911" w14:textId="77777777" w:rsidR="00574F9E" w:rsidRDefault="00574F9E" w:rsidP="008B5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820A51" w14:textId="77777777" w:rsidR="00574F9E" w:rsidRDefault="00574F9E" w:rsidP="008B5528">
      <w:r>
        <w:separator/>
      </w:r>
    </w:p>
  </w:footnote>
  <w:footnote w:type="continuationSeparator" w:id="0">
    <w:p w14:paraId="366EC552" w14:textId="77777777" w:rsidR="00574F9E" w:rsidRDefault="00574F9E" w:rsidP="008B5528">
      <w:r>
        <w:continuationSeparator/>
      </w:r>
    </w:p>
  </w:footnote>
  <w:footnote w:id="1">
    <w:p w14:paraId="2FC94D22" w14:textId="77777777" w:rsidR="004C20BC" w:rsidRPr="004C20BC" w:rsidRDefault="004C20BC" w:rsidP="004C20BC">
      <w:pPr>
        <w:pStyle w:val="a7"/>
        <w:jc w:val="both"/>
        <w:rPr>
          <w:sz w:val="24"/>
          <w:szCs w:val="24"/>
        </w:rPr>
      </w:pPr>
      <w:r w:rsidRPr="004C20BC">
        <w:rPr>
          <w:rStyle w:val="a9"/>
          <w:sz w:val="24"/>
          <w:szCs w:val="24"/>
        </w:rPr>
        <w:footnoteRef/>
      </w:r>
      <w:r w:rsidRPr="004C20BC">
        <w:rPr>
          <w:sz w:val="24"/>
          <w:szCs w:val="24"/>
        </w:rPr>
        <w:t xml:space="preserve"> В соответствии с требованиями, предусмотренными пунктами 5, 6 настоящей Методики. За исключением повторных жалоб с дублирующим содержанием.</w:t>
      </w:r>
    </w:p>
  </w:footnote>
  <w:footnote w:id="2">
    <w:p w14:paraId="7CACA4F1" w14:textId="637CCA5D" w:rsidR="00B73D60" w:rsidRPr="000456E4" w:rsidRDefault="00B73D60" w:rsidP="00B73D60">
      <w:pPr>
        <w:pStyle w:val="a7"/>
        <w:jc w:val="both"/>
        <w:rPr>
          <w:sz w:val="24"/>
          <w:szCs w:val="24"/>
        </w:rPr>
      </w:pPr>
      <w:r w:rsidRPr="004C20BC">
        <w:rPr>
          <w:rStyle w:val="a9"/>
          <w:sz w:val="24"/>
          <w:szCs w:val="24"/>
        </w:rPr>
        <w:footnoteRef/>
      </w:r>
      <w:r w:rsidRPr="004C20BC">
        <w:rPr>
          <w:sz w:val="24"/>
          <w:szCs w:val="24"/>
        </w:rPr>
        <w:t xml:space="preserve">  Значение показателя в форме с кодом ОКУД 0420162</w:t>
      </w:r>
      <w:r w:rsidRPr="000456E4">
        <w:rPr>
          <w:sz w:val="24"/>
          <w:szCs w:val="24"/>
        </w:rPr>
        <w:t xml:space="preserve"> в разделе 1. Страхование в разрезе Групп аналитических признаков и аналитических признаков, 2. Виды страхования (</w:t>
      </w:r>
      <w:proofErr w:type="spellStart"/>
      <w:r w:rsidRPr="000456E4">
        <w:rPr>
          <w:sz w:val="24"/>
          <w:szCs w:val="24"/>
        </w:rPr>
        <w:t>dim-int:Vidy_straxovaniyaAxis</w:t>
      </w:r>
      <w:proofErr w:type="spellEnd"/>
      <w:r w:rsidRPr="000456E4">
        <w:rPr>
          <w:sz w:val="24"/>
          <w:szCs w:val="24"/>
        </w:rPr>
        <w:t>), 2.6 Обязательное страхование гражданской ответственности владельцев транспортных средств (</w:t>
      </w:r>
      <w:proofErr w:type="spellStart"/>
      <w:r w:rsidRPr="000456E4">
        <w:rPr>
          <w:sz w:val="24"/>
          <w:szCs w:val="24"/>
        </w:rPr>
        <w:t>mem-int:ObzStrGrOtvVlTranspSrMember</w:t>
      </w:r>
      <w:proofErr w:type="spellEnd"/>
      <w:r w:rsidRPr="000456E4">
        <w:rPr>
          <w:sz w:val="24"/>
          <w:szCs w:val="24"/>
        </w:rPr>
        <w:t>), 9. Тип страхователя (</w:t>
      </w:r>
      <w:proofErr w:type="spellStart"/>
      <w:r w:rsidRPr="000456E4">
        <w:rPr>
          <w:sz w:val="24"/>
          <w:szCs w:val="24"/>
        </w:rPr>
        <w:t>dim-int:Tip_Sl_Axis</w:t>
      </w:r>
      <w:proofErr w:type="spellEnd"/>
      <w:r w:rsidRPr="000456E4">
        <w:rPr>
          <w:sz w:val="24"/>
          <w:szCs w:val="24"/>
        </w:rPr>
        <w:t>), 9.1 ФЛ - физическое лицо (</w:t>
      </w:r>
      <w:proofErr w:type="spellStart"/>
      <w:r w:rsidRPr="000456E4">
        <w:rPr>
          <w:sz w:val="24"/>
          <w:szCs w:val="24"/>
        </w:rPr>
        <w:t>mem-int:FlMember</w:t>
      </w:r>
      <w:proofErr w:type="spellEnd"/>
      <w:r w:rsidRPr="000456E4">
        <w:rPr>
          <w:sz w:val="24"/>
          <w:szCs w:val="24"/>
        </w:rPr>
        <w:t>), стр. 10 Количество договоров страхования, действовавших на конец отчетного периода (</w:t>
      </w:r>
      <w:proofErr w:type="spellStart"/>
      <w:r w:rsidRPr="000456E4">
        <w:rPr>
          <w:sz w:val="24"/>
          <w:szCs w:val="24"/>
        </w:rPr>
        <w:t>ins-dic:Kolich_Dog_Strax_Dejstv_Kon_Otch_Period</w:t>
      </w:r>
      <w:proofErr w:type="spellEnd"/>
      <w:r w:rsidRPr="000456E4">
        <w:rPr>
          <w:sz w:val="24"/>
          <w:szCs w:val="24"/>
        </w:rPr>
        <w:t xml:space="preserve">), Указания Банка России </w:t>
      </w:r>
      <w:r w:rsidR="00A37E6E">
        <w:rPr>
          <w:sz w:val="24"/>
          <w:szCs w:val="24"/>
        </w:rPr>
        <w:t xml:space="preserve">                                                    </w:t>
      </w:r>
      <w:r w:rsidRPr="000456E4">
        <w:rPr>
          <w:sz w:val="24"/>
          <w:szCs w:val="24"/>
        </w:rPr>
        <w:t>от 14.11.2022 № 6315-У «О формах, сроках и порядке составления и представления в Банк России отчетности страховщиков»</w:t>
      </w:r>
      <w:r>
        <w:rPr>
          <w:sz w:val="24"/>
          <w:szCs w:val="24"/>
        </w:rPr>
        <w:t>.</w:t>
      </w:r>
    </w:p>
  </w:footnote>
  <w:footnote w:id="3">
    <w:p w14:paraId="1F904DF7" w14:textId="77777777" w:rsidR="00B73D60" w:rsidRPr="004E4346" w:rsidRDefault="00B73D60" w:rsidP="00B73D60">
      <w:pPr>
        <w:jc w:val="both"/>
      </w:pPr>
      <w:r w:rsidRPr="00FD64A9">
        <w:rPr>
          <w:rStyle w:val="a9"/>
        </w:rPr>
        <w:footnoteRef/>
      </w:r>
      <w:r w:rsidRPr="00FD64A9">
        <w:rPr>
          <w:rStyle w:val="a9"/>
        </w:rPr>
        <w:t xml:space="preserve"> </w:t>
      </w:r>
      <w:r w:rsidRPr="000456E4">
        <w:t>Значение показателя в форме с кодом ОКУД 0420162 в разделе 1. Страхование в разрезе Групп аналитических признаков и аналитических признаков, 2. Виды страхования (</w:t>
      </w:r>
      <w:proofErr w:type="spellStart"/>
      <w:r w:rsidRPr="000456E4">
        <w:t>dim-int:Vidy_straxovaniyaAxis</w:t>
      </w:r>
      <w:proofErr w:type="spellEnd"/>
      <w:r w:rsidRPr="000456E4">
        <w:t>), 2.6 Обязательное страхование гражданской ответственности владельцев транспортных средств (</w:t>
      </w:r>
      <w:proofErr w:type="spellStart"/>
      <w:r w:rsidRPr="000456E4">
        <w:t>mem-int:ObzStrGrOtvVlTranspSrMember</w:t>
      </w:r>
      <w:proofErr w:type="spellEnd"/>
      <w:r w:rsidRPr="000456E4">
        <w:t>), 9. Тип страхователя (</w:t>
      </w:r>
      <w:proofErr w:type="spellStart"/>
      <w:r w:rsidRPr="000456E4">
        <w:t>dim-int:Tip_Sl_Axis</w:t>
      </w:r>
      <w:proofErr w:type="spellEnd"/>
      <w:r w:rsidRPr="000456E4">
        <w:t>), 9.1 ФЛ - физическое лицо (</w:t>
      </w:r>
      <w:proofErr w:type="spellStart"/>
      <w:r w:rsidRPr="000456E4">
        <w:t>mem-int:FlMember</w:t>
      </w:r>
      <w:proofErr w:type="spellEnd"/>
      <w:r w:rsidRPr="000456E4">
        <w:t>), стр. 3 Количество договоров страхования, заключенных в отчетном периоде (</w:t>
      </w:r>
      <w:proofErr w:type="spellStart"/>
      <w:r w:rsidRPr="000456E4">
        <w:t>ins-dic:Kolich_Dog_Strax_Zakl_Otch_Period</w:t>
      </w:r>
      <w:proofErr w:type="spellEnd"/>
      <w:r w:rsidRPr="000456E4">
        <w:t>),</w:t>
      </w:r>
      <w:r>
        <w:t xml:space="preserve"> </w:t>
      </w:r>
      <w:r w:rsidRPr="000456E4">
        <w:t>Указания Банка России от 14.11.2022 № 6315-У «О формах, сроках и порядке составления и представления в Банк России отчетности страховщиков»</w:t>
      </w:r>
      <w:r w:rsidRPr="004E4346">
        <w:rPr>
          <w:rStyle w:val="a9"/>
          <w:vertAlign w:val="baseline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CA6E7" w14:textId="0F8019B3" w:rsidR="003803DF" w:rsidRDefault="003803D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1623C">
      <w:rPr>
        <w:noProof/>
      </w:rPr>
      <w:t>2</w:t>
    </w:r>
    <w:r>
      <w:fldChar w:fldCharType="end"/>
    </w:r>
  </w:p>
  <w:p w14:paraId="1A3BD0D9" w14:textId="77777777" w:rsidR="003803DF" w:rsidRDefault="003803DF" w:rsidP="008B5528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64404" w14:textId="77777777" w:rsidR="00DF1D4E" w:rsidRDefault="00DF1D4E">
    <w:pPr>
      <w:pStyle w:val="a3"/>
      <w:jc w:val="center"/>
    </w:pPr>
  </w:p>
  <w:p w14:paraId="0ADC0667" w14:textId="77777777" w:rsidR="00DF1D4E" w:rsidRDefault="00DF1D4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4CCE"/>
    <w:multiLevelType w:val="multilevel"/>
    <w:tmpl w:val="98603C52"/>
    <w:lvl w:ilvl="0">
      <w:start w:val="2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55" w:hanging="10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090" w:hanging="10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26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40" w:hanging="2160"/>
      </w:pPr>
      <w:rPr>
        <w:rFonts w:hint="default"/>
      </w:rPr>
    </w:lvl>
  </w:abstractNum>
  <w:abstractNum w:abstractNumId="1" w15:restartNumberingAfterBreak="0">
    <w:nsid w:val="054D16E3"/>
    <w:multiLevelType w:val="multilevel"/>
    <w:tmpl w:val="6F4E6A6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56" w:hanging="2160"/>
      </w:pPr>
      <w:rPr>
        <w:rFonts w:hint="default"/>
      </w:rPr>
    </w:lvl>
  </w:abstractNum>
  <w:abstractNum w:abstractNumId="2" w15:restartNumberingAfterBreak="0">
    <w:nsid w:val="1261591D"/>
    <w:multiLevelType w:val="singleLevel"/>
    <w:tmpl w:val="FB28EB2E"/>
    <w:lvl w:ilvl="0">
      <w:start w:val="1"/>
      <w:numFmt w:val="decimal"/>
      <w:lvlText w:val="3.1.%1."/>
      <w:legacy w:legacy="1" w:legacySpace="0" w:legacyIndent="69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D976D90"/>
    <w:multiLevelType w:val="multilevel"/>
    <w:tmpl w:val="4762E72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 w15:restartNumberingAfterBreak="0">
    <w:nsid w:val="2B9F3FAA"/>
    <w:multiLevelType w:val="multilevel"/>
    <w:tmpl w:val="5FE65B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E2738DE"/>
    <w:multiLevelType w:val="multilevel"/>
    <w:tmpl w:val="04CC713A"/>
    <w:lvl w:ilvl="0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94" w:hanging="2160"/>
      </w:pPr>
      <w:rPr>
        <w:rFonts w:hint="default"/>
      </w:rPr>
    </w:lvl>
  </w:abstractNum>
  <w:abstractNum w:abstractNumId="6" w15:restartNumberingAfterBreak="0">
    <w:nsid w:val="2F877A3A"/>
    <w:multiLevelType w:val="multilevel"/>
    <w:tmpl w:val="4C18A2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7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3BAB5400"/>
    <w:multiLevelType w:val="multilevel"/>
    <w:tmpl w:val="04CC713A"/>
    <w:lvl w:ilvl="0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94" w:hanging="2160"/>
      </w:pPr>
      <w:rPr>
        <w:rFonts w:hint="default"/>
      </w:rPr>
    </w:lvl>
  </w:abstractNum>
  <w:abstractNum w:abstractNumId="8" w15:restartNumberingAfterBreak="0">
    <w:nsid w:val="3E435534"/>
    <w:multiLevelType w:val="multilevel"/>
    <w:tmpl w:val="E8441432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68" w:hanging="120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44FC4B0C"/>
    <w:multiLevelType w:val="multilevel"/>
    <w:tmpl w:val="04CC713A"/>
    <w:lvl w:ilvl="0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94" w:hanging="2160"/>
      </w:pPr>
      <w:rPr>
        <w:rFonts w:hint="default"/>
      </w:rPr>
    </w:lvl>
  </w:abstractNum>
  <w:abstractNum w:abstractNumId="10" w15:restartNumberingAfterBreak="0">
    <w:nsid w:val="46BC4D78"/>
    <w:multiLevelType w:val="hybridMultilevel"/>
    <w:tmpl w:val="61E03CC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BD2635"/>
    <w:multiLevelType w:val="multilevel"/>
    <w:tmpl w:val="5336CF5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auto"/>
      </w:rPr>
    </w:lvl>
  </w:abstractNum>
  <w:abstractNum w:abstractNumId="12" w15:restartNumberingAfterBreak="0">
    <w:nsid w:val="4D574F39"/>
    <w:multiLevelType w:val="multilevel"/>
    <w:tmpl w:val="221C0084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  <w:sz w:val="27"/>
      </w:rPr>
    </w:lvl>
    <w:lvl w:ilvl="1">
      <w:start w:val="2"/>
      <w:numFmt w:val="decimal"/>
      <w:isLgl/>
      <w:lvlText w:val="%1.%2."/>
      <w:lvlJc w:val="left"/>
      <w:pPr>
        <w:ind w:left="145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3" w:hanging="2160"/>
      </w:pPr>
      <w:rPr>
        <w:rFonts w:hint="default"/>
      </w:rPr>
    </w:lvl>
  </w:abstractNum>
  <w:abstractNum w:abstractNumId="13" w15:restartNumberingAfterBreak="0">
    <w:nsid w:val="4DC006E7"/>
    <w:multiLevelType w:val="multilevel"/>
    <w:tmpl w:val="6F4E6A6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56" w:hanging="2160"/>
      </w:pPr>
      <w:rPr>
        <w:rFonts w:hint="default"/>
      </w:rPr>
    </w:lvl>
  </w:abstractNum>
  <w:abstractNum w:abstractNumId="14" w15:restartNumberingAfterBreak="0">
    <w:nsid w:val="51421978"/>
    <w:multiLevelType w:val="hybridMultilevel"/>
    <w:tmpl w:val="A41A0658"/>
    <w:lvl w:ilvl="0" w:tplc="2F3C6B5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DDA4801"/>
    <w:multiLevelType w:val="multilevel"/>
    <w:tmpl w:val="1026C324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6DE36644"/>
    <w:multiLevelType w:val="hybridMultilevel"/>
    <w:tmpl w:val="AC1AF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5B5203"/>
    <w:multiLevelType w:val="hybridMultilevel"/>
    <w:tmpl w:val="87483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6901F5"/>
    <w:multiLevelType w:val="multilevel"/>
    <w:tmpl w:val="AB1E46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79E35415"/>
    <w:multiLevelType w:val="multilevel"/>
    <w:tmpl w:val="D2E063B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 w15:restartNumberingAfterBreak="0">
    <w:nsid w:val="7A6D01EA"/>
    <w:multiLevelType w:val="hybridMultilevel"/>
    <w:tmpl w:val="7F5A1E9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E66C55"/>
    <w:multiLevelType w:val="multilevel"/>
    <w:tmpl w:val="3F88D11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2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56" w:hanging="2160"/>
      </w:pPr>
      <w:rPr>
        <w:rFonts w:hint="default"/>
      </w:rPr>
    </w:lvl>
  </w:abstractNum>
  <w:abstractNum w:abstractNumId="22" w15:restartNumberingAfterBreak="0">
    <w:nsid w:val="7FA10611"/>
    <w:multiLevelType w:val="singleLevel"/>
    <w:tmpl w:val="B83A1BBE"/>
    <w:lvl w:ilvl="0">
      <w:start w:val="1"/>
      <w:numFmt w:val="decimal"/>
      <w:lvlText w:val="4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2"/>
  </w:num>
  <w:num w:numId="3">
    <w:abstractNumId w:val="8"/>
  </w:num>
  <w:num w:numId="4">
    <w:abstractNumId w:val="19"/>
  </w:num>
  <w:num w:numId="5">
    <w:abstractNumId w:val="14"/>
  </w:num>
  <w:num w:numId="6">
    <w:abstractNumId w:val="21"/>
  </w:num>
  <w:num w:numId="7">
    <w:abstractNumId w:val="11"/>
  </w:num>
  <w:num w:numId="8">
    <w:abstractNumId w:val="3"/>
  </w:num>
  <w:num w:numId="9">
    <w:abstractNumId w:val="9"/>
  </w:num>
  <w:num w:numId="10">
    <w:abstractNumId w:val="1"/>
  </w:num>
  <w:num w:numId="11">
    <w:abstractNumId w:val="13"/>
  </w:num>
  <w:num w:numId="12">
    <w:abstractNumId w:val="0"/>
  </w:num>
  <w:num w:numId="13">
    <w:abstractNumId w:val="5"/>
  </w:num>
  <w:num w:numId="14">
    <w:abstractNumId w:val="7"/>
  </w:num>
  <w:num w:numId="15">
    <w:abstractNumId w:val="2"/>
  </w:num>
  <w:num w:numId="16">
    <w:abstractNumId w:val="22"/>
    <w:lvlOverride w:ilvl="0">
      <w:lvl w:ilvl="0">
        <w:start w:val="6"/>
        <w:numFmt w:val="decimal"/>
        <w:lvlText w:val="4.%1."/>
        <w:legacy w:legacy="1" w:legacySpace="0" w:legacyIndent="696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4"/>
  </w:num>
  <w:num w:numId="18">
    <w:abstractNumId w:val="17"/>
  </w:num>
  <w:num w:numId="19">
    <w:abstractNumId w:val="16"/>
  </w:num>
  <w:num w:numId="20">
    <w:abstractNumId w:val="20"/>
  </w:num>
  <w:num w:numId="21">
    <w:abstractNumId w:val="10"/>
  </w:num>
  <w:num w:numId="22">
    <w:abstractNumId w:val="18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528"/>
    <w:rsid w:val="00003002"/>
    <w:rsid w:val="00004435"/>
    <w:rsid w:val="00010E64"/>
    <w:rsid w:val="00012540"/>
    <w:rsid w:val="00012E3C"/>
    <w:rsid w:val="0001427C"/>
    <w:rsid w:val="000166FE"/>
    <w:rsid w:val="00024679"/>
    <w:rsid w:val="00030009"/>
    <w:rsid w:val="0003109B"/>
    <w:rsid w:val="00034CD3"/>
    <w:rsid w:val="00044BCA"/>
    <w:rsid w:val="000452EB"/>
    <w:rsid w:val="000456E4"/>
    <w:rsid w:val="000475B6"/>
    <w:rsid w:val="00054480"/>
    <w:rsid w:val="000576CB"/>
    <w:rsid w:val="00061972"/>
    <w:rsid w:val="00064438"/>
    <w:rsid w:val="000726C7"/>
    <w:rsid w:val="00073178"/>
    <w:rsid w:val="0007499F"/>
    <w:rsid w:val="00076B24"/>
    <w:rsid w:val="00077AB5"/>
    <w:rsid w:val="00081B1C"/>
    <w:rsid w:val="000836ED"/>
    <w:rsid w:val="000A7813"/>
    <w:rsid w:val="000B1870"/>
    <w:rsid w:val="000B290A"/>
    <w:rsid w:val="000B5794"/>
    <w:rsid w:val="000B70D7"/>
    <w:rsid w:val="000C3702"/>
    <w:rsid w:val="000C62F7"/>
    <w:rsid w:val="000D49A8"/>
    <w:rsid w:val="000D66EF"/>
    <w:rsid w:val="000E1EE2"/>
    <w:rsid w:val="000E41F7"/>
    <w:rsid w:val="000E6747"/>
    <w:rsid w:val="000E7FE4"/>
    <w:rsid w:val="000F1933"/>
    <w:rsid w:val="000F2072"/>
    <w:rsid w:val="000F3E5D"/>
    <w:rsid w:val="000F46CE"/>
    <w:rsid w:val="0010652F"/>
    <w:rsid w:val="00116AD6"/>
    <w:rsid w:val="00122FFB"/>
    <w:rsid w:val="00124282"/>
    <w:rsid w:val="00124C28"/>
    <w:rsid w:val="00125C52"/>
    <w:rsid w:val="00126417"/>
    <w:rsid w:val="00131983"/>
    <w:rsid w:val="001330EA"/>
    <w:rsid w:val="001404E1"/>
    <w:rsid w:val="00140D3D"/>
    <w:rsid w:val="00141213"/>
    <w:rsid w:val="00142096"/>
    <w:rsid w:val="001449F3"/>
    <w:rsid w:val="00152676"/>
    <w:rsid w:val="0016063C"/>
    <w:rsid w:val="0016255C"/>
    <w:rsid w:val="001714AF"/>
    <w:rsid w:val="0017589E"/>
    <w:rsid w:val="00176B94"/>
    <w:rsid w:val="00180398"/>
    <w:rsid w:val="00184304"/>
    <w:rsid w:val="00186C6D"/>
    <w:rsid w:val="00187823"/>
    <w:rsid w:val="00193477"/>
    <w:rsid w:val="001947D8"/>
    <w:rsid w:val="001A0329"/>
    <w:rsid w:val="001A4EA1"/>
    <w:rsid w:val="001A4FAA"/>
    <w:rsid w:val="001B0889"/>
    <w:rsid w:val="001B1830"/>
    <w:rsid w:val="001B2AA5"/>
    <w:rsid w:val="001B2FF8"/>
    <w:rsid w:val="001B4ECF"/>
    <w:rsid w:val="001B7117"/>
    <w:rsid w:val="001B71EA"/>
    <w:rsid w:val="001B7C51"/>
    <w:rsid w:val="001C0AEE"/>
    <w:rsid w:val="001D2890"/>
    <w:rsid w:val="001E2FF7"/>
    <w:rsid w:val="001E4643"/>
    <w:rsid w:val="001E7DCF"/>
    <w:rsid w:val="001F3738"/>
    <w:rsid w:val="001F5D8D"/>
    <w:rsid w:val="001F6043"/>
    <w:rsid w:val="00200DC0"/>
    <w:rsid w:val="00202469"/>
    <w:rsid w:val="002073A0"/>
    <w:rsid w:val="00207C14"/>
    <w:rsid w:val="00211DE1"/>
    <w:rsid w:val="00215E81"/>
    <w:rsid w:val="0021623C"/>
    <w:rsid w:val="00220AFD"/>
    <w:rsid w:val="00222983"/>
    <w:rsid w:val="0023107C"/>
    <w:rsid w:val="00232BEF"/>
    <w:rsid w:val="00237550"/>
    <w:rsid w:val="00241E6A"/>
    <w:rsid w:val="00245B11"/>
    <w:rsid w:val="00254A74"/>
    <w:rsid w:val="00255950"/>
    <w:rsid w:val="00255E9E"/>
    <w:rsid w:val="00255ECA"/>
    <w:rsid w:val="00260634"/>
    <w:rsid w:val="0026113F"/>
    <w:rsid w:val="00261556"/>
    <w:rsid w:val="0026320E"/>
    <w:rsid w:val="00264462"/>
    <w:rsid w:val="00267C4B"/>
    <w:rsid w:val="00270A15"/>
    <w:rsid w:val="002715F1"/>
    <w:rsid w:val="00280D07"/>
    <w:rsid w:val="00283164"/>
    <w:rsid w:val="002866EC"/>
    <w:rsid w:val="00287388"/>
    <w:rsid w:val="002877AC"/>
    <w:rsid w:val="00295F4F"/>
    <w:rsid w:val="002A3874"/>
    <w:rsid w:val="002A3F76"/>
    <w:rsid w:val="002A7986"/>
    <w:rsid w:val="002A7D54"/>
    <w:rsid w:val="002B241E"/>
    <w:rsid w:val="002B2F8B"/>
    <w:rsid w:val="002C12CB"/>
    <w:rsid w:val="002C2107"/>
    <w:rsid w:val="002D1FAD"/>
    <w:rsid w:val="002D4133"/>
    <w:rsid w:val="002D7E25"/>
    <w:rsid w:val="002E216D"/>
    <w:rsid w:val="002E35A0"/>
    <w:rsid w:val="002E6077"/>
    <w:rsid w:val="002E60F3"/>
    <w:rsid w:val="002F67DA"/>
    <w:rsid w:val="003022CA"/>
    <w:rsid w:val="00304DBA"/>
    <w:rsid w:val="00327DAB"/>
    <w:rsid w:val="00333A6E"/>
    <w:rsid w:val="0033731E"/>
    <w:rsid w:val="00337557"/>
    <w:rsid w:val="003376B4"/>
    <w:rsid w:val="00344F4E"/>
    <w:rsid w:val="003469A1"/>
    <w:rsid w:val="00347E26"/>
    <w:rsid w:val="00351353"/>
    <w:rsid w:val="00352BFC"/>
    <w:rsid w:val="00352F9C"/>
    <w:rsid w:val="00356BDE"/>
    <w:rsid w:val="003672A4"/>
    <w:rsid w:val="00370C24"/>
    <w:rsid w:val="00371A6A"/>
    <w:rsid w:val="003721A0"/>
    <w:rsid w:val="00376247"/>
    <w:rsid w:val="00377437"/>
    <w:rsid w:val="00377550"/>
    <w:rsid w:val="00377E06"/>
    <w:rsid w:val="003803DF"/>
    <w:rsid w:val="00381888"/>
    <w:rsid w:val="003874F3"/>
    <w:rsid w:val="003904A2"/>
    <w:rsid w:val="0039297E"/>
    <w:rsid w:val="003960F7"/>
    <w:rsid w:val="00397DDB"/>
    <w:rsid w:val="003A3634"/>
    <w:rsid w:val="003A5709"/>
    <w:rsid w:val="003B06FD"/>
    <w:rsid w:val="003B4A33"/>
    <w:rsid w:val="003B6CB7"/>
    <w:rsid w:val="003C31EF"/>
    <w:rsid w:val="003C4FE4"/>
    <w:rsid w:val="003C7111"/>
    <w:rsid w:val="003D221E"/>
    <w:rsid w:val="003D3919"/>
    <w:rsid w:val="003D6407"/>
    <w:rsid w:val="003E01AB"/>
    <w:rsid w:val="003E02E2"/>
    <w:rsid w:val="003E13D7"/>
    <w:rsid w:val="003E2C8A"/>
    <w:rsid w:val="003F26B9"/>
    <w:rsid w:val="003F5041"/>
    <w:rsid w:val="003F61F4"/>
    <w:rsid w:val="00402D8B"/>
    <w:rsid w:val="004058AD"/>
    <w:rsid w:val="0040656C"/>
    <w:rsid w:val="00406945"/>
    <w:rsid w:val="00412599"/>
    <w:rsid w:val="00413666"/>
    <w:rsid w:val="004161D8"/>
    <w:rsid w:val="00421378"/>
    <w:rsid w:val="0042527A"/>
    <w:rsid w:val="00425613"/>
    <w:rsid w:val="00425BA5"/>
    <w:rsid w:val="00427581"/>
    <w:rsid w:val="00430E41"/>
    <w:rsid w:val="0043724D"/>
    <w:rsid w:val="00440AE0"/>
    <w:rsid w:val="004440B9"/>
    <w:rsid w:val="00452E21"/>
    <w:rsid w:val="00454DB4"/>
    <w:rsid w:val="00455582"/>
    <w:rsid w:val="0045766B"/>
    <w:rsid w:val="004615F5"/>
    <w:rsid w:val="0046500B"/>
    <w:rsid w:val="00465173"/>
    <w:rsid w:val="00480B91"/>
    <w:rsid w:val="004852A8"/>
    <w:rsid w:val="00485363"/>
    <w:rsid w:val="004A0C65"/>
    <w:rsid w:val="004A697B"/>
    <w:rsid w:val="004A7BC1"/>
    <w:rsid w:val="004B18C8"/>
    <w:rsid w:val="004B3B5F"/>
    <w:rsid w:val="004B63A1"/>
    <w:rsid w:val="004C0CFE"/>
    <w:rsid w:val="004C20BC"/>
    <w:rsid w:val="004C3471"/>
    <w:rsid w:val="004C3AB8"/>
    <w:rsid w:val="004C4737"/>
    <w:rsid w:val="004D2416"/>
    <w:rsid w:val="004D281F"/>
    <w:rsid w:val="004D72F9"/>
    <w:rsid w:val="004E4346"/>
    <w:rsid w:val="004F43AD"/>
    <w:rsid w:val="00504CA8"/>
    <w:rsid w:val="00505DF9"/>
    <w:rsid w:val="005074B6"/>
    <w:rsid w:val="005113FE"/>
    <w:rsid w:val="005136AE"/>
    <w:rsid w:val="00513B91"/>
    <w:rsid w:val="005156FD"/>
    <w:rsid w:val="00520514"/>
    <w:rsid w:val="005337D4"/>
    <w:rsid w:val="00543636"/>
    <w:rsid w:val="00545169"/>
    <w:rsid w:val="005464CA"/>
    <w:rsid w:val="0054714F"/>
    <w:rsid w:val="0055050C"/>
    <w:rsid w:val="00550663"/>
    <w:rsid w:val="00551F1B"/>
    <w:rsid w:val="0055574A"/>
    <w:rsid w:val="00574F9E"/>
    <w:rsid w:val="00581011"/>
    <w:rsid w:val="00591990"/>
    <w:rsid w:val="0059577C"/>
    <w:rsid w:val="0059788D"/>
    <w:rsid w:val="005A121A"/>
    <w:rsid w:val="005A386B"/>
    <w:rsid w:val="005B1081"/>
    <w:rsid w:val="005B3AFB"/>
    <w:rsid w:val="005B511D"/>
    <w:rsid w:val="005C1CBD"/>
    <w:rsid w:val="005C2E79"/>
    <w:rsid w:val="005D09EB"/>
    <w:rsid w:val="005D21A2"/>
    <w:rsid w:val="005D26A3"/>
    <w:rsid w:val="005D2D93"/>
    <w:rsid w:val="005D37D7"/>
    <w:rsid w:val="005D5BDC"/>
    <w:rsid w:val="005D719F"/>
    <w:rsid w:val="005E0A08"/>
    <w:rsid w:val="005E1E30"/>
    <w:rsid w:val="005E32B6"/>
    <w:rsid w:val="005E3506"/>
    <w:rsid w:val="005E7EA9"/>
    <w:rsid w:val="005F33A6"/>
    <w:rsid w:val="005F7F85"/>
    <w:rsid w:val="006009ED"/>
    <w:rsid w:val="00601CF0"/>
    <w:rsid w:val="00601D67"/>
    <w:rsid w:val="0060523A"/>
    <w:rsid w:val="00607F9F"/>
    <w:rsid w:val="00615656"/>
    <w:rsid w:val="00624300"/>
    <w:rsid w:val="00624376"/>
    <w:rsid w:val="0062753D"/>
    <w:rsid w:val="00627FB7"/>
    <w:rsid w:val="00630FD8"/>
    <w:rsid w:val="0063182D"/>
    <w:rsid w:val="00637C8B"/>
    <w:rsid w:val="00640409"/>
    <w:rsid w:val="00646375"/>
    <w:rsid w:val="006507D7"/>
    <w:rsid w:val="0065152F"/>
    <w:rsid w:val="00652AED"/>
    <w:rsid w:val="0065723E"/>
    <w:rsid w:val="006633CB"/>
    <w:rsid w:val="006636BC"/>
    <w:rsid w:val="006657B2"/>
    <w:rsid w:val="006660D5"/>
    <w:rsid w:val="00666307"/>
    <w:rsid w:val="006670B5"/>
    <w:rsid w:val="00674130"/>
    <w:rsid w:val="006745D5"/>
    <w:rsid w:val="006813F0"/>
    <w:rsid w:val="00687D5F"/>
    <w:rsid w:val="00691B39"/>
    <w:rsid w:val="00695659"/>
    <w:rsid w:val="006A310E"/>
    <w:rsid w:val="006B0431"/>
    <w:rsid w:val="006B546A"/>
    <w:rsid w:val="006B7041"/>
    <w:rsid w:val="006C1A0B"/>
    <w:rsid w:val="006C6889"/>
    <w:rsid w:val="006C6E1B"/>
    <w:rsid w:val="006C799C"/>
    <w:rsid w:val="006D0AC9"/>
    <w:rsid w:val="006D20AB"/>
    <w:rsid w:val="006D6D96"/>
    <w:rsid w:val="006D6F0C"/>
    <w:rsid w:val="006D7A0D"/>
    <w:rsid w:val="006D7A6F"/>
    <w:rsid w:val="006E3C70"/>
    <w:rsid w:val="006F0628"/>
    <w:rsid w:val="006F36C3"/>
    <w:rsid w:val="006F446D"/>
    <w:rsid w:val="006F700D"/>
    <w:rsid w:val="007047DD"/>
    <w:rsid w:val="00705CBF"/>
    <w:rsid w:val="0071747E"/>
    <w:rsid w:val="00730780"/>
    <w:rsid w:val="00732004"/>
    <w:rsid w:val="0074264C"/>
    <w:rsid w:val="00752685"/>
    <w:rsid w:val="00756486"/>
    <w:rsid w:val="0075716F"/>
    <w:rsid w:val="0076348B"/>
    <w:rsid w:val="00770847"/>
    <w:rsid w:val="00771959"/>
    <w:rsid w:val="007756F5"/>
    <w:rsid w:val="00777935"/>
    <w:rsid w:val="00777C2E"/>
    <w:rsid w:val="0078252A"/>
    <w:rsid w:val="007832F9"/>
    <w:rsid w:val="00786D19"/>
    <w:rsid w:val="00790108"/>
    <w:rsid w:val="007947F9"/>
    <w:rsid w:val="007A0964"/>
    <w:rsid w:val="007A168F"/>
    <w:rsid w:val="007A2A5F"/>
    <w:rsid w:val="007A4088"/>
    <w:rsid w:val="007B1B62"/>
    <w:rsid w:val="007B40CF"/>
    <w:rsid w:val="007C0BD1"/>
    <w:rsid w:val="007C4D1D"/>
    <w:rsid w:val="007C4DAC"/>
    <w:rsid w:val="007C5A16"/>
    <w:rsid w:val="007D03C8"/>
    <w:rsid w:val="007D104F"/>
    <w:rsid w:val="007D2323"/>
    <w:rsid w:val="007D2827"/>
    <w:rsid w:val="007D307E"/>
    <w:rsid w:val="007D42B7"/>
    <w:rsid w:val="007E046E"/>
    <w:rsid w:val="007E3CBB"/>
    <w:rsid w:val="007E662B"/>
    <w:rsid w:val="007F23F0"/>
    <w:rsid w:val="00800623"/>
    <w:rsid w:val="008029BC"/>
    <w:rsid w:val="0080578C"/>
    <w:rsid w:val="008067A5"/>
    <w:rsid w:val="00807356"/>
    <w:rsid w:val="00807471"/>
    <w:rsid w:val="00807EEE"/>
    <w:rsid w:val="00816E39"/>
    <w:rsid w:val="00817CBA"/>
    <w:rsid w:val="00827FB8"/>
    <w:rsid w:val="008313BB"/>
    <w:rsid w:val="008364BB"/>
    <w:rsid w:val="00841418"/>
    <w:rsid w:val="00843392"/>
    <w:rsid w:val="008611F3"/>
    <w:rsid w:val="008639EA"/>
    <w:rsid w:val="00867976"/>
    <w:rsid w:val="008710CA"/>
    <w:rsid w:val="008746C2"/>
    <w:rsid w:val="008769CC"/>
    <w:rsid w:val="00876EF8"/>
    <w:rsid w:val="0088503E"/>
    <w:rsid w:val="0089255E"/>
    <w:rsid w:val="00892B80"/>
    <w:rsid w:val="008946B7"/>
    <w:rsid w:val="00895A3A"/>
    <w:rsid w:val="008A2BEA"/>
    <w:rsid w:val="008A5981"/>
    <w:rsid w:val="008A74A7"/>
    <w:rsid w:val="008A7708"/>
    <w:rsid w:val="008B02AC"/>
    <w:rsid w:val="008B0BEE"/>
    <w:rsid w:val="008B36A9"/>
    <w:rsid w:val="008B5528"/>
    <w:rsid w:val="008B5CA5"/>
    <w:rsid w:val="008B7789"/>
    <w:rsid w:val="008B7A8E"/>
    <w:rsid w:val="008C03E0"/>
    <w:rsid w:val="008C5BD0"/>
    <w:rsid w:val="008C6B20"/>
    <w:rsid w:val="008D0D20"/>
    <w:rsid w:val="008D762E"/>
    <w:rsid w:val="008E48F6"/>
    <w:rsid w:val="008E6CD4"/>
    <w:rsid w:val="008E714F"/>
    <w:rsid w:val="008F104B"/>
    <w:rsid w:val="008F1420"/>
    <w:rsid w:val="008F1F15"/>
    <w:rsid w:val="00900FF0"/>
    <w:rsid w:val="00902968"/>
    <w:rsid w:val="00911D95"/>
    <w:rsid w:val="00913697"/>
    <w:rsid w:val="009151D0"/>
    <w:rsid w:val="00932BE1"/>
    <w:rsid w:val="009348CB"/>
    <w:rsid w:val="00935E55"/>
    <w:rsid w:val="00940DC4"/>
    <w:rsid w:val="00943419"/>
    <w:rsid w:val="009462CB"/>
    <w:rsid w:val="00954785"/>
    <w:rsid w:val="00956115"/>
    <w:rsid w:val="009608DC"/>
    <w:rsid w:val="00983DA1"/>
    <w:rsid w:val="0098562B"/>
    <w:rsid w:val="009857AA"/>
    <w:rsid w:val="009874B8"/>
    <w:rsid w:val="00990D98"/>
    <w:rsid w:val="0099109D"/>
    <w:rsid w:val="009A6148"/>
    <w:rsid w:val="009B14F4"/>
    <w:rsid w:val="009B4A09"/>
    <w:rsid w:val="009B7417"/>
    <w:rsid w:val="009C0C24"/>
    <w:rsid w:val="009C1392"/>
    <w:rsid w:val="009C4F05"/>
    <w:rsid w:val="009C70D4"/>
    <w:rsid w:val="009D3375"/>
    <w:rsid w:val="009E2A56"/>
    <w:rsid w:val="009E3FE2"/>
    <w:rsid w:val="009E4C7C"/>
    <w:rsid w:val="009E6D8F"/>
    <w:rsid w:val="009F1CD3"/>
    <w:rsid w:val="009F2254"/>
    <w:rsid w:val="009F4DC4"/>
    <w:rsid w:val="009F502A"/>
    <w:rsid w:val="009F596B"/>
    <w:rsid w:val="00A03493"/>
    <w:rsid w:val="00A11025"/>
    <w:rsid w:val="00A16432"/>
    <w:rsid w:val="00A260CF"/>
    <w:rsid w:val="00A30297"/>
    <w:rsid w:val="00A33808"/>
    <w:rsid w:val="00A37E6E"/>
    <w:rsid w:val="00A41FC7"/>
    <w:rsid w:val="00A42223"/>
    <w:rsid w:val="00A4719D"/>
    <w:rsid w:val="00A53840"/>
    <w:rsid w:val="00A57820"/>
    <w:rsid w:val="00A57F8C"/>
    <w:rsid w:val="00A61450"/>
    <w:rsid w:val="00A630ED"/>
    <w:rsid w:val="00A63241"/>
    <w:rsid w:val="00A70AF1"/>
    <w:rsid w:val="00A72B7E"/>
    <w:rsid w:val="00A820DF"/>
    <w:rsid w:val="00A8443B"/>
    <w:rsid w:val="00A948CD"/>
    <w:rsid w:val="00A95594"/>
    <w:rsid w:val="00A97746"/>
    <w:rsid w:val="00AA4B14"/>
    <w:rsid w:val="00AA4D50"/>
    <w:rsid w:val="00AB6901"/>
    <w:rsid w:val="00AC3069"/>
    <w:rsid w:val="00AC31B8"/>
    <w:rsid w:val="00AD00D1"/>
    <w:rsid w:val="00AD0262"/>
    <w:rsid w:val="00AD28EB"/>
    <w:rsid w:val="00AD7F30"/>
    <w:rsid w:val="00AE28A3"/>
    <w:rsid w:val="00AE74EF"/>
    <w:rsid w:val="00AE7AF6"/>
    <w:rsid w:val="00AF101B"/>
    <w:rsid w:val="00AF4088"/>
    <w:rsid w:val="00AF55A1"/>
    <w:rsid w:val="00B02299"/>
    <w:rsid w:val="00B0274D"/>
    <w:rsid w:val="00B0772C"/>
    <w:rsid w:val="00B10604"/>
    <w:rsid w:val="00B137A1"/>
    <w:rsid w:val="00B13D67"/>
    <w:rsid w:val="00B1589B"/>
    <w:rsid w:val="00B2548D"/>
    <w:rsid w:val="00B403A2"/>
    <w:rsid w:val="00B67781"/>
    <w:rsid w:val="00B73D60"/>
    <w:rsid w:val="00B76989"/>
    <w:rsid w:val="00B8040D"/>
    <w:rsid w:val="00B8674F"/>
    <w:rsid w:val="00B914A6"/>
    <w:rsid w:val="00B92D72"/>
    <w:rsid w:val="00BA2906"/>
    <w:rsid w:val="00BA50CA"/>
    <w:rsid w:val="00BB1D8F"/>
    <w:rsid w:val="00BC2F8B"/>
    <w:rsid w:val="00BC68E2"/>
    <w:rsid w:val="00BD1B06"/>
    <w:rsid w:val="00BD2C47"/>
    <w:rsid w:val="00BD4BFB"/>
    <w:rsid w:val="00BD5421"/>
    <w:rsid w:val="00BE0331"/>
    <w:rsid w:val="00BE081A"/>
    <w:rsid w:val="00BE31B2"/>
    <w:rsid w:val="00BE3B91"/>
    <w:rsid w:val="00BF2F40"/>
    <w:rsid w:val="00BF42B0"/>
    <w:rsid w:val="00BF6061"/>
    <w:rsid w:val="00C0273B"/>
    <w:rsid w:val="00C02B96"/>
    <w:rsid w:val="00C03D7C"/>
    <w:rsid w:val="00C102BE"/>
    <w:rsid w:val="00C1065A"/>
    <w:rsid w:val="00C115A7"/>
    <w:rsid w:val="00C23AC4"/>
    <w:rsid w:val="00C2704C"/>
    <w:rsid w:val="00C279AA"/>
    <w:rsid w:val="00C32CEE"/>
    <w:rsid w:val="00C33774"/>
    <w:rsid w:val="00C35709"/>
    <w:rsid w:val="00C42AA2"/>
    <w:rsid w:val="00C4541C"/>
    <w:rsid w:val="00C45521"/>
    <w:rsid w:val="00C5322E"/>
    <w:rsid w:val="00C634E5"/>
    <w:rsid w:val="00C63A6D"/>
    <w:rsid w:val="00C66277"/>
    <w:rsid w:val="00C66AB3"/>
    <w:rsid w:val="00C70804"/>
    <w:rsid w:val="00C7464E"/>
    <w:rsid w:val="00C76140"/>
    <w:rsid w:val="00C80775"/>
    <w:rsid w:val="00C830C1"/>
    <w:rsid w:val="00C83A41"/>
    <w:rsid w:val="00C969A5"/>
    <w:rsid w:val="00C969EE"/>
    <w:rsid w:val="00CB33A5"/>
    <w:rsid w:val="00CB64AA"/>
    <w:rsid w:val="00CC62DD"/>
    <w:rsid w:val="00CD228D"/>
    <w:rsid w:val="00CD2318"/>
    <w:rsid w:val="00CE016E"/>
    <w:rsid w:val="00CE6949"/>
    <w:rsid w:val="00CF5C8B"/>
    <w:rsid w:val="00D03F24"/>
    <w:rsid w:val="00D05537"/>
    <w:rsid w:val="00D05C4E"/>
    <w:rsid w:val="00D069C0"/>
    <w:rsid w:val="00D06F6A"/>
    <w:rsid w:val="00D0714B"/>
    <w:rsid w:val="00D121EC"/>
    <w:rsid w:val="00D16B2B"/>
    <w:rsid w:val="00D17BA7"/>
    <w:rsid w:val="00D23B02"/>
    <w:rsid w:val="00D26720"/>
    <w:rsid w:val="00D26905"/>
    <w:rsid w:val="00D4070C"/>
    <w:rsid w:val="00D41D5E"/>
    <w:rsid w:val="00D41E93"/>
    <w:rsid w:val="00D422C7"/>
    <w:rsid w:val="00D46289"/>
    <w:rsid w:val="00D53D8E"/>
    <w:rsid w:val="00D608AD"/>
    <w:rsid w:val="00D61449"/>
    <w:rsid w:val="00D67471"/>
    <w:rsid w:val="00D77066"/>
    <w:rsid w:val="00D81BD7"/>
    <w:rsid w:val="00D86286"/>
    <w:rsid w:val="00D87CF4"/>
    <w:rsid w:val="00D92035"/>
    <w:rsid w:val="00D94142"/>
    <w:rsid w:val="00D94423"/>
    <w:rsid w:val="00D9484E"/>
    <w:rsid w:val="00D952A0"/>
    <w:rsid w:val="00DA098E"/>
    <w:rsid w:val="00DA11FE"/>
    <w:rsid w:val="00DA25F9"/>
    <w:rsid w:val="00DA493E"/>
    <w:rsid w:val="00DA4D86"/>
    <w:rsid w:val="00DA6299"/>
    <w:rsid w:val="00DB2353"/>
    <w:rsid w:val="00DB28BE"/>
    <w:rsid w:val="00DB2DFB"/>
    <w:rsid w:val="00DC18B5"/>
    <w:rsid w:val="00DC2A6D"/>
    <w:rsid w:val="00DC54FB"/>
    <w:rsid w:val="00DD3401"/>
    <w:rsid w:val="00DD5141"/>
    <w:rsid w:val="00DD6D70"/>
    <w:rsid w:val="00DE106D"/>
    <w:rsid w:val="00DE2ED0"/>
    <w:rsid w:val="00DE7104"/>
    <w:rsid w:val="00DF1D4E"/>
    <w:rsid w:val="00DF1E7A"/>
    <w:rsid w:val="00DF267B"/>
    <w:rsid w:val="00DF54BD"/>
    <w:rsid w:val="00DF7787"/>
    <w:rsid w:val="00E04E7A"/>
    <w:rsid w:val="00E1165F"/>
    <w:rsid w:val="00E1574B"/>
    <w:rsid w:val="00E25AC5"/>
    <w:rsid w:val="00E26248"/>
    <w:rsid w:val="00E32116"/>
    <w:rsid w:val="00E44075"/>
    <w:rsid w:val="00E465DA"/>
    <w:rsid w:val="00E62B64"/>
    <w:rsid w:val="00E6605C"/>
    <w:rsid w:val="00E71CBF"/>
    <w:rsid w:val="00E741E8"/>
    <w:rsid w:val="00E806C9"/>
    <w:rsid w:val="00E81A83"/>
    <w:rsid w:val="00E81EBA"/>
    <w:rsid w:val="00E85D8D"/>
    <w:rsid w:val="00E85DD8"/>
    <w:rsid w:val="00E86157"/>
    <w:rsid w:val="00E92BA0"/>
    <w:rsid w:val="00E9356B"/>
    <w:rsid w:val="00E95064"/>
    <w:rsid w:val="00E95FF7"/>
    <w:rsid w:val="00EA6F3C"/>
    <w:rsid w:val="00EB2F87"/>
    <w:rsid w:val="00EB32C4"/>
    <w:rsid w:val="00EC0299"/>
    <w:rsid w:val="00EC2F6F"/>
    <w:rsid w:val="00EC4228"/>
    <w:rsid w:val="00ED0751"/>
    <w:rsid w:val="00ED0D1D"/>
    <w:rsid w:val="00ED2756"/>
    <w:rsid w:val="00ED3A8A"/>
    <w:rsid w:val="00ED7152"/>
    <w:rsid w:val="00EE239A"/>
    <w:rsid w:val="00EE32D6"/>
    <w:rsid w:val="00EE4932"/>
    <w:rsid w:val="00EF024E"/>
    <w:rsid w:val="00F01DF8"/>
    <w:rsid w:val="00F053AF"/>
    <w:rsid w:val="00F10C4F"/>
    <w:rsid w:val="00F15BBB"/>
    <w:rsid w:val="00F2104F"/>
    <w:rsid w:val="00F24163"/>
    <w:rsid w:val="00F26B14"/>
    <w:rsid w:val="00F34E1D"/>
    <w:rsid w:val="00F40EDD"/>
    <w:rsid w:val="00F426A2"/>
    <w:rsid w:val="00F452AD"/>
    <w:rsid w:val="00F46903"/>
    <w:rsid w:val="00F46DE7"/>
    <w:rsid w:val="00F47CC8"/>
    <w:rsid w:val="00F47D6D"/>
    <w:rsid w:val="00F61710"/>
    <w:rsid w:val="00F62F3D"/>
    <w:rsid w:val="00F65284"/>
    <w:rsid w:val="00F67B4E"/>
    <w:rsid w:val="00F67EE0"/>
    <w:rsid w:val="00F74618"/>
    <w:rsid w:val="00F74B07"/>
    <w:rsid w:val="00F77D1B"/>
    <w:rsid w:val="00F826DC"/>
    <w:rsid w:val="00F829FB"/>
    <w:rsid w:val="00F86C85"/>
    <w:rsid w:val="00F927F4"/>
    <w:rsid w:val="00F929E0"/>
    <w:rsid w:val="00F93427"/>
    <w:rsid w:val="00F94DDF"/>
    <w:rsid w:val="00F9575B"/>
    <w:rsid w:val="00F95CCC"/>
    <w:rsid w:val="00F97F2F"/>
    <w:rsid w:val="00FA0EDE"/>
    <w:rsid w:val="00FA1EBA"/>
    <w:rsid w:val="00FA6184"/>
    <w:rsid w:val="00FB353B"/>
    <w:rsid w:val="00FB3B20"/>
    <w:rsid w:val="00FB4870"/>
    <w:rsid w:val="00FB5163"/>
    <w:rsid w:val="00FB5A60"/>
    <w:rsid w:val="00FC24A5"/>
    <w:rsid w:val="00FC2FDB"/>
    <w:rsid w:val="00FC7371"/>
    <w:rsid w:val="00FD5A74"/>
    <w:rsid w:val="00FE2DE7"/>
    <w:rsid w:val="00FE6B3C"/>
    <w:rsid w:val="00FF5BD5"/>
    <w:rsid w:val="00FF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14AC4"/>
  <w15:chartTrackingRefBased/>
  <w15:docId w15:val="{B6AFD6AD-4780-4A35-A6E9-D63C9239F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528"/>
    <w:pPr>
      <w:spacing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B55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552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rsid w:val="008B55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B5528"/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aliases w:val="List,List1,UL,Абзац маркированнный,Содержание. 2 уровень"/>
    <w:basedOn w:val="a"/>
    <w:link w:val="a6"/>
    <w:uiPriority w:val="34"/>
    <w:qFormat/>
    <w:rsid w:val="008B5528"/>
    <w:pPr>
      <w:ind w:left="720"/>
      <w:contextualSpacing/>
    </w:pPr>
  </w:style>
  <w:style w:type="paragraph" w:styleId="a7">
    <w:name w:val="footnote text"/>
    <w:basedOn w:val="a"/>
    <w:link w:val="a8"/>
    <w:rsid w:val="008B5528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8B5528"/>
    <w:rPr>
      <w:rFonts w:eastAsia="Times New Roman" w:cs="Times New Roman"/>
      <w:sz w:val="20"/>
      <w:szCs w:val="20"/>
      <w:lang w:eastAsia="ru-RU"/>
    </w:rPr>
  </w:style>
  <w:style w:type="character" w:styleId="a9">
    <w:name w:val="footnote reference"/>
    <w:aliases w:val="fr,Used by Word for Help footnote symbols,Знак сноски-FN,Знак сноски 1,Ciae niinee-FN,Referencia nota al pie,ftref,сноска,Знак сноски Даша"/>
    <w:rsid w:val="008B5528"/>
    <w:rPr>
      <w:vertAlign w:val="superscript"/>
    </w:rPr>
  </w:style>
  <w:style w:type="table" w:styleId="aa">
    <w:name w:val="Table Grid"/>
    <w:basedOn w:val="a1"/>
    <w:uiPriority w:val="39"/>
    <w:rsid w:val="008B5528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uiPriority w:val="99"/>
    <w:semiHidden/>
    <w:unhideWhenUsed/>
    <w:rsid w:val="008B5528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8B5528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8B5528"/>
    <w:rPr>
      <w:rFonts w:eastAsia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552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B5528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er"/>
    <w:basedOn w:val="a"/>
    <w:link w:val="af1"/>
    <w:uiPriority w:val="99"/>
    <w:unhideWhenUsed/>
    <w:rsid w:val="008B552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B5528"/>
    <w:rPr>
      <w:rFonts w:eastAsia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unhideWhenUsed/>
    <w:rsid w:val="008B5528"/>
    <w:pPr>
      <w:spacing w:before="100" w:beforeAutospacing="1" w:after="100" w:afterAutospacing="1"/>
    </w:pPr>
  </w:style>
  <w:style w:type="paragraph" w:styleId="af3">
    <w:name w:val="annotation subject"/>
    <w:basedOn w:val="ac"/>
    <w:next w:val="ac"/>
    <w:link w:val="af4"/>
    <w:uiPriority w:val="99"/>
    <w:semiHidden/>
    <w:unhideWhenUsed/>
    <w:rsid w:val="008B5528"/>
    <w:rPr>
      <w:b/>
      <w:bCs/>
    </w:rPr>
  </w:style>
  <w:style w:type="character" w:customStyle="1" w:styleId="af4">
    <w:name w:val="Тема примечания Знак"/>
    <w:basedOn w:val="ad"/>
    <w:link w:val="af3"/>
    <w:uiPriority w:val="99"/>
    <w:semiHidden/>
    <w:rsid w:val="008B5528"/>
    <w:rPr>
      <w:rFonts w:eastAsia="Times New Roman" w:cs="Times New Roman"/>
      <w:b/>
      <w:bCs/>
      <w:sz w:val="20"/>
      <w:szCs w:val="20"/>
      <w:lang w:eastAsia="ru-RU"/>
    </w:rPr>
  </w:style>
  <w:style w:type="paragraph" w:styleId="af5">
    <w:name w:val="Title"/>
    <w:basedOn w:val="a"/>
    <w:next w:val="a"/>
    <w:link w:val="af6"/>
    <w:uiPriority w:val="10"/>
    <w:qFormat/>
    <w:rsid w:val="008B552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6">
    <w:name w:val="Заголовок Знак"/>
    <w:basedOn w:val="a0"/>
    <w:link w:val="af5"/>
    <w:uiPriority w:val="10"/>
    <w:rsid w:val="008B5528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FontStyle18">
    <w:name w:val="Font Style18"/>
    <w:uiPriority w:val="99"/>
    <w:rsid w:val="008B5528"/>
    <w:rPr>
      <w:rFonts w:ascii="Times New Roman" w:hAnsi="Times New Roman" w:cs="Times New Roman"/>
      <w:sz w:val="26"/>
      <w:szCs w:val="26"/>
    </w:rPr>
  </w:style>
  <w:style w:type="table" w:customStyle="1" w:styleId="11">
    <w:name w:val="Сетка таблицы1"/>
    <w:basedOn w:val="a1"/>
    <w:next w:val="aa"/>
    <w:uiPriority w:val="59"/>
    <w:rsid w:val="008B5528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uiPriority w:val="99"/>
    <w:rsid w:val="008B5528"/>
    <w:pPr>
      <w:widowControl w:val="0"/>
      <w:autoSpaceDE w:val="0"/>
      <w:autoSpaceDN w:val="0"/>
      <w:adjustRightInd w:val="0"/>
      <w:spacing w:line="486" w:lineRule="exact"/>
      <w:ind w:firstLine="715"/>
      <w:jc w:val="both"/>
    </w:pPr>
  </w:style>
  <w:style w:type="paragraph" w:styleId="af7">
    <w:name w:val="Revision"/>
    <w:hidden/>
    <w:uiPriority w:val="99"/>
    <w:semiHidden/>
    <w:rsid w:val="008B5528"/>
    <w:pPr>
      <w:spacing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Стиль1"/>
    <w:basedOn w:val="1"/>
    <w:link w:val="13"/>
    <w:rsid w:val="008B5528"/>
    <w:rPr>
      <w:b/>
      <w:color w:val="000000" w:themeColor="text1"/>
    </w:rPr>
  </w:style>
  <w:style w:type="paragraph" w:customStyle="1" w:styleId="af8">
    <w:name w:val="СТИЛЬ"/>
    <w:basedOn w:val="1"/>
    <w:link w:val="af9"/>
    <w:qFormat/>
    <w:rsid w:val="008B5528"/>
    <w:rPr>
      <w:b/>
      <w:color w:val="000000" w:themeColor="text1"/>
      <w:sz w:val="24"/>
    </w:rPr>
  </w:style>
  <w:style w:type="character" w:customStyle="1" w:styleId="13">
    <w:name w:val="Стиль1 Знак"/>
    <w:basedOn w:val="10"/>
    <w:link w:val="12"/>
    <w:rsid w:val="008B5528"/>
    <w:rPr>
      <w:rFonts w:asciiTheme="majorHAnsi" w:eastAsiaTheme="majorEastAsia" w:hAnsiTheme="majorHAnsi" w:cstheme="majorBidi"/>
      <w:b/>
      <w:color w:val="000000" w:themeColor="text1"/>
      <w:sz w:val="32"/>
      <w:szCs w:val="32"/>
      <w:lang w:eastAsia="ru-RU"/>
    </w:rPr>
  </w:style>
  <w:style w:type="character" w:styleId="afa">
    <w:name w:val="Hyperlink"/>
    <w:basedOn w:val="a0"/>
    <w:uiPriority w:val="99"/>
    <w:unhideWhenUsed/>
    <w:rsid w:val="008B5528"/>
    <w:rPr>
      <w:color w:val="0563C1" w:themeColor="hyperlink"/>
      <w:u w:val="single"/>
    </w:rPr>
  </w:style>
  <w:style w:type="character" w:customStyle="1" w:styleId="af9">
    <w:name w:val="СТИЛЬ Знак"/>
    <w:basedOn w:val="10"/>
    <w:link w:val="af8"/>
    <w:rsid w:val="008B5528"/>
    <w:rPr>
      <w:rFonts w:asciiTheme="majorHAnsi" w:eastAsiaTheme="majorEastAsia" w:hAnsiTheme="majorHAnsi" w:cstheme="majorBidi"/>
      <w:b/>
      <w:color w:val="000000" w:themeColor="text1"/>
      <w:sz w:val="24"/>
      <w:szCs w:val="32"/>
      <w:lang w:eastAsia="ru-RU"/>
    </w:rPr>
  </w:style>
  <w:style w:type="character" w:styleId="afb">
    <w:name w:val="FollowedHyperlink"/>
    <w:basedOn w:val="a0"/>
    <w:uiPriority w:val="99"/>
    <w:semiHidden/>
    <w:unhideWhenUsed/>
    <w:rsid w:val="008B5528"/>
    <w:rPr>
      <w:color w:val="954F72" w:themeColor="followedHyperlink"/>
      <w:u w:val="single"/>
    </w:rPr>
  </w:style>
  <w:style w:type="paragraph" w:styleId="afc">
    <w:name w:val="TOC Heading"/>
    <w:basedOn w:val="1"/>
    <w:next w:val="a"/>
    <w:uiPriority w:val="39"/>
    <w:unhideWhenUsed/>
    <w:qFormat/>
    <w:rsid w:val="008B5528"/>
    <w:pPr>
      <w:spacing w:line="259" w:lineRule="auto"/>
      <w:outlineLvl w:val="9"/>
    </w:pPr>
  </w:style>
  <w:style w:type="character" w:styleId="afd">
    <w:name w:val="Placeholder Text"/>
    <w:basedOn w:val="a0"/>
    <w:uiPriority w:val="99"/>
    <w:semiHidden/>
    <w:rsid w:val="008B5528"/>
    <w:rPr>
      <w:color w:val="808080"/>
    </w:rPr>
  </w:style>
  <w:style w:type="paragraph" w:customStyle="1" w:styleId="ConsPlusNonformat">
    <w:name w:val="ConsPlusNonformat"/>
    <w:link w:val="ConsPlusNonformat0"/>
    <w:rsid w:val="008B5528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basedOn w:val="a0"/>
    <w:link w:val="ConsPlusNonformat"/>
    <w:rsid w:val="008B552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e">
    <w:name w:val="ЗАГОЛОВОК"/>
    <w:basedOn w:val="1"/>
    <w:link w:val="aff"/>
    <w:qFormat/>
    <w:rsid w:val="008B5528"/>
    <w:pPr>
      <w:spacing w:line="276" w:lineRule="auto"/>
      <w:jc w:val="both"/>
    </w:pPr>
    <w:rPr>
      <w:color w:val="000000" w:themeColor="text1"/>
    </w:rPr>
  </w:style>
  <w:style w:type="character" w:customStyle="1" w:styleId="aff">
    <w:name w:val="ЗАГОЛОВОК Знак"/>
    <w:basedOn w:val="10"/>
    <w:link w:val="afe"/>
    <w:rsid w:val="008B5528"/>
    <w:rPr>
      <w:rFonts w:asciiTheme="majorHAnsi" w:eastAsiaTheme="majorEastAsia" w:hAnsiTheme="majorHAnsi" w:cstheme="majorBidi"/>
      <w:color w:val="000000" w:themeColor="text1"/>
      <w:sz w:val="32"/>
      <w:szCs w:val="32"/>
      <w:lang w:eastAsia="ru-RU"/>
    </w:rPr>
  </w:style>
  <w:style w:type="character" w:customStyle="1" w:styleId="FontStyle82">
    <w:name w:val="Font Style82"/>
    <w:basedOn w:val="a0"/>
    <w:uiPriority w:val="99"/>
    <w:rsid w:val="008B5528"/>
    <w:rPr>
      <w:rFonts w:ascii="Times New Roman" w:hAnsi="Times New Roman" w:cs="Times New Roman"/>
      <w:sz w:val="26"/>
      <w:szCs w:val="26"/>
    </w:rPr>
  </w:style>
  <w:style w:type="paragraph" w:customStyle="1" w:styleId="Style37">
    <w:name w:val="Style37"/>
    <w:basedOn w:val="a"/>
    <w:uiPriority w:val="99"/>
    <w:rsid w:val="008B5528"/>
    <w:pPr>
      <w:widowControl w:val="0"/>
      <w:autoSpaceDE w:val="0"/>
      <w:autoSpaceDN w:val="0"/>
      <w:adjustRightInd w:val="0"/>
      <w:spacing w:line="121" w:lineRule="exact"/>
      <w:jc w:val="both"/>
    </w:pPr>
    <w:rPr>
      <w:rFonts w:eastAsiaTheme="minorEastAsia"/>
    </w:rPr>
  </w:style>
  <w:style w:type="paragraph" w:customStyle="1" w:styleId="Default">
    <w:name w:val="Default"/>
    <w:rsid w:val="00CB64AA"/>
    <w:pPr>
      <w:autoSpaceDE w:val="0"/>
      <w:autoSpaceDN w:val="0"/>
      <w:adjustRightInd w:val="0"/>
      <w:spacing w:line="240" w:lineRule="auto"/>
      <w:ind w:firstLine="0"/>
      <w:jc w:val="left"/>
    </w:pPr>
    <w:rPr>
      <w:rFonts w:cs="Times New Roman"/>
      <w:color w:val="000000"/>
      <w:sz w:val="24"/>
      <w:szCs w:val="24"/>
    </w:rPr>
  </w:style>
  <w:style w:type="character" w:customStyle="1" w:styleId="a6">
    <w:name w:val="Абзац списка Знак"/>
    <w:aliases w:val="List Знак,List1 Знак,UL Знак,Абзац маркированнный Знак,Содержание. 2 уровень Знак"/>
    <w:link w:val="a5"/>
    <w:uiPriority w:val="34"/>
    <w:locked/>
    <w:rsid w:val="007D104F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4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2450F-5573-4F58-9AFF-123ECCB26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Central Bank of Russian Federation</Company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Андросенко Анастасия Владимировна</dc:creator>
  <cp:keywords/>
  <dc:description/>
  <cp:lastModifiedBy>Андросенко Анастасия Владимировна</cp:lastModifiedBy>
  <cp:revision>4</cp:revision>
  <cp:lastPrinted>2020-03-12T14:47:00Z</cp:lastPrinted>
  <dcterms:created xsi:type="dcterms:W3CDTF">2025-06-23T13:04:00Z</dcterms:created>
  <dcterms:modified xsi:type="dcterms:W3CDTF">2025-06-23T13:05:00Z</dcterms:modified>
</cp:coreProperties>
</file>